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E7E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3E1166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深圳市福田区福保街道福保社区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委员会关于巡察整改进展情况的通报</w:t>
      </w:r>
    </w:p>
    <w:p w14:paraId="098E0B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629D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根据区委统一部署，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2025年3月21日至2025年6月21日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，区委第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巡察组对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福保社区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开展了巡察。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日，区委巡察组向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福保社区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反馈了巡察意见。按照巡察工作有关要求，现将巡察整改进展情况予以公布。</w:t>
      </w:r>
    </w:p>
    <w:p w14:paraId="1B494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一、党组织履行巡察整改主体责任情况</w:t>
      </w:r>
    </w:p>
    <w:p w14:paraId="03E74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(一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筑牢政治根基，压实主体责任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迅速部署，统一思想，社区党委接到巡察反馈后，第一时间召开党委会传达学习，全盘认领问题、不回避不遮掩，层层动员压实整改责任。加强领导，明确任务，细化整改分工，强化组织协调，确保各项任务有序推进、落实到位。</w:t>
      </w:r>
    </w:p>
    <w:p w14:paraId="22222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聚力靶向攻坚，实施精准破题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强化整改监督，健全闭环落实机制。根据整改方案制定工作台账，明确问题清单、任务清单、责任清单，确定分管领导、责任部门、完成时限。</w:t>
      </w:r>
    </w:p>
    <w:p w14:paraId="3E087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（三）深刻检视反思，强化整改自觉。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认真组织召开巡察整改专题组织生活会，严肃认真开展批评与自我批评，逐条逐项把巡察反馈问题讲清楚、析透彻，持续增强抓好巡察整改工作的政治担当、思想认同和行动自觉。</w:t>
      </w:r>
    </w:p>
    <w:p w14:paraId="37517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二、巡察整改任务落实情况</w:t>
      </w:r>
    </w:p>
    <w:p w14:paraId="7789C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(一)关于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落实上一轮巡察问题</w:t>
      </w:r>
      <w:r>
        <w:rPr>
          <w:rFonts w:hint="eastAsia" w:ascii="楷体" w:hAnsi="楷体" w:eastAsia="楷体" w:cs="楷体"/>
          <w:sz w:val="32"/>
          <w:szCs w:val="32"/>
        </w:rPr>
        <w:t>方面</w:t>
      </w:r>
    </w:p>
    <w:p w14:paraId="5652D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1.深化理论铸魂，健全谈心聚力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强化思想认识，持续提升开展各项工作的内在自觉与行动主动；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完善沟通交流机制，细化流程规范，推动日常互动常态化、制度化，促进不同层级之间的协同联动。</w:t>
      </w:r>
    </w:p>
    <w:p w14:paraId="2780A7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2.持续强化项目后期监管，实现全周期闭环管理。一是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加强日常教育提醒，提升整体管理工作的规范化水平，增强工作人员的规矩意识和责任担当；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组织学习相关制度文件，确保各项工作流程符合规定要求，保障项目实施过程严谨有序。</w:t>
      </w:r>
    </w:p>
    <w:p w14:paraId="133B0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楷体" w:hAnsi="楷体" w:eastAsia="楷体" w:cs="楷体"/>
          <w:spacing w:val="-6"/>
          <w:sz w:val="32"/>
          <w:szCs w:val="32"/>
        </w:rPr>
      </w:pPr>
      <w:r>
        <w:rPr>
          <w:rFonts w:hint="eastAsia" w:ascii="楷体" w:hAnsi="楷体" w:eastAsia="楷体" w:cs="楷体"/>
          <w:spacing w:val="-6"/>
          <w:sz w:val="32"/>
          <w:szCs w:val="32"/>
        </w:rPr>
        <w:t>(二)关于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落实党的路线方针政策和上级党委重要决策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方面</w:t>
      </w:r>
    </w:p>
    <w:p w14:paraId="1E474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1.规范“第一议题”学习，夯实理论武装根基。一是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健全“第一议题”学习计划的动态优化机制，注重与上级部署和社区重点工作相衔接，动态更新学习内容，确保学习紧贴形势任务发展；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深化“第一议题”的研讨交流与学用转化，推动学习成果落地见效，实现学习与实践深度融合。</w:t>
      </w:r>
    </w:p>
    <w:p w14:paraId="09D31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2.深入实施“百千万工程”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强化统筹协调，系统学习领会相关决策部署精神，研究制定总体工作方案，进一步凝聚思想共识，精准把握各项重点任务；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广泛征集各方面需求，梳理形成覆盖面广、服务品质高的项目清单；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坚持即期整改与长期机制建设相结合，在集中解决突出问题的同时，着力构建源头治理、常态长效的制度体系。</w:t>
      </w:r>
    </w:p>
    <w:p w14:paraId="2A3D7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3.持续强化消防火灾排查管理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强化消防安全责任体系，健全基层管理机制；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开展全方位风险隐患排查，完善相关制度规范，加大日常巡查和问题整治力度；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整合专业力量与基层队伍，协同推进重点设施设备的更新改造。</w:t>
      </w:r>
    </w:p>
    <w:p w14:paraId="5E716A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4.推动安全生产工作落实落细。一是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建立小散工程审批巡查机制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落实备案材料的审核与提报工作，保证其完整性与规范性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所有小散工程均须严格遵循既定流程，向相应的建设主管部门申报工程许可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2EA0AE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5.持续规范市容环境治理。一是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坚持常态化巡查，对市容环境方面发现的问题，健全闭环管理体系；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建立分级预警机制，针对重点区域启动联动响应，推动问题高效协同处置；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明确不同层级的管控责任，实行定期联合检查、每日巡查和高频网格巡查相结合的工作方法，确保管理无盲区、责任全覆盖。</w:t>
      </w:r>
    </w:p>
    <w:p w14:paraId="317BFC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6.提升矛盾纠纷处置效能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健全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闭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环管理体系，定期召开矛盾纠纷形势分析会，动态梳理重点难点问题。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组织专题培训会，学习法律法规、调解技巧、心理疏导等内容，强化工作人员责任意识，增强理论基础和风险防范化解处置能力。</w:t>
      </w:r>
    </w:p>
    <w:p w14:paraId="4F9CF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>)关于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落实全面从严治党主体责任</w:t>
      </w:r>
      <w:r>
        <w:rPr>
          <w:rFonts w:hint="eastAsia" w:ascii="楷体" w:hAnsi="楷体" w:eastAsia="楷体" w:cs="楷体"/>
          <w:sz w:val="32"/>
          <w:szCs w:val="32"/>
        </w:rPr>
        <w:t>方面</w:t>
      </w:r>
    </w:p>
    <w:p w14:paraId="65456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1.拧紧全面从严治党主体责任链条。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一是严格落实《党委（党组）落实全面从严治党主体责任规定》，细化任务分工与时限，强化过程督导，确保责任落地见效；二是党委班子成员带头述职述廉，定期开展全覆盖谈心谈话，压实“一岗双责”。</w:t>
      </w:r>
    </w:p>
    <w:p w14:paraId="52BF94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2.严格执行采购管理制度。一是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公开需求调研、方案设计及可行性论证，确保民生微实事项目合理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严格执行“三重一大”事项决策实施细则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；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组织开展纪律教育与采购专题培训，从严落实合同支付、验收程序及标准等要求，确保采购全程合法合规、严谨高效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3F24EE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3.着力解决群众急难愁盼问题。一是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开展专题学习研讨，纠正“经验主义”和“闭门造车”的工作惯性；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确立“调研先行、规划兜底”的原则；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对突出问题挂牌督办，整改结果及时公示，接受群众评议监督。</w:t>
      </w:r>
    </w:p>
    <w:p w14:paraId="4B7744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4.提升工作作风建设效能。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一是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强化前期沟通与责任落实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项目立项前主动对接上级及相关单位，避免冲突；对因沟通不力造成损失的，严肃谈话提醒并纳入考核，倒逼责任落实。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二是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严格招投标内控管理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明确岗位不相容分离原则，定期开展专项检查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三是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规范财务验收与审核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严格执行联合验收制度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加强财务人员培训。</w:t>
      </w:r>
    </w:p>
    <w:p w14:paraId="11AF6B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5.加强内部管理建设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建立多部门联合复核制度，定期公示补贴名单及发放标准，接受群众监督，确保公开透明；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提升内控执行规范化水平，组织开展内控业务培训与不相容岗位自查。</w:t>
      </w:r>
    </w:p>
    <w:p w14:paraId="445F8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sz w:val="32"/>
          <w:szCs w:val="32"/>
        </w:rPr>
        <w:t>)关于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落实新时代党的组织路线</w:t>
      </w:r>
      <w:r>
        <w:rPr>
          <w:rFonts w:hint="eastAsia" w:ascii="楷体" w:hAnsi="楷体" w:eastAsia="楷体" w:cs="楷体"/>
          <w:sz w:val="32"/>
          <w:szCs w:val="32"/>
        </w:rPr>
        <w:t>方面</w:t>
      </w:r>
    </w:p>
    <w:p w14:paraId="461AB0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1.严格执行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“三重一大”制度。一是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健全完善“三重一大”决策事项清单，细化决策程序规范，严格落实会议决策中主要负责人末位表态制度；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坚持集体领导、民主集中、个别酝酿、会议决定的基本原则，所有“三重一大”事项经党委集体讨论，按照议事规则作出决定；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完善决策信息公开机制，定期向社会公开“三重一大”事项决策结果及执行情况，主动接受各方面监督。</w:t>
      </w:r>
    </w:p>
    <w:p w14:paraId="307C3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2.强化党建工作责任制。一是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落实“一岗双责”，党委班子成员在分管业务领域同步承担党建指导责任；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组织社区各党支部书记、社区党委委员开展专题培训，重点解读《中国共产党支部工作条例（试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行）》；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定期党建工作述职评议会，党委委员、支部书记向社区党委和党员代表述职，接受现场评议和民主测评。</w:t>
      </w:r>
    </w:p>
    <w:p w14:paraId="08164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3.强化党建引领，激发小区治理新效能。一是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建强组织堡垒；优化小区党支部设置，推动党员楼栋长全覆盖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；二是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激发先锋作用，设立党员责任区、志愿岗，带头参与环境整治、矛盾调解。</w:t>
      </w:r>
    </w:p>
    <w:p w14:paraId="60437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4.加强党组织建设。一是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严格党员教育管理，严格落实“三会一课”、主题党日、组织生活会等制度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优化组织设置，按照“支部建在网格上”原则，调整优化党支部，选优配强网格党支部书记和委员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</w:p>
    <w:p w14:paraId="40A8D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三、下一步工作打算</w:t>
      </w:r>
    </w:p>
    <w:p w14:paraId="73875B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（一）持续加强思想认识。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坚持把巡察整改作为重要政治任务，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持续深入学习领会上级精神，不断增强抓好整改落实的思想自觉和行动自觉，坚决克服“过关”心态。 </w:t>
      </w:r>
    </w:p>
    <w:p w14:paraId="30149D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（二）健全完善整改工作机制。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进一步压实整改责任，强化跟踪督办与销号管理，对已完成的整改任务适时组织“回头看”，巩固成效，防止反弹。 </w:t>
      </w:r>
    </w:p>
    <w:p w14:paraId="4212E4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（三）狠抓具体问题整改落实。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对尚未完成或需长期坚持的整改事项，明确时间表、路线图和责任人，拿出硬招实招，一抓到底，确保问题见底清零。 </w:t>
      </w:r>
    </w:p>
    <w:p w14:paraId="5B55A5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（四）深化举一反三与成果运用。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坚持标本兼治，深刻剖析问题根源，着力完善相关制度机制，将整改成果转化为治理效能，推动各项工作高质量发展。</w:t>
      </w:r>
    </w:p>
    <w:p w14:paraId="24EDA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774C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1B16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福田区福保街道福保社区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</w:t>
      </w:r>
    </w:p>
    <w:p w14:paraId="751CA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2026年5月20日</w:t>
      </w:r>
    </w:p>
    <w:p w14:paraId="37DE6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A37253-B1AB-4144-A238-0226140C3B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C041887-3381-4670-A347-30ECA8249D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97F5D49-1D0F-4AA6-8A63-52276DDA718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8D8AC06-4174-4D7E-A304-54E4BC3712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24F3A"/>
    <w:rsid w:val="01910A08"/>
    <w:rsid w:val="03161AE6"/>
    <w:rsid w:val="0361128E"/>
    <w:rsid w:val="04FC263C"/>
    <w:rsid w:val="06E72829"/>
    <w:rsid w:val="08681ABA"/>
    <w:rsid w:val="08975A73"/>
    <w:rsid w:val="0A354A28"/>
    <w:rsid w:val="12036C6C"/>
    <w:rsid w:val="172F11C2"/>
    <w:rsid w:val="1C3D4BEA"/>
    <w:rsid w:val="1CBA0E62"/>
    <w:rsid w:val="1F8547A3"/>
    <w:rsid w:val="215A2E89"/>
    <w:rsid w:val="21E734BE"/>
    <w:rsid w:val="261A4BC0"/>
    <w:rsid w:val="2AFB1D28"/>
    <w:rsid w:val="2C532973"/>
    <w:rsid w:val="2E5D389C"/>
    <w:rsid w:val="31154F4D"/>
    <w:rsid w:val="312D39F9"/>
    <w:rsid w:val="362D319F"/>
    <w:rsid w:val="393C6877"/>
    <w:rsid w:val="3A511615"/>
    <w:rsid w:val="3D5F318D"/>
    <w:rsid w:val="3F2E4458"/>
    <w:rsid w:val="3F7D67BC"/>
    <w:rsid w:val="3FC65745"/>
    <w:rsid w:val="40980F08"/>
    <w:rsid w:val="42BE6BA7"/>
    <w:rsid w:val="42FC147E"/>
    <w:rsid w:val="43994F1E"/>
    <w:rsid w:val="44A952DB"/>
    <w:rsid w:val="494D1763"/>
    <w:rsid w:val="4CB37051"/>
    <w:rsid w:val="4DE02688"/>
    <w:rsid w:val="4E0F6DC5"/>
    <w:rsid w:val="4E8812BF"/>
    <w:rsid w:val="4EB24F3A"/>
    <w:rsid w:val="5111270B"/>
    <w:rsid w:val="51F073C9"/>
    <w:rsid w:val="551A4038"/>
    <w:rsid w:val="567809C3"/>
    <w:rsid w:val="57C33EC0"/>
    <w:rsid w:val="580266C7"/>
    <w:rsid w:val="5C075BB9"/>
    <w:rsid w:val="5D1873B0"/>
    <w:rsid w:val="62F53AC8"/>
    <w:rsid w:val="634363B0"/>
    <w:rsid w:val="68570D81"/>
    <w:rsid w:val="690C0CC9"/>
    <w:rsid w:val="69342524"/>
    <w:rsid w:val="6A6A2960"/>
    <w:rsid w:val="6B105217"/>
    <w:rsid w:val="6C6B3948"/>
    <w:rsid w:val="6CD9456A"/>
    <w:rsid w:val="6DEA7FA1"/>
    <w:rsid w:val="6F1C5297"/>
    <w:rsid w:val="6F5F55D7"/>
    <w:rsid w:val="766C04D6"/>
    <w:rsid w:val="79A56375"/>
    <w:rsid w:val="7FC3D8A7"/>
    <w:rsid w:val="FEF7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2781</Words>
  <Characters>2814</Characters>
  <Lines>0</Lines>
  <Paragraphs>0</Paragraphs>
  <TotalTime>8</TotalTime>
  <ScaleCrop>false</ScaleCrop>
  <LinksUpToDate>false</LinksUpToDate>
  <CharactersWithSpaces>2837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2026-04-10T04:14:00Z</dcterms:created>
  <dc:creator>谭雪玲</dc:creator>
  <cp:lastModifiedBy>WPS_1389733763</cp:lastModifiedBy>
  <dcterms:modified xsi:type="dcterms:W3CDTF">2026-06-01T07:34:30Z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595232A545CB4681A6757F6743173EBC_13</vt:lpwstr>
  </property>
  <property fmtid="{D5CDD505-2E9C-101B-9397-08002B2CF9AE}" pid="4" name="KSOTemplateDocerSaveRecord">
    <vt:lpwstr>eyJoZGlkIjoiZWFlMjAzNTg5Nzg1YzIyZjhlNWFhMTBhYTZhYjlhODAiLCJ1c2VySWQiOiIxMzg5NzMzNzYzIn0=</vt:lpwstr>
  </property>
</Properties>
</file>