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华富街道理光工业区楼顶屋面清洗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  <w:t>需求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　　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采购项目概况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1.项目名称：华富街道理光工业区楼顶屋面清洗服务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2.预算金额：18万元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3.服务期：7个月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采购方式：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公开征集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评审方法：综合评判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6.项目概述：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华富街道理光工业区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楼顶屋面提供清洗服务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该楼顶屋面约20000平方米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，提升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措施主要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为：清理垃圾、冲洗屋面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二、服务要求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1.为我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街道理光工业区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楼顶约20000平方米的屋面提供清洗服务，前期进场统一完成整个屋面的清洗工作，后续视屋面的整洁情况进行维护，整体清洁效果需维持至服务期结束。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2.服务包括：清理垃圾、冲洗屋面。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3.工时：不少于450人*天。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4.人员条件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（1）具有社会责任感和敬业精神，遵守职业操守；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（2）有专业的清洗技能；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（3）配备专业的安全员；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（4）有专人负责此项目的全面工作。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三、商务需求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仿宋_GB2312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32"/>
          <w:szCs w:val="32"/>
          <w:highlight w:val="none"/>
        </w:rPr>
        <w:t>服务期：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2026年6月1日-2026年12月31日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32"/>
          <w:szCs w:val="32"/>
          <w:highlight w:val="none"/>
        </w:rPr>
        <w:t>服务地点：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华富街道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理光工业区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32"/>
          <w:szCs w:val="32"/>
          <w:highlight w:val="none"/>
        </w:rPr>
        <w:t>报价要求：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并写明计算过程，包含具体的工时、人次、单价等。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（2）报价为最终费用，包含所有税费及管理费等。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32"/>
          <w:szCs w:val="32"/>
          <w:highlight w:val="none"/>
        </w:rPr>
        <w:t>付款方式：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根据合同约定进行支付。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供应商响应文件组成及格式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供应商应提供以下文件，并加盖公章：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1.营业执照扫描件（或事业单位法人证书、其它具有独立承担民事责任能力的登记证明资料扫描件）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2.法人证明及响应文件签署授权委托书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3.供应商基本情况表（见附件3）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4.法定代表人、投标授权代表人、项目负责人（如有）最近一个月的社保缴纳证明，以及企业股权关系证明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5.承诺函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6.报价方案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7.服务方案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Calibri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8.相关案例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（如有）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五、响应须知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（一）公示时间：2026年5月21日至2026年5月27日。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（二）响应文件递交方式：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1.响应文件递交截止时间：2026年5月27</w:t>
      </w:r>
      <w:bookmarkStart w:id="0" w:name="_GoBack"/>
      <w:bookmarkEnd w:id="0"/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日18点（北京时间）；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2.响应文件均应密封处理，响应文件封面请注明项目名称、公司名称、联系人及联系电话。本项目接受邮寄或上门递交。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3.递交地址及联系人：深圳市福田区莲花一村17栋附楼华富街道经济与城市建设发展指挥部，联系人：李工，联系方式：0755-23948096。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eastAsia="仿宋_GB2312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25B05"/>
    <w:rsid w:val="04352076"/>
    <w:rsid w:val="1FBC0A88"/>
    <w:rsid w:val="2C4B7881"/>
    <w:rsid w:val="2E1A6430"/>
    <w:rsid w:val="395713D3"/>
    <w:rsid w:val="3E383C66"/>
    <w:rsid w:val="42C47AF3"/>
    <w:rsid w:val="458C5C48"/>
    <w:rsid w:val="4679785E"/>
    <w:rsid w:val="51600E2A"/>
    <w:rsid w:val="56466CC5"/>
    <w:rsid w:val="58025B05"/>
    <w:rsid w:val="5C82346E"/>
    <w:rsid w:val="62F53B0F"/>
    <w:rsid w:val="655D683E"/>
    <w:rsid w:val="6E541EE6"/>
    <w:rsid w:val="705C48ED"/>
    <w:rsid w:val="709B046B"/>
    <w:rsid w:val="7163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 4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900</Characters>
  <Lines>0</Lines>
  <Paragraphs>0</Paragraphs>
  <TotalTime>46</TotalTime>
  <ScaleCrop>false</ScaleCrop>
  <LinksUpToDate>false</LinksUpToDate>
  <CharactersWithSpaces>906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2025-11-26T09:47:00Z</dcterms:created>
  <dc:creator>admin</dc:creator>
  <cp:lastModifiedBy>self</cp:lastModifiedBy>
  <cp:lastPrinted>2026-05-19T09:22:33Z</cp:lastPrinted>
  <dcterms:modified xsi:type="dcterms:W3CDTF">2026-05-20T07:07:36Z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693F7D2AEBA648CAB496C1A5FBE6463E_11</vt:lpwstr>
  </property>
  <property fmtid="{D5CDD505-2E9C-101B-9397-08002B2CF9AE}" pid="4" name="KSOTemplateDocerSaveRecord">
    <vt:lpwstr>eyJoZGlkIjoiODYxMDk1NzZkYjVjZmZkYzBiYjZjMGI0ZjNmZjM4MjEiLCJ1c2VySWQiOiIzNzA1OTc2MjUifQ==</vt:lpwstr>
  </property>
</Properties>
</file>