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Calibri" w:eastAsia="仿宋_GB2312" w:cs="Times New Roman"/>
          <w:b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Times New Roman"/>
          <w:b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Calibri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一、采购项目概况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2026年福田区总工会职工心理服务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采购人：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深圳市福田区总工会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预算金额：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人民币30万元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采购方式：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公开征集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2237" w:leftChars="174" w:hanging="1680" w:hangingChars="6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评审方法：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综合评分法（从服务方案、团队配置、项目经验、报价合理性等方面综合评审）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6.项目概述：为深入贯彻落实党的二十大报告中关于“推进健康中国建设”与“重视心理健康和精神卫生”的战略部署，积极响应福田区委区政府关于构建更高水平职工服务体系的号召，福田区总工会秉持“以职工为中心”的服务理念，依托2026年全面投入使用的自有标准化心理健康服务场地，组织开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2026年福田区总工会职工心理服务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</w:t>
      </w:r>
      <w:r>
        <w:rPr>
          <w:rFonts w:hint="eastAsia" w:ascii="仿宋_GB2312" w:hAnsi="仿宋_GB2312" w:cs="仿宋_GB2312"/>
          <w:color w:val="auto"/>
          <w:sz w:val="28"/>
          <w:szCs w:val="28"/>
          <w:lang w:eastAsia="zh-CN"/>
        </w:rPr>
        <w:t>。旨在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构建一个体系更完整、服务更专业、响应更及时、体验更温暖的职工心理健康支持生态，切实提升福田区广大职工的获得感、幸福感与安全感，为区域经济社会的高质量发展筑牢“心”根基。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7.标的所属行业：根据《工业和信息化部、国家统计局、国家发展和改革委员会、财政部关于印发中小企业划型标准规定的通知》（工信部联企业〔2011〕300 号），本项目</w:t>
      </w:r>
      <w:bookmarkStart w:id="0" w:name="_Hlk71924718"/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采购标的（服务需求）对应的中小企业划分标准所属行业</w:t>
      </w:r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为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  <w:t>其他服务业（活动策划与执行服务）。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二、服务要求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供应商应按照采购人要求，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按照有关标准组织开展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福田区总工会职工心理服务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包括但不限于：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1.开展福田区职工心理服务指导，为有需要的职工提供心理服务；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2.为辖区企业、单位及职工提供心理团辅等多种形式的心理活动；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3.围绕河套深港职工服务中心及新就业形态劳动者服务中心两大阵地，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提供心理咨询、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定期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驻点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等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内容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做实做好，做强两大阵地心理服务指导，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确保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主题突出、流程清晰、组织有序、安全可控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；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4.其他心理相关活动及服务。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三、商务需求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黑体" w:hAnsi="黑体" w:eastAsia="仿宋_GB2312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服务期：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2026年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服务地点：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eastAsia="zh-CN"/>
        </w:rPr>
        <w:t>福田区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报价要求：本项目采用总价包干式报价，报价应涵盖完成本项目所需的全部费用，包括但不限于人员服务、物料制作、现场执行、运输安装及相关税费等。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付款方式：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eastAsia="zh-CN"/>
        </w:rPr>
        <w:t>项目经费分两次拨付，首期款支付总额的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40%，于合同签订后拨付，尾款支付总额的60%，于项目结束后拨付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（具体以合同约定为准）。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验收方式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：由采购人根据合同约定和服务要求，多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eastAsia="zh-CN"/>
        </w:rPr>
        <w:t>服务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执行情况进行综合验收，重点验收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eastAsia="zh-CN"/>
        </w:rPr>
        <w:t>服务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完成情况、服务质量及合同履约情况。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6.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违约责任：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供应商未按合同约定履行服务内容或影响活动正常开展，应承担相应违约责任；造成损失的，依法依约追究相关责任。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供应商响应文件组成及格式（根据项目实际设定）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供应商应提供以下文件，并加盖公章：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1.营业执照扫描件（或事业单位法人证书、其它具有独立承担民事责任能力的登记证明资料扫描件）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2.法人证明及响应文件签署授权委托书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3.供应商基本情况表</w:t>
      </w:r>
      <w:r>
        <w:rPr>
          <w:rFonts w:hint="eastAsia" w:ascii="仿宋_GB2312" w:hAnsi="Calibri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（附件2）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4.法定代表人、投标授权代表人、项目负责人（如有）最近一个月的社保缴纳证明，以及企业股权关系证明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5.承诺函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6.项目详细报价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7.服务要求响应表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8.项目实施方案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9.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项目重点难点分析、应对措施及相关的合理化建议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10.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质量保障措施及方案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11.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项目完成（服务期满）后的服务承诺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12.有效业绩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13.履约评价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14.认证情况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15.拟安排的项目服务团队成员情况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E3F249C"/>
    <w:rsid w:val="3C7F0F6C"/>
    <w:rsid w:val="4A1947CF"/>
    <w:rsid w:val="4FBF9C7F"/>
    <w:rsid w:val="6A33E376"/>
    <w:rsid w:val="7377A644"/>
    <w:rsid w:val="77FD7461"/>
    <w:rsid w:val="7EF4F3CA"/>
    <w:rsid w:val="7F7F516F"/>
    <w:rsid w:val="7FFF6F98"/>
    <w:rsid w:val="B5F70A75"/>
    <w:rsid w:val="BE7D1585"/>
    <w:rsid w:val="E1EE655D"/>
    <w:rsid w:val="E7BEB872"/>
    <w:rsid w:val="F2FD30A0"/>
    <w:rsid w:val="F77F3B91"/>
    <w:rsid w:val="FD6EA033"/>
    <w:rsid w:val="FFBB6B76"/>
    <w:rsid w:val="FFF9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419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huawei</cp:lastModifiedBy>
  <cp:lastPrinted>2026-04-10T03:41:00Z</cp:lastPrinted>
  <dcterms:modified xsi:type="dcterms:W3CDTF">2026-04-14T16:49:12Z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6AE237CA191A4EE3C049C6693E6B83FE</vt:lpwstr>
  </property>
</Properties>
</file>