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关于对福田区政协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第六届第五次会议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2025175号提案办理答复的函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尊敬的XX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委员：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您提出的关于《关注妇女儿童身心健康，提升家庭幸福指数》（第2025175号）提案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收悉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该提案紧扣当前社会经济发展背景下妇女儿童面临的实际困境，深刻剖析了家庭经济压力与家庭成员身心健康，特别是妇女儿童权益保障之间的内在联系，所提建议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具有现实针对性和前瞻性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福田区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妇联对此高度重视，进行专题研究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办理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答复如下：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一、针对提案“大力加强社区家庭普法工作，尤其城中村”的建议，办理答复如下：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为增强妇女儿童的自我保护观念与依法维权能力，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2024年福田区各级妇联联合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相关部门，深入社区及城中村举办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554场线下普法宣传活动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惠及2.8万人次，线上普法宣传活动覆盖3.1万人次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面向妇女群体，借助情景剧演绎、实际案例剖析、模拟法庭体验以及法律咨询服务等多种形式，广泛普及《反家庭暴力法》《劳动法》《妇女权益保障法》及《民法典》等相关法律知识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着力提升辖区妇女的法律知识水平与依法维权的自觉意识。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针对儿童群体，依托《未成年人保护法》开展校园安全教育活动，利用家长会、社区公告栏等渠道宣传《家庭教育促进法》，并通过设计儿童法律绘本、举办“法律知识大富翁”等趣味普法游戏，激发儿童参与法律学习的热情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面向辖区内家庭，围绕《民法典》中婚姻家庭的相关内容，举办家庭和谐主题讲座，积极倡导新型婚育观念，传授夫妻沟通技巧与亲子关系处理方法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在社区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城中村内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法治工作阵地，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撬动辖区内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律师事务所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资源，定期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举行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党员市集普法活动，构建起全面覆盖、重点突出的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普法服务体系。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二、针对提案“社区与企业联动举办招聘、招工会，缓解社会就业难度”的建议，办理答复如下：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为推动福田辖区内妇女群众就业规模持续扩大、就业质量稳步提升，福田区妇联通过一系列深化巾帼创新创业服务的举措，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搭建就业创业平台，强化技能培训，优化创业服务，助力女性在经济社会发展中发挥更大作用。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连续三年开展女性专场招聘会。积极关注女性就业需求，依托“三八”国际妇女节等重要节日开展“巾帼风采 职为你来”“美丽职场 圳等你来”“巾帼起航·职等你来”专场招聘活动，提供涵盖科技互联网、房地产、医疗健康、家政餐饮等多行业就业岗位4000余个，其中“妈妈岗”1500余个，线上线下服务女性近万人，促进广大妇女群体高质量充分就业，在职场中绽放光彩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地制宜打帼创业市集。各级妇联结合辖区特色开展创业集市活动，实现家门口的创业就业，助力更多妇女自主创业和家庭增收致富。如华富街道创新采用“直播带岗+线下专区”模式举办春季招聘会，18家企业提供1489个工作机会，直播观看量超6000人次。梅林街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“她实现·宝妈创业”暨爱德教育进驻社区共建活动，聚焦打造“宝妈成长＋创业”支持平台，通过社区、企业、家庭三方联动，解决宝妈们在家创业的发展困境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深入指导各街道开展技能培训。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2025年已推动各级妇联举办63场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妇女就业技能培训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活动，覆盖1860人次，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涵盖家政服务、电商直播、手工技能等多个领域，不仅帮助辖区妇女发掘自身潜力，同时也满足了辖区小微企业和个体工商户“灵活用工”的需要。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三、针对提案“教育系统加大力度投入学校心理危机早期识别与干预工作”的建议，办理答复如下：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随着社会的不断进步，青少年心理健康问题逐渐成为社会关注的焦点。福田区教育局高度重视学生心理健康，扎实推进学生心理健康教育与服务体系建设。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高位推动心理健康工作高效发展。区委区政府高度重视，2023 年、2024 年连续两年将构建学生生命价值观教育体系列入区“一榜三令”“战略必争”项目，区政府“一把手”亲自谋划、亲自部署、亲自跟进。2023-2025年连续三年将青少年心理健康护航行动列入区民生实事项目，区教育、政法、宣传、卫健、民政、妇联、团区委、街道、社区等各部门紧密协同，建立协同有序的学生心理健康防护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落实“双减”政策，系统性推进学生心理健康工作；切实做好学生吃好、睡好、运动好“三好”工作，在全市率先实现公民办中小学食堂 100%自营，学生躺休需求100%满足，体育特色项目学校100%覆盖。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系统构建生命价值观教育体系。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2023 年率先发布《福田区中小学生命价值观教育体系建设行动方案》，实施“正心”“强心”“安心”“聚心”“匠心”的五心工程，五育并举促进学生心理健康；形成生命价值观全面融入“六个一”成果：1组新课程教学指引，1套生命价值观教育丛书，1种新教学范式，1批校外实践基地，1个教育幸福感监测体系和1首生命价值观教育之歌；有序推进《生命的起源》《可爱的我》等生命价值观读本研发，已完成3个学科融合课程指引、插页，开展了生命价值观教育学科融入专题教研，设立“生命教育”频道和“生命小课堂”栏目，成效显著。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健全“校、家、 社、医、政、网”协同机制。“春晖”家长学校每年开展家庭教 育讲座800余场，家长讲师团宣讲300余场，区青少年心理发展中心每周提供公益服务25小时，为全区有需要的家庭提供精准化心理与家庭教育指导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在市教育局支持下，为50 多个因心理原因居家学生家庭提供专业心理与家庭教育指导服务，形成多元化返校模式。每年开展全区学生心理健康测评，其中四年级学生和初一、高一学生依托区第三人民医院（原区慢病院）统一开展，指导学校建立心理档案，“一生一策”跟进与干预高危学生；在区委平安办统筹下，区委政法委、教育、卫健、民政、公安、妇联、街道等多方联动，确保高危学生个案得到全方位有效干预，及时化解风险。</w:t>
      </w:r>
      <w:r>
        <w:rPr>
          <w:rFonts w:ascii="仿宋_GB2312" w:hAnsi="仿宋_GB2312" w:eastAsia="仿宋_GB2312" w:cs="仿宋_GB2312"/>
          <w:b/>
          <w:bCs/>
          <w:color w:val="000000"/>
          <w:sz w:val="31"/>
          <w:szCs w:val="31"/>
        </w:rPr>
        <w:t>四是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加强校园心理工作队伍专业培训。常态化面向学校书记/校长、中层干部、班主任、心理老师等开展心理健康教育 A/B/C 证培训。2024 年以来，选派全区100名骨干心理教师赴北京，参加为期七天的专业能力提升培训。在市教育局、市康宁医院的支持下，组织全区近100名心理教师参加为期3天的门诊跟岗见习和3天理论学习，提升心理教师识别和转介危机个案技能。组建危机干预专家团队，为50所区属中小学开展心理危机预防与干预指导，基于心理教研片区为心理教师提供心理 督导。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四、针对提案“加强全面心理健康教育，共同营造和谐社会”的建议，办理答复如下：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福田区已实现10个街道“幸福港湾·反家暴工作站”、92个社区“舒心驿站”全覆盖，通过持续化、常态化推广，引导居民主动关注心理健康，培育积极心态，推动形成人人重视心理健康的良好风尚。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力开展心理健康普及活动与专题教育讲座。采用“专家深度讲解+现场互动体验+真实案例剖析”的多元化教学模式，广泛传播心理健康知识，有效提升妇女群体的心理健康素养，帮助居民丰富业余生活、缓解日常压力，并实现心理问题的早发现、早干预。2025年各级妇联共开展心理健康教育宣传活动663场,覆盖15962人次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针对有心理需求的妇女和青少年，提供个性化、多层次的心理服务。通过个体咨询、家庭咨询等多样化形式，为居民提供专业的心理辅导、情绪疏导以及家庭关系调适等全方位支持，2025年各级妇联共提供心理咨询服务2100人次,其中青少年相关咨询772人次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着力加强基层业务人员的心理干预专业能力。通过开展具有针对性的心理技能培训课程，不断提升基层服务人员的专业素养和服务水平，确保心理健康服务工作的专业性和实效性，2025年开展心理健康技能培训及督导共计49场,覆盖1030人次基层工作人员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五、针对提案“丰富社区居民周末文娱活动”的建议，办理答复如下：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结合居民多元需求，福田区各级妇联联合区文体中心等相关部门，策划系列特色文娱活动，充实居民的周末时光，大幅提升生活幸福指数，具体举措如下：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依托民生微实事项目，精准把握居民需求，积极组织艺术研学、夏令营、亲子互动等多元活动。例如推出青少年“科学训练营”项目、“福家·无忧假期”系列活动、传统文化手工“小小手艺人”体验、“六一”儿童节主题活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“深港同心·科创未来”夏令营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以及端午邻里市集等，有效缓解广大家庭假期“看娃难”的实际问题。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盘活社区资源拓展活动空间。积极协调利用党群活动中心、社区公园、广场、学校场地等公共空间，为社区居民开展活动提供便利，每周开展党员市集活动、手工制作、广场舞比赛，向辖区居民免费提供形式多样、内容丰富的服务活动，有效增进社区居民间的交流与友谊，促进了家庭亲子关系和谐，切实增强了居民的社区参与感和生活幸福感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区文体中心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总分馆协同”促联动。为让优质文化资源真正直达基层、惠及群众，区文体中心通过各主题文化馆与各街道分馆紧密协作，邀请街道社区居民走进文化场馆参与体验，又将居民喜闻乐见的文化活动送入社区、公园、学校等生活场景。依托各主题文化馆的户外场地，结合场馆功能特色设计多元活动，如小型音乐会、公益电影放映、旧物置换市集、爱心义卖等，持续为居民精神文化生活注入新活力，让文化滋养融入日常生活中的每一个角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福田区妇女联合会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2025年10月22日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27E0"/>
    <w:rsid w:val="04247911"/>
    <w:rsid w:val="054E7822"/>
    <w:rsid w:val="0A4A2956"/>
    <w:rsid w:val="0FC91CB4"/>
    <w:rsid w:val="17EF3C3D"/>
    <w:rsid w:val="23121A78"/>
    <w:rsid w:val="23865D6B"/>
    <w:rsid w:val="2BDC2DCC"/>
    <w:rsid w:val="39392510"/>
    <w:rsid w:val="39FFC9B3"/>
    <w:rsid w:val="3AB111F7"/>
    <w:rsid w:val="3F5DB742"/>
    <w:rsid w:val="41FA7928"/>
    <w:rsid w:val="49284D7B"/>
    <w:rsid w:val="50FD015E"/>
    <w:rsid w:val="52724068"/>
    <w:rsid w:val="55FE0CCD"/>
    <w:rsid w:val="5CAD27E0"/>
    <w:rsid w:val="699B72EB"/>
    <w:rsid w:val="6DA13917"/>
    <w:rsid w:val="79CF6D9D"/>
    <w:rsid w:val="7A293BFF"/>
    <w:rsid w:val="7BFA687F"/>
    <w:rsid w:val="7E0C345B"/>
    <w:rsid w:val="7F7FABEB"/>
    <w:rsid w:val="FCECF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3543</Words>
  <Characters>3669</Characters>
  <Lines>0</Lines>
  <Paragraphs>0</Paragraphs>
  <TotalTime>0</TotalTime>
  <ScaleCrop>false</ScaleCrop>
  <LinksUpToDate>false</LinksUpToDate>
  <CharactersWithSpaces>3698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2025-10-21T10:54:00Z</dcterms:created>
  <dc:creator>HH</dc:creator>
  <cp:lastModifiedBy>李嫣</cp:lastModifiedBy>
  <dcterms:modified xsi:type="dcterms:W3CDTF">2025-12-30T15:28:44Z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B3E6545BB4B34962007E5369E1948CFB</vt:lpwstr>
  </property>
  <property fmtid="{D5CDD505-2E9C-101B-9397-08002B2CF9AE}" pid="4" name="KSOTemplateDocerSaveRecord">
    <vt:lpwstr>eyJoZGlkIjoiN2NiNDhiOWRiODE2NzA5NWMzNTliYzllMmQ1ODM4NzAiLCJ1c2VySWQiOiIyNDM3ODE1NDgifQ==</vt:lpwstr>
  </property>
</Properties>
</file>