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val="0"/>
          <w:bCs w:val="0"/>
        </w:rPr>
      </w:pPr>
    </w:p>
    <w:p>
      <w:pPr>
        <w:rPr>
          <w:b w:val="0"/>
          <w:bCs w:val="0"/>
        </w:rPr>
      </w:pPr>
      <w:bookmarkStart w:id="1" w:name="_GoBack"/>
      <w:bookmarkEnd w:id="1"/>
    </w:p>
    <w:p>
      <w:pPr>
        <w:rPr>
          <w:b w:val="0"/>
          <w:bCs w:val="0"/>
        </w:rPr>
      </w:pPr>
    </w:p>
    <w:p>
      <w:pPr>
        <w:spacing w:line="560" w:lineRule="exact"/>
        <w:jc w:val="right"/>
        <w:rPr>
          <w:b w:val="0"/>
          <w:bCs w:val="0"/>
        </w:rPr>
      </w:pPr>
      <w:r>
        <w:rPr>
          <w:rFonts w:hint="eastAsia" w:ascii="仿宋_GB2312" w:hAnsi="仿宋_GB2312" w:eastAsia="仿宋_GB2312" w:cs="仿宋_GB2312"/>
          <w:b w:val="0"/>
          <w:bCs w:val="0"/>
          <w:color w:val="auto"/>
          <w:sz w:val="32"/>
          <w:szCs w:val="32"/>
        </w:rPr>
        <w:t>福物函</w:t>
      </w:r>
      <w:r>
        <w:rPr>
          <w:rFonts w:hint="eastAsia" w:ascii="仿宋_GB2312" w:hAnsi="仿宋_GB2312" w:eastAsia="仿宋_GB2312" w:cs="仿宋_GB2312"/>
          <w:b w:val="0"/>
          <w:bCs w:val="0"/>
          <w:color w:val="auto"/>
          <w:kern w:val="2"/>
          <w:sz w:val="32"/>
          <w:szCs w:val="32"/>
          <w:lang w:val="en-US" w:eastAsia="zh-CN" w:bidi="ar-SA"/>
        </w:rPr>
        <w:t>〔2025〕6</w:t>
      </w:r>
      <w:r>
        <w:rPr>
          <w:rFonts w:hint="eastAsia" w:ascii="仿宋_GB2312" w:hAnsi="仿宋_GB2312" w:eastAsia="仿宋_GB2312" w:cs="仿宋_GB2312"/>
          <w:b w:val="0"/>
          <w:bCs w:val="0"/>
          <w:color w:val="auto"/>
          <w:sz w:val="32"/>
          <w:szCs w:val="32"/>
        </w:rPr>
        <w:t>号</w:t>
      </w:r>
    </w:p>
    <w:p>
      <w:pPr>
        <w:widowControl w:val="0"/>
        <w:tabs>
          <w:tab w:val="left" w:pos="1776"/>
        </w:tabs>
        <w:bidi w:val="0"/>
        <w:spacing w:line="560" w:lineRule="exact"/>
        <w:jc w:val="both"/>
        <w:rPr>
          <w:rFonts w:hint="eastAsia" w:ascii="微软雅黑" w:hAnsi="微软雅黑" w:eastAsia="微软雅黑" w:cs="微软雅黑"/>
          <w:b w:val="0"/>
          <w:bCs w:val="0"/>
          <w:i w:val="0"/>
          <w:iCs w:val="0"/>
          <w:caps w:val="0"/>
          <w:color w:val="666666"/>
          <w:spacing w:val="0"/>
          <w:kern w:val="0"/>
          <w:sz w:val="21"/>
          <w:szCs w:val="21"/>
          <w:shd w:val="clear" w:fill="FFFFFF"/>
          <w:lang w:val="en-US" w:eastAsia="zh-CN" w:bidi="ar"/>
        </w:rPr>
      </w:pPr>
      <w:bookmarkStart w:id="0" w:name="Content"/>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关于区八届人大五次会议代表建议《关于</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进一步稳定区政府出租物业出租率</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的建议》的回复</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方正小标宋_GBK" w:hAnsi="方正小标宋_GBK" w:eastAsia="方正小标宋_GBK" w:cs="方正小标宋_GBK"/>
          <w:b w:val="0"/>
          <w:bCs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陈洁委员：</w:t>
      </w:r>
    </w:p>
    <w:p>
      <w:pPr>
        <w:keepNext w:val="0"/>
        <w:keepLines w:val="0"/>
        <w:pageBreakBefore w:val="0"/>
        <w:widowControl w:val="0"/>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您好！您提出的《关于进一步稳定区政府出租物业出租率的建议》已收悉。感谢您对我区政府物业管理工作的关注与支持。针对建议内容，</w:t>
      </w:r>
      <w:r>
        <w:rPr>
          <w:rFonts w:hint="eastAsia" w:ascii="仿宋_GB2312" w:hAnsi="仿宋_GB2312" w:eastAsia="仿宋_GB2312" w:cs="仿宋_GB2312"/>
          <w:b w:val="0"/>
          <w:bCs w:val="0"/>
          <w:kern w:val="0"/>
          <w:sz w:val="32"/>
          <w:szCs w:val="32"/>
          <w:highlight w:val="none"/>
          <w:lang w:val="en-US" w:eastAsia="zh-CN" w:bidi="ar"/>
        </w:rPr>
        <w:t>我中心</w:t>
      </w:r>
      <w:r>
        <w:rPr>
          <w:rFonts w:hint="eastAsia" w:ascii="仿宋_GB2312" w:hAnsi="仿宋_GB2312" w:eastAsia="仿宋_GB2312" w:cs="仿宋_GB2312"/>
          <w:b w:val="0"/>
          <w:bCs w:val="0"/>
          <w:kern w:val="0"/>
          <w:sz w:val="32"/>
          <w:szCs w:val="32"/>
          <w:lang w:val="en-US" w:eastAsia="zh-CN" w:bidi="ar"/>
        </w:rPr>
        <w:t>高度重视，结合工作实际和相关政策，现就有关情况回复如下：</w:t>
      </w:r>
    </w:p>
    <w:p>
      <w:pPr>
        <w:keepNext w:val="0"/>
        <w:keepLines w:val="0"/>
        <w:pageBreakBefore w:val="0"/>
        <w:widowControl w:val="0"/>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一、关于建立政府物业市场评估价格机制的建议</w:t>
      </w:r>
    </w:p>
    <w:p>
      <w:pPr>
        <w:keepNext w:val="0"/>
        <w:keepLines w:val="0"/>
        <w:pageBreakBefore w:val="0"/>
        <w:widowControl w:val="0"/>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我们完全认同您提出的“建立科学、动态的物业评估机制”建议，并已开展以下工作：</w:t>
      </w:r>
    </w:p>
    <w:p>
      <w:pPr>
        <w:widowControl w:val="0"/>
        <w:spacing w:line="579"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是引入专业评估机构。我中心通过公开招标方式遴选具权威资质的第三方评估机构，每年定期委托其对政府产业空间的租金价格开展市场评估，确保评估结果与市场行情动态匹配。二是动态反映市场变化。近期已完成2025年政府产业空间租金评估工作，整体租金水平较2024年下降约10%至13%，充分反映当前市场趋势。三是健全评估执行机制。我中心将按照“统一周期、集中实施”原则，每年于上一年12月下旬前完成租金评估，并按自然年度执行，评估结果适用于当年1月1日至12月31日。四是加强信息公开共享。评估结果已及时通报各产业主管部门及各街道，实现信息共享、工作衔接顺畅，确保评估结果有效落地。</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二、</w:t>
      </w:r>
      <w:r>
        <w:rPr>
          <w:rFonts w:hint="eastAsia" w:ascii="黑体" w:hAnsi="黑体" w:eastAsia="黑体" w:cs="黑体"/>
          <w:b w:val="0"/>
          <w:bCs w:val="0"/>
          <w:kern w:val="0"/>
          <w:sz w:val="32"/>
          <w:szCs w:val="32"/>
          <w:lang w:val="en-US" w:eastAsia="zh-CN" w:bidi="ar"/>
        </w:rPr>
        <w:t>关于给予优质承租企业租金优惠的建议</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依据《福田区创新型产业用房管理办法（征求意见稿）》有关规定，我区已建立面向高新技术企业、总部企业、专精特新企业等重点企业的差异化租金优惠支持体系，分类制定租金减免或运营补贴政策，切实促进优质企业持续稳定运营。目前，区企业服务中心正会同各产业主管部门推进相关配套政策的修订完善。待政策正式印发后，我中心将严格按照相关规定，积极配合落实工作。</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三、关于提升物业管理服务水平的建议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u w:val="none"/>
          <w:lang w:eastAsia="zh-CN"/>
        </w:rPr>
      </w:pPr>
      <w:r>
        <w:rPr>
          <w:rFonts w:hint="eastAsia" w:ascii="仿宋_GB2312" w:hAnsi="仿宋_GB2312" w:eastAsia="仿宋_GB2312" w:cs="仿宋_GB2312"/>
          <w:b w:val="0"/>
          <w:bCs w:val="0"/>
          <w:sz w:val="32"/>
          <w:szCs w:val="32"/>
          <w:lang w:val="en-US" w:eastAsia="zh-CN"/>
        </w:rPr>
        <w:t>我中心严格依据《深圳经济特区物业管理条例》及相关法规开展物业管理服务公开招标，选聘优质物业服务企业。项目运行期间，按照招投标文件及物业服务合同约定，定期组织实施物业服务满意度调查工作，将入驻企业满意度测评结果作为合同续签的重要指标，纳入物业公司合同履约考核体系。同时建立常态化沟通机制及奖惩机制，督促物业公司对使用方提出的合理化建议进行改进优化，持续提升物业服务质量水平。</w:t>
      </w:r>
      <w:r>
        <w:rPr>
          <w:rFonts w:hint="eastAsia" w:ascii="仿宋_GB2312" w:hAnsi="仿宋_GB2312" w:eastAsia="仿宋_GB2312" w:cs="仿宋_GB2312"/>
          <w:b w:val="0"/>
          <w:bCs w:val="0"/>
          <w:color w:val="auto"/>
          <w:sz w:val="32"/>
          <w:szCs w:val="32"/>
          <w:u w:val="none"/>
          <w:lang w:eastAsia="zh-CN"/>
        </w:rPr>
        <w:t>针对政府产业园区物业服务质量问题，正探索建立“双机制一平台”服务体系，打造“随叫随到、不叫不到、说到做到、服务周到”营商环境。一是建立主动服务机制，实行“一园区一联络群一专员”，主动精准服务企业；二是建立诉求速办机制，按照“10-30-24”快速解决企业诉求；三是打造诉求速办平台，依托“福i企”接入企业园区管理诉求，实现诉求一站式管理，快速解决。</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特此回复。</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line="579" w:lineRule="exact"/>
        <w:ind w:firstLine="5120" w:firstLineChars="16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福田区政府物业管理中心</w:t>
      </w:r>
    </w:p>
    <w:p>
      <w:pPr>
        <w:pStyle w:val="6"/>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579" w:lineRule="exact"/>
        <w:ind w:left="4305" w:leftChars="2050" w:firstLine="1270" w:firstLineChars="397"/>
        <w:jc w:val="left"/>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2025年5月21日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kern w:val="2"/>
          <w:sz w:val="32"/>
          <w:szCs w:val="32"/>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i w:val="0"/>
          <w:iCs w:val="0"/>
          <w:caps w:val="0"/>
          <w:color w:val="auto"/>
          <w:spacing w:val="0"/>
          <w:kern w:val="2"/>
          <w:sz w:val="32"/>
          <w:szCs w:val="32"/>
          <w:u w:val="none"/>
          <w:shd w:val="clear"/>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u w:val="none"/>
          <w:shd w:val="clear"/>
          <w:lang w:val="en-US" w:eastAsia="zh-CN" w:bidi="ar-SA"/>
        </w:rPr>
        <w:t>（联系人：钟丽文，联系电话：83871122）</w:t>
      </w:r>
    </w:p>
    <w:p>
      <w:pPr>
        <w:widowControl w:val="0"/>
        <w:spacing w:line="579" w:lineRule="exact"/>
        <w:jc w:val="left"/>
        <w:rPr>
          <w:rFonts w:hint="eastAsia" w:ascii="仿宋_GB2312" w:hAnsi="仿宋_GB2312" w:eastAsia="仿宋_GB2312" w:cs="仿宋_GB2312"/>
          <w:b w:val="0"/>
          <w:bCs w:val="0"/>
          <w:kern w:val="2"/>
          <w:sz w:val="32"/>
          <w:szCs w:val="32"/>
          <w:lang w:val="en-US" w:eastAsia="zh-CN" w:bidi="ar-SA"/>
        </w:rPr>
      </w:pPr>
    </w:p>
    <w:bookmarkEnd w:id="0"/>
    <w:p>
      <w:pPr>
        <w:spacing w:line="579" w:lineRule="exact"/>
        <w:rPr>
          <w:rFonts w:hint="default"/>
          <w:b w:val="0"/>
          <w:bCs w:val="0"/>
          <w:lang w:val="en-US"/>
        </w:rPr>
      </w:pPr>
    </w:p>
    <w:p>
      <w:pPr>
        <w:rPr>
          <w:rFonts w:hint="eastAsia"/>
          <w:b w:val="0"/>
          <w:bCs w:val="0"/>
          <w:lang w:eastAsia="zh-CN"/>
        </w:rPr>
      </w:pPr>
    </w:p>
    <w:sectPr>
      <w:footerReference r:id="rId3" w:type="default"/>
      <w:pgSz w:w="11906" w:h="16838"/>
      <w:pgMar w:top="2098" w:right="1474" w:bottom="158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">
              <v:fill on="f" focussize="0,0"/>
              <v:stroke on="f" weight="0.5pt"/>
              <v:imagedata o:title=""/>
              <o:lock v:ext="edit" aspectratio="f"/>
              <v:textbox inset="0mm,0mm,0mm,0mm" style="mso-fit-shape-to-text:t;">
                <w:txbxContent>
                  <w:p>
                    <w:pPr>
                      <w:pStyle w:val="3"/>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D72A53"/>
    <w:rsid w:val="15B5E40B"/>
    <w:rsid w:val="2CFF224B"/>
    <w:rsid w:val="3362FE8C"/>
    <w:rsid w:val="3FFB0F45"/>
    <w:rsid w:val="4FFA9BF5"/>
    <w:rsid w:val="533F7F4C"/>
    <w:rsid w:val="53B76B55"/>
    <w:rsid w:val="67EF9D84"/>
    <w:rsid w:val="6F23D3CC"/>
    <w:rsid w:val="76FD7B97"/>
    <w:rsid w:val="7AFD80CB"/>
    <w:rsid w:val="7BFE8438"/>
    <w:rsid w:val="7DD72A53"/>
    <w:rsid w:val="7F6F83A5"/>
    <w:rsid w:val="9F9BC015"/>
    <w:rsid w:val="9FF8E979"/>
    <w:rsid w:val="ADF3CD60"/>
    <w:rsid w:val="BA6DA1EB"/>
    <w:rsid w:val="BBCFE5AF"/>
    <w:rsid w:val="D8EF229A"/>
    <w:rsid w:val="DCDF9F2A"/>
    <w:rsid w:val="DE9F9B42"/>
    <w:rsid w:val="E5FFF29A"/>
    <w:rsid w:val="EC777056"/>
    <w:rsid w:val="EDFE559B"/>
    <w:rsid w:val="FBB37926"/>
    <w:rsid w:val="FDDED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宋体"/>
      <w:sz w:val="4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2025-05-19T11:10:00Z</dcterms:created>
  <dc:creator>钟丽文</dc:creator>
  <cp:lastModifiedBy>梁文诗</cp:lastModifiedBy>
  <cp:lastPrinted>2025-05-22T06:01:00Z</cp:lastPrinted>
  <dcterms:modified xsi:type="dcterms:W3CDTF">2025-06-06T17:03:46Z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2893358E5B3E2E3EF2AE4268094D401B</vt:lpwstr>
  </property>
</Properties>
</file>