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市生态环境局福田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局关于区八届人大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五次会议第 20250078 号建议的答复函</w:t>
      </w:r>
    </w:p>
    <w:p>
      <w:pPr>
        <w:rPr>
          <w:rFonts w:hint="eastAsia" w:ascii="CESI仿宋-GB2312" w:hAnsi="CESI仿宋-GB2312" w:eastAsia="CESI仿宋-GB2312" w:cs="CESI仿宋-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尊敬的黄伟良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等人大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您提出的《关于多措施解决噪音扰民行为的建议》已收悉。我局作为主办单位，高度重视该建议的办理工作，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经会同</w:t>
      </w:r>
      <w:r>
        <w:rPr>
          <w:rFonts w:hint="eastAsia" w:ascii="仿宋_GB2312" w:hAnsi="仿宋_GB2312" w:eastAsia="仿宋_GB2312" w:cs="仿宋_GB2312"/>
          <w:sz w:val="32"/>
          <w:szCs w:val="32"/>
        </w:rPr>
        <w:t>福田公安分局等会办单位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，将办理情况答复如下：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一、构建普法宣传矩阵，提升公众法律意识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（一）多维普法内容制作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制作通俗易懂的普法短视频、图文手册，以广场舞噪声、商业促销扰民等典型案例解读《中华人民共和国噪声污染防治法》《治安管理处罚法》第五十八条等核心条款，明确“昼间商业区域60分贝、居住区域55分贝”的限值标准及“首次整改、二次处罚”的处置流程，通过微信公众号、“生态哨兵”志愿者巡查发放等渠道传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（二）基层普法活动开展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定期组织法律专家、执法人员进社区开展“噪声防治法律讲堂”，通过互动问答、案例剖析增强普法实效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default" w:ascii="仿宋_GB2312" w:hAnsi="仿宋_GB2312" w:eastAsia="仿宋_GB2312" w:cs="仿宋_GB2312"/>
          <w:sz w:val="32"/>
          <w:szCs w:val="32"/>
        </w:rPr>
        <w:t>至今</w:t>
      </w:r>
      <w:r>
        <w:rPr>
          <w:rFonts w:hint="eastAsia" w:ascii="仿宋_GB2312" w:hAnsi="仿宋_GB2312" w:eastAsia="仿宋_GB2312" w:cs="仿宋_GB2312"/>
          <w:sz w:val="32"/>
          <w:szCs w:val="32"/>
        </w:rPr>
        <w:t>已开展12场社区宣讲，覆盖群众5000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</w:t>
      </w:r>
      <w:r>
        <w:rPr>
          <w:rFonts w:hint="eastAsia" w:ascii="仿宋_GB2312" w:hAnsi="仿宋_GB2312" w:eastAsia="仿宋_GB2312" w:cs="仿宋_GB2312"/>
          <w:sz w:val="32"/>
          <w:szCs w:val="32"/>
        </w:rPr>
        <w:t>人次，推动居民知法守法、依法维权。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二、健全社区噪音管理制度，压实基层治理责任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（一）社区公约标准化建设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指导各社区依据《噪声污染防治法》第二十二条，将分级噪声限值（居住区域昼间≤55分贝、夜间≤45分贝，商业区域昼间≤60分贝、夜间≤50分贝）及处置流程纳入《社区环境公约》：首次扰民由社区出具《噪声整改通知书》，依据《民法典》第1032条责令整改；拒不整改或二次投诉的，移交公安机关按《治安管理处罚法》第58条处200-500元罚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（二）群众诉求快速响应体系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托福田区“1+10+92+N”群众诉求服务体系，在10个街道、92个社区及建筑工地等重点区域设立“生态哨点”366个，公布“生态哨兵”联系方式、24小时投诉热线（12369/12345）及投诉二维码，实现群众噪声投诉“即时上报、实时流转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三、强化部门协同执法，完善全链条治理机制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（一）联合整治与长效巡查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针对广场舞、商业促销等高频扰民场景，联合公安分局建立 “生态哨点巡查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社区劝阻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</w:t>
      </w:r>
      <w:r>
        <w:rPr>
          <w:rFonts w:hint="eastAsia" w:ascii="仿宋_GB2312" w:hAnsi="仿宋_GB2312" w:eastAsia="仿宋_GB2312" w:cs="仿宋_GB2312"/>
          <w:sz w:val="32"/>
          <w:szCs w:val="32"/>
        </w:rPr>
        <w:t>部门联合执法”闭环机制：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公安分局各派出所每日通过早班会通报噪声警情，对重复投诉区域开展常态化巡查，2025年第一季度已联合街道开展专项整治18次，化解噪声纠纷52起；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运用“智慧福田”系统对商铺喇叭、装修施工等噪声超标行为实时取证录入，结合噪声监测数据开展大数据分析，精准定位扰民高发时段与区域。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（二）基层主体职责界定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明确社区网格、物业公司等非执法主体的“三员”定位（巡查员、劝阻员、报告员），依据《噪声污染防治法》第八条鼓励参与巡查，发现问题2小时内抄报生态环境部门或公安机关，启动联合执法程序。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四、倡导文明降噪行动，培育社会共治氛围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（一）主题宣传活动引领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以“世界环境日”“全国生态日”为契机，2024年10月在福田文化馆举办“守护宁静，关爱成长”科普展，通过降噪技术展示、亲子互动体验等形式吸引1.2万人次参与；全年通过新媒体平台发布《噪声防治小课堂》系列内容，累计阅读量超50万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（二）下一步工作计划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深化与公安分局的警情联动，结合城中村治安整治梳理广场舞噪声重点部位，推动“定时、定点、定音量”规范化管理；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试点安装智能噪声监测设备，实现超标预警与执法联动的智能化响应；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扩大“生态哨兵”志愿者队伍，构建“全民参与、全程监督”的噪声防治社会网络。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感谢您对福田区噪声治理工作的关心与支持！我们将持续强化部门协同、完善治理机制，切实解决群众关心的噪声扰民问题。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市生态环境局福田管理局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960" w:firstLineChars="155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2025年6月13日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(联系人：郑善恒，陈显斌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;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1598684446，83079373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)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C747B7"/>
    <w:multiLevelType w:val="multilevel"/>
    <w:tmpl w:val="40C747B7"/>
    <w:lvl w:ilvl="0" w:tentative="0">
      <w:start w:val="1"/>
      <w:numFmt w:val="decimal"/>
      <w:pStyle w:val="2"/>
      <w:lvlText w:val="%1"/>
      <w:lvlJc w:val="left"/>
      <w:pPr>
        <w:ind w:left="420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420" w:firstLine="0"/>
      </w:pPr>
    </w:lvl>
    <w:lvl w:ilvl="2" w:tentative="0">
      <w:start w:val="1"/>
      <w:numFmt w:val="decimal"/>
      <w:lvlText w:val="%1.%2.%3"/>
      <w:lvlJc w:val="left"/>
      <w:pPr>
        <w:ind w:left="704" w:hanging="14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79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46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55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2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8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09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FF0089F"/>
    <w:rsid w:val="4A1947CF"/>
    <w:rsid w:val="4FFFDD81"/>
    <w:rsid w:val="6FCD3B94"/>
    <w:rsid w:val="7BF6D999"/>
    <w:rsid w:val="7FBBA5B5"/>
    <w:rsid w:val="7FBF4CD1"/>
    <w:rsid w:val="8FFF8E40"/>
    <w:rsid w:val="9FED2778"/>
    <w:rsid w:val="B7F479B1"/>
    <w:rsid w:val="BFEF76D7"/>
    <w:rsid w:val="CF3B4488"/>
    <w:rsid w:val="D752F376"/>
    <w:rsid w:val="D7BDCD6B"/>
    <w:rsid w:val="E9976511"/>
    <w:rsid w:val="EEEDD4CC"/>
    <w:rsid w:val="F71EE036"/>
    <w:rsid w:val="F7FB646C"/>
    <w:rsid w:val="FE6E7265"/>
    <w:rsid w:val="FFF5DE3A"/>
    <w:rsid w:val="FFF82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ind w:firstLine="0" w:firstLineChars="0"/>
      <w:outlineLvl w:val="0"/>
    </w:pPr>
    <w:rPr>
      <w:rFonts w:eastAsia="黑体" w:cs="Times New Roman"/>
      <w:bCs/>
      <w:kern w:val="44"/>
      <w:sz w:val="36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2018-07-13T15:11:00Z</dcterms:created>
  <dc:creator>d</dc:creator>
  <cp:lastModifiedBy>luobeier</cp:lastModifiedBy>
  <cp:lastPrinted>2025-06-14T10:09:00Z</cp:lastPrinted>
  <dcterms:modified xsi:type="dcterms:W3CDTF">2025-12-29T15:06:09Z</dcterms:modified>
  <dc:title>市生态环境局福田管理局局关于区八届人大五次会议第 20250078 号建议的答复函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147C626720E9771F750755684AB51161</vt:lpwstr>
  </property>
</Properties>
</file>