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关于深圳市福田区第八届人民代表大会第二次会议建议（第20220097号）的答复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尊敬的各位人大代表（王银英、韩金龙、宋晓东、袁广州、林崇顺、黄健华、张嘉珊、黄杰文、温柱良、杨清正、欧东成、黄冬莲、罗曼·罗楠）：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关于深圳市福田区第八届人民代表大会第二次会议《关于率先创建“鸟类友好城区”福田模式的建议》（第20220097号）建议已收悉，我局高度重视，与会办单位对建议进行了研究，现就建议的办理情况答复如下：</w:t>
      </w:r>
    </w:p>
    <w:p>
      <w:pPr>
        <w:bidi w:val="0"/>
        <w:spacing w:line="560" w:lineRule="exact"/>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一、关于“动员社会力量，开展福田区城市鸟撞调查及研究”的落实情况</w:t>
      </w:r>
    </w:p>
    <w:p>
      <w:pPr>
        <w:widowControl w:val="0"/>
        <w:spacing w:line="560" w:lineRule="exact"/>
        <w:ind w:firstLine="640" w:firstLineChars="200"/>
        <w:jc w:val="both"/>
        <w:rPr>
          <w:rFonts w:hint="eastAsia" w:ascii="仿宋_GB2312" w:hAnsi="仿宋_GB2312" w:eastAsia="仿宋_GB2312" w:cs="仿宋_GB2312"/>
          <w:kern w:val="2"/>
          <w:sz w:val="32"/>
          <w:szCs w:val="21"/>
          <w:lang w:val="en-US" w:eastAsia="zh-CN" w:bidi="ar-SA"/>
        </w:rPr>
      </w:pPr>
      <w:r>
        <w:rPr>
          <w:rFonts w:hint="eastAsia" w:ascii="仿宋_GB2312" w:hAnsi="仿宋_GB2312" w:eastAsia="仿宋_GB2312" w:cs="仿宋_GB2312"/>
          <w:kern w:val="2"/>
          <w:sz w:val="32"/>
          <w:szCs w:val="21"/>
          <w:lang w:val="en-US" w:eastAsia="zh-CN" w:bidi="ar-SA"/>
        </w:rPr>
        <w:t>2021年5月，我区在全市率先发布《深圳南华村更新项目鸟类保护生态影响研究报告》，组织专业团队在部分区域开展鸟类生态影响研究，对城市建设、生境变迁、水鸟活动等研究资料及相关成果进行分析。通过空间区域分析、栖息地分析、鸟类行为分析等手段，对干扰鸟类活动的可评价因子光强度、噪声、建筑高度（包括</w:t>
      </w:r>
      <w:r>
        <w:rPr>
          <w:rFonts w:hint="eastAsia" w:ascii="仿宋_GB2312" w:hAnsi="仿宋_GB2312" w:eastAsia="仿宋_GB2312" w:cs="仿宋_GB2312"/>
          <w:kern w:val="2"/>
          <w:sz w:val="32"/>
          <w:szCs w:val="21"/>
          <w:u w:val="none"/>
          <w:lang w:val="en-US" w:eastAsia="zh-CN" w:bidi="ar-SA"/>
        </w:rPr>
        <w:t>鸟</w:t>
      </w:r>
      <w:r>
        <w:rPr>
          <w:rFonts w:hint="eastAsia" w:ascii="仿宋_GB2312" w:hAnsi="仿宋_GB2312" w:eastAsia="仿宋_GB2312" w:cs="仿宋_GB2312"/>
          <w:kern w:val="2"/>
          <w:sz w:val="32"/>
          <w:szCs w:val="21"/>
          <w:lang w:val="en-US" w:eastAsia="zh-CN" w:bidi="ar-SA"/>
        </w:rPr>
        <w:t>类飞行视角与盘旋警戒行为）等生境条件进行综合影响评估。研究提出，通过采取控制建筑高度、建筑屋顶绿化、营造鸟类友好建筑立面以及减少城市光污染等措施，致力保护鸟类生态空间。</w:t>
      </w:r>
    </w:p>
    <w:p>
      <w:pPr>
        <w:widowControl w:val="0"/>
        <w:spacing w:line="560" w:lineRule="exact"/>
        <w:ind w:firstLine="640" w:firstLineChars="200"/>
        <w:jc w:val="both"/>
        <w:rPr>
          <w:rFonts w:hint="eastAsia" w:ascii="仿宋_GB2312" w:hAnsi="仿宋_GB2312" w:eastAsia="仿宋_GB2312" w:cs="仿宋_GB2312"/>
          <w:kern w:val="2"/>
          <w:sz w:val="32"/>
          <w:szCs w:val="21"/>
          <w:lang w:val="en-US" w:eastAsia="zh-CN" w:bidi="ar-SA"/>
        </w:rPr>
      </w:pPr>
      <w:r>
        <w:rPr>
          <w:rFonts w:hint="eastAsia" w:ascii="仿宋_GB2312" w:hAnsi="仿宋_GB2312" w:eastAsia="仿宋_GB2312" w:cs="Courier New"/>
          <w:kern w:val="2"/>
          <w:sz w:val="32"/>
          <w:szCs w:val="21"/>
          <w:lang w:val="en-US" w:eastAsia="zh-CN" w:bidi="ar-SA"/>
        </w:rPr>
        <w:t>此外，区住建部门将会同市住建部门，积极推动玻璃幕墙光反射影响标准的制定，并加强玻璃幕墙施工图设计、施工以及验收的监督管理</w:t>
      </w:r>
      <w:r>
        <w:rPr>
          <w:rFonts w:hint="eastAsia" w:ascii="宋体" w:hAnsi="Courier New" w:eastAsia="仿宋_GB2312" w:cs="Courier New"/>
          <w:kern w:val="2"/>
          <w:sz w:val="32"/>
          <w:szCs w:val="21"/>
          <w:lang w:val="en-US" w:eastAsia="zh-CN" w:bidi="ar-SA"/>
        </w:rPr>
        <w:t>。大力推动技术应用转化及产业转型，</w:t>
      </w:r>
      <w:r>
        <w:rPr>
          <w:rFonts w:hint="eastAsia" w:ascii="仿宋_GB2312" w:hAnsi="仿宋_GB2312" w:eastAsia="仿宋_GB2312" w:cs="仿宋_GB2312"/>
          <w:kern w:val="2"/>
          <w:sz w:val="32"/>
          <w:szCs w:val="21"/>
          <w:lang w:val="en-US" w:eastAsia="zh-CN" w:bidi="ar-SA"/>
        </w:rPr>
        <w:t>最大化减少鸟撞现象发生，提升国际候鸟迁徙通道生态系统质量。</w:t>
      </w:r>
    </w:p>
    <w:p>
      <w:pPr>
        <w:bidi w:val="0"/>
        <w:spacing w:line="560" w:lineRule="exact"/>
        <w:ind w:firstLine="640" w:firstLineChars="200"/>
        <w:rPr>
          <w:rFonts w:hint="default" w:ascii="黑体" w:hAnsi="黑体" w:eastAsia="黑体" w:cs="黑体"/>
          <w:sz w:val="32"/>
          <w:lang w:val="en-US" w:eastAsia="zh-CN"/>
        </w:rPr>
      </w:pPr>
      <w:r>
        <w:rPr>
          <w:rFonts w:hint="eastAsia" w:ascii="黑体" w:hAnsi="黑体" w:eastAsia="黑体" w:cs="黑体"/>
          <w:sz w:val="32"/>
          <w:lang w:val="en-US" w:eastAsia="zh-CN"/>
        </w:rPr>
        <w:t>二、关于“发挥空间格局优势，打造福田区鸟类友好建筑集群及文化品牌”的落实情况</w:t>
      </w:r>
    </w:p>
    <w:p>
      <w:pPr>
        <w:bidi w:val="0"/>
        <w:spacing w:line="560" w:lineRule="exact"/>
        <w:ind w:firstLine="640" w:firstLineChars="200"/>
        <w:rPr>
          <w:rFonts w:hint="eastAsia" w:ascii="仿宋_GB2312" w:hAnsi="仿宋_GB2312" w:eastAsia="仿宋_GB2312"/>
          <w:sz w:val="32"/>
          <w:lang w:val="en-US" w:eastAsia="zh-CN"/>
        </w:rPr>
      </w:pPr>
      <w:r>
        <w:rPr>
          <w:rFonts w:hint="eastAsia" w:ascii="楷体" w:hAnsi="楷体" w:eastAsia="楷体" w:cs="楷体"/>
          <w:sz w:val="32"/>
          <w:lang w:val="en-US" w:eastAsia="zh-CN"/>
        </w:rPr>
        <w:t>（一）利用福田“一轴两翼三廊”总体空间格局优势打造鸟类友好建筑集群。</w:t>
      </w:r>
      <w:r>
        <w:rPr>
          <w:rFonts w:hint="eastAsia" w:ascii="仿宋_GB2312" w:hAnsi="仿宋_GB2312" w:eastAsia="仿宋_GB2312"/>
          <w:sz w:val="32"/>
          <w:lang w:val="en-US" w:eastAsia="zh-CN"/>
        </w:rPr>
        <w:t>2022年2月，我区印发《福田区生态环境发展“十四五”规划（2021-2025年）》，提出积极探索鸟类友好城区路径，打造绿色发展生态园区典范。通过采取分区控制建筑高度、加强园区光污染防控等措施，严格遵守园区空间规划要求，坚持生态优先原则，同时避免园区开发建设对长途迁徙候鸟的觅食、繁殖、空间联接等行为产生不良影响。同时，</w:t>
      </w:r>
      <w:r>
        <w:rPr>
          <w:rFonts w:hint="default" w:ascii="仿宋_GB2312" w:hAnsi="仿宋_GB2312" w:eastAsia="仿宋_GB2312"/>
          <w:sz w:val="32"/>
          <w:lang w:val="en-US" w:eastAsia="zh-CN"/>
        </w:rPr>
        <w:t>区规自部门</w:t>
      </w:r>
      <w:r>
        <w:rPr>
          <w:rFonts w:hint="eastAsia" w:ascii="仿宋_GB2312" w:hAnsi="仿宋_GB2312" w:eastAsia="仿宋_GB2312"/>
          <w:sz w:val="32"/>
          <w:lang w:val="en-US" w:eastAsia="zh-CN"/>
        </w:rPr>
        <w:t>正</w:t>
      </w:r>
      <w:r>
        <w:rPr>
          <w:rFonts w:hint="default" w:ascii="仿宋_GB2312" w:hAnsi="仿宋_GB2312" w:eastAsia="仿宋_GB2312"/>
          <w:sz w:val="32"/>
          <w:lang w:val="en-US" w:eastAsia="zh-CN"/>
        </w:rPr>
        <w:t>在编制</w:t>
      </w:r>
      <w:r>
        <w:rPr>
          <w:rFonts w:hint="eastAsia" w:ascii="仿宋_GB2312" w:hAnsi="仿宋_GB2312" w:eastAsia="仿宋_GB2312"/>
          <w:sz w:val="32"/>
          <w:lang w:val="en-US" w:eastAsia="zh-CN"/>
        </w:rPr>
        <w:t>《河套深港科技创新合作区深方园区空间规划》，</w:t>
      </w:r>
      <w:r>
        <w:rPr>
          <w:rFonts w:hint="default" w:ascii="仿宋_GB2312" w:hAnsi="仿宋_GB2312" w:eastAsia="仿宋_GB2312"/>
          <w:sz w:val="32"/>
          <w:lang w:val="en-US" w:eastAsia="zh-CN"/>
        </w:rPr>
        <w:t>针对靠近鸟类自然栖息地的滨海敏感区域开展鸟类飞行及生态保护专题研究，充分践行</w:t>
      </w:r>
      <w:r>
        <w:rPr>
          <w:rFonts w:hint="eastAsia" w:ascii="仿宋_GB2312" w:hAnsi="仿宋_GB2312" w:eastAsia="仿宋_GB2312"/>
          <w:sz w:val="32"/>
          <w:lang w:val="en-US" w:eastAsia="zh-CN"/>
        </w:rPr>
        <w:t>“</w:t>
      </w:r>
      <w:r>
        <w:rPr>
          <w:rFonts w:hint="default" w:ascii="仿宋_GB2312" w:hAnsi="仿宋_GB2312" w:eastAsia="仿宋_GB2312"/>
          <w:sz w:val="32"/>
          <w:lang w:val="en-US" w:eastAsia="zh-CN"/>
        </w:rPr>
        <w:t>人与自然和谐共生的科学自然观</w:t>
      </w:r>
      <w:r>
        <w:rPr>
          <w:rFonts w:hint="eastAsia" w:ascii="仿宋_GB2312" w:hAnsi="仿宋_GB2312" w:eastAsia="仿宋_GB2312"/>
          <w:sz w:val="32"/>
          <w:lang w:val="en-US" w:eastAsia="zh-CN"/>
        </w:rPr>
        <w:t>”</w:t>
      </w:r>
      <w:r>
        <w:rPr>
          <w:rFonts w:hint="default" w:ascii="仿宋_GB2312" w:hAnsi="仿宋_GB2312" w:eastAsia="仿宋_GB2312"/>
          <w:sz w:val="32"/>
          <w:lang w:val="en-US" w:eastAsia="zh-CN"/>
        </w:rPr>
        <w:t>，以科学控制建筑高度和建筑形式，预留鸟类迁徙通道</w:t>
      </w:r>
      <w:r>
        <w:rPr>
          <w:rFonts w:hint="eastAsia" w:ascii="仿宋_GB2312" w:hAnsi="仿宋_GB2312" w:eastAsia="仿宋_GB2312"/>
          <w:sz w:val="32"/>
          <w:lang w:val="en-US" w:eastAsia="zh-CN"/>
        </w:rPr>
        <w:t>。</w:t>
      </w:r>
    </w:p>
    <w:p>
      <w:pPr>
        <w:bidi w:val="0"/>
        <w:spacing w:line="56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cs="仿宋_GB2312"/>
          <w:sz w:val="32"/>
          <w:lang w:val="en-US" w:eastAsia="zh-CN"/>
        </w:rPr>
        <w:t>根据《深圳南华村更新项目鸟类保护生态影响研究报告》</w:t>
      </w:r>
      <w:r>
        <w:rPr>
          <w:rFonts w:hint="eastAsia" w:ascii="仿宋_GB2312" w:hAnsi="仿宋_GB2312" w:eastAsia="仿宋_GB2312"/>
          <w:sz w:val="32"/>
          <w:lang w:val="en-US" w:eastAsia="zh-CN"/>
        </w:rPr>
        <w:t>，我区对深圳湾生态圈及深圳河道湿地、鸟类现状、迁徙通道及鸟类行为特征展开研究；2022年4月，发布《福田村城市更新单元鸟类生态影响研究报告》，基于研究数据，进一步在深圳湾生态圈范围内开展鸟类友好城区建设研究，助力维护深圳湾生态圈生态系统稳定；2022年</w:t>
      </w:r>
      <w:r>
        <w:rPr>
          <w:rFonts w:hint="eastAsia" w:ascii="仿宋_GB2312" w:hAnsi="仿宋_GB2312" w:eastAsia="仿宋_GB2312"/>
          <w:sz w:val="32"/>
          <w:highlight w:val="none"/>
          <w:lang w:val="en-US" w:eastAsia="zh-CN"/>
        </w:rPr>
        <w:t>6</w:t>
      </w:r>
      <w:r>
        <w:rPr>
          <w:rFonts w:hint="eastAsia" w:ascii="仿宋_GB2312" w:hAnsi="仿宋_GB2312" w:eastAsia="仿宋_GB2312"/>
          <w:sz w:val="32"/>
          <w:lang w:val="en-US" w:eastAsia="zh-CN"/>
        </w:rPr>
        <w:t>月，我区将鸟类保护纳入《河套深港科技创新合作区双总师制工作指引》，明确在规划设计阶段对鸟类友好等规划要点提出技术意见。</w:t>
      </w:r>
    </w:p>
    <w:p>
      <w:pPr>
        <w:bidi w:val="0"/>
        <w:spacing w:line="560" w:lineRule="exact"/>
        <w:ind w:firstLine="640" w:firstLineChars="200"/>
        <w:rPr>
          <w:rFonts w:hint="eastAsia" w:ascii="仿宋_GB2312" w:hAnsi="仿宋_GB2312" w:eastAsia="仿宋_GB2312"/>
          <w:sz w:val="32"/>
          <w:lang w:val="en-US" w:eastAsia="zh-CN"/>
        </w:rPr>
      </w:pPr>
      <w:r>
        <w:rPr>
          <w:rFonts w:hint="eastAsia" w:ascii="楷体" w:hAnsi="楷体" w:eastAsia="楷体" w:cs="楷体"/>
          <w:sz w:val="32"/>
          <w:lang w:val="en-US" w:eastAsia="zh-CN"/>
        </w:rPr>
        <w:t>（二）动员全区核心区域商圈及写字楼宇企业，举办各类鸟类友好文化活动和创意市集。</w:t>
      </w:r>
      <w:r>
        <w:rPr>
          <w:rFonts w:hint="eastAsia" w:ascii="仿宋_GB2312" w:hAnsi="仿宋_GB2312" w:eastAsia="仿宋_GB2312"/>
          <w:sz w:val="32"/>
          <w:lang w:val="en-US" w:eastAsia="zh-CN"/>
        </w:rPr>
        <w:t>我区积极开展鸟类友好活动宣传，2022年7月，举办了生物多样性灯雕展，制作展出以黑脸琵鹭、黑鹳、木榄、秋茄等珍惜动植物为模型的灯雕作品，吸引大批市民前来打卡拍照，促进市民深入了解鸟类与大自然间的关系，以及鸟类在生态系统中发挥的重要作用。进一步提高了公众对生态环境和生物多样性的保护意识，形成全民共同参与鸟类保护的良好氛围。</w:t>
      </w:r>
    </w:p>
    <w:p>
      <w:pPr>
        <w:bidi w:val="0"/>
        <w:spacing w:line="560" w:lineRule="exact"/>
        <w:ind w:firstLine="640" w:firstLineChars="200"/>
        <w:rPr>
          <w:rFonts w:hint="default" w:ascii="黑体" w:hAnsi="黑体" w:eastAsia="黑体" w:cs="黑体"/>
          <w:sz w:val="32"/>
          <w:lang w:val="en-US" w:eastAsia="zh-CN"/>
        </w:rPr>
      </w:pPr>
      <w:r>
        <w:rPr>
          <w:rFonts w:hint="eastAsia" w:ascii="黑体" w:hAnsi="黑体" w:eastAsia="黑体" w:cs="黑体"/>
          <w:sz w:val="32"/>
          <w:lang w:val="en-US" w:eastAsia="zh-CN"/>
        </w:rPr>
        <w:t>三、关于“推广鸟类友好灯光艺术装置及解决方案应用”的落实情况</w:t>
      </w:r>
    </w:p>
    <w:p>
      <w:pPr>
        <w:bidi w:val="0"/>
        <w:spacing w:line="56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cs="仿宋_GB2312"/>
          <w:sz w:val="32"/>
          <w:lang w:val="en-US" w:eastAsia="zh-CN"/>
        </w:rPr>
        <w:t>根据鸟类保护相关研究报告，针对鸟类视域特征、飞行特征、光环境等进行分析，研究表明紫外线对于鸟类的迁徙辩向、搜索食物、求偶等生理行为均有重要的影响作用；通过建设鸟类友好的建筑立面，减少透明材料占比，多采用低反射率、不透明材料等建筑立面，减少对鸟类飞行路径影响。同时，</w:t>
      </w:r>
      <w:r>
        <w:rPr>
          <w:rFonts w:hint="eastAsia" w:ascii="仿宋_GB2312" w:hAnsi="仿宋_GB2312" w:eastAsia="仿宋_GB2312"/>
          <w:sz w:val="32"/>
          <w:lang w:val="en-US" w:eastAsia="zh-CN"/>
        </w:rPr>
        <w:t>在建设审批阶段，区规自部门已要求建设项目在方案设计中落实鸟类友好设计要求。</w:t>
      </w:r>
    </w:p>
    <w:p>
      <w:pPr>
        <w:keepNext/>
        <w:keepLines/>
        <w:widowControl w:val="0"/>
        <w:bidi w:val="0"/>
        <w:spacing w:beforeLines="0" w:beforeAutospacing="0" w:afterLines="0" w:afterAutospacing="0" w:line="560" w:lineRule="exact"/>
        <w:ind w:firstLine="640" w:firstLineChars="200"/>
        <w:jc w:val="both"/>
        <w:outlineLvl w:val="0"/>
        <w:rPr>
          <w:rFonts w:hint="eastAsia" w:ascii="黑体" w:hAnsi="黑体" w:eastAsia="黑体" w:cstheme="minorBidi"/>
          <w:kern w:val="44"/>
          <w:sz w:val="32"/>
          <w:szCs w:val="24"/>
          <w:lang w:val="en-US" w:eastAsia="zh-CN" w:bidi="ar-SA"/>
        </w:rPr>
      </w:pPr>
      <w:r>
        <w:rPr>
          <w:rFonts w:hint="eastAsia" w:ascii="黑体" w:hAnsi="黑体" w:eastAsia="黑体" w:cstheme="minorBidi"/>
          <w:kern w:val="44"/>
          <w:sz w:val="32"/>
          <w:szCs w:val="24"/>
          <w:lang w:val="en-US" w:eastAsia="zh-CN" w:bidi="ar-SA"/>
        </w:rPr>
        <w:t>四、下一步计划</w:t>
      </w:r>
    </w:p>
    <w:p>
      <w:pPr>
        <w:widowControl w:val="0"/>
        <w:spacing w:line="560" w:lineRule="exact"/>
        <w:ind w:firstLine="640" w:firstLineChars="200"/>
        <w:jc w:val="both"/>
        <w:rPr>
          <w:rFonts w:hint="default" w:ascii="宋体" w:hAnsi="Courier New" w:eastAsia="仿宋_GB2312" w:cs="Courier New"/>
          <w:kern w:val="2"/>
          <w:sz w:val="32"/>
          <w:szCs w:val="21"/>
          <w:lang w:val="en-US" w:eastAsia="zh-CN" w:bidi="ar-SA"/>
        </w:rPr>
      </w:pPr>
      <w:r>
        <w:rPr>
          <w:rFonts w:hint="eastAsia" w:ascii="宋体" w:hAnsi="Courier New" w:eastAsia="仿宋_GB2312" w:cs="Courier New"/>
          <w:kern w:val="2"/>
          <w:sz w:val="32"/>
          <w:szCs w:val="21"/>
          <w:lang w:val="en-US" w:eastAsia="zh-CN" w:bidi="ar-SA"/>
        </w:rPr>
        <w:t>下一步，我区将进一步开展“鸟类友好城区”福田模式研究，为深圳探索构建生物多样性友好城市提供先行示范经验。</w:t>
      </w:r>
      <w:r>
        <w:rPr>
          <w:rFonts w:hint="eastAsia" w:ascii="宋体" w:hAnsi="Courier New" w:eastAsia="仿宋_GB2312" w:cs="Courier New"/>
          <w:b/>
          <w:bCs/>
          <w:kern w:val="2"/>
          <w:sz w:val="32"/>
          <w:szCs w:val="21"/>
          <w:lang w:val="en-US" w:eastAsia="zh-CN" w:bidi="ar-SA"/>
        </w:rPr>
        <w:t>一是</w:t>
      </w:r>
      <w:r>
        <w:rPr>
          <w:rFonts w:hint="eastAsia" w:ascii="宋体" w:hAnsi="Courier New" w:eastAsia="仿宋_GB2312" w:cs="Courier New"/>
          <w:kern w:val="2"/>
          <w:sz w:val="32"/>
          <w:szCs w:val="21"/>
          <w:lang w:val="en-US" w:eastAsia="zh-CN" w:bidi="ar-SA"/>
        </w:rPr>
        <w:t>研究开展城市鸟撞调查，不断探索“专业机构作指导，志愿者齐参与”的“福田路径”。</w:t>
      </w:r>
      <w:r>
        <w:rPr>
          <w:rFonts w:hint="eastAsia" w:ascii="宋体" w:hAnsi="Courier New" w:eastAsia="仿宋_GB2312" w:cs="Courier New"/>
          <w:b/>
          <w:bCs/>
          <w:kern w:val="2"/>
          <w:sz w:val="32"/>
          <w:szCs w:val="21"/>
          <w:lang w:val="en-US" w:eastAsia="zh-CN" w:bidi="ar-SA"/>
        </w:rPr>
        <w:t>二是</w:t>
      </w:r>
      <w:r>
        <w:rPr>
          <w:rFonts w:hint="eastAsia" w:ascii="宋体" w:hAnsi="Courier New" w:eastAsia="仿宋_GB2312" w:cs="Courier New"/>
          <w:kern w:val="2"/>
          <w:sz w:val="32"/>
          <w:szCs w:val="21"/>
          <w:lang w:val="en-US" w:eastAsia="zh-CN" w:bidi="ar-SA"/>
        </w:rPr>
        <w:t>力争</w:t>
      </w:r>
      <w:r>
        <w:rPr>
          <w:rFonts w:hint="default" w:ascii="仿宋_GB2312" w:hAnsi="仿宋_GB2312" w:eastAsia="仿宋_GB2312" w:cs="Courier New"/>
          <w:kern w:val="2"/>
          <w:sz w:val="32"/>
          <w:szCs w:val="21"/>
          <w:lang w:val="en-US" w:eastAsia="zh-CN" w:bidi="ar-SA"/>
        </w:rPr>
        <w:t>在城市高层建筑鸟类防撞以及城市绿地生态栖息地营造方面，</w:t>
      </w:r>
      <w:r>
        <w:rPr>
          <w:rFonts w:hint="eastAsia" w:ascii="仿宋_GB2312" w:hAnsi="仿宋_GB2312" w:eastAsia="仿宋_GB2312" w:cs="Courier New"/>
          <w:kern w:val="2"/>
          <w:sz w:val="32"/>
          <w:szCs w:val="21"/>
          <w:lang w:val="en-US" w:eastAsia="zh-CN" w:bidi="ar-SA"/>
        </w:rPr>
        <w:t>开展研讨交流，</w:t>
      </w:r>
      <w:r>
        <w:rPr>
          <w:rFonts w:hint="eastAsia" w:ascii="宋体" w:hAnsi="Courier New" w:eastAsia="仿宋_GB2312" w:cs="Courier New"/>
          <w:kern w:val="2"/>
          <w:sz w:val="32"/>
          <w:szCs w:val="21"/>
          <w:lang w:val="en-US" w:eastAsia="zh-CN" w:bidi="ar-SA"/>
        </w:rPr>
        <w:t>推选典型案例，</w:t>
      </w:r>
      <w:r>
        <w:rPr>
          <w:rFonts w:hint="default" w:ascii="仿宋_GB2312" w:hAnsi="仿宋_GB2312" w:eastAsia="仿宋_GB2312" w:cs="Courier New"/>
          <w:kern w:val="2"/>
          <w:sz w:val="32"/>
          <w:szCs w:val="21"/>
          <w:lang w:val="en-US" w:eastAsia="zh-CN" w:bidi="ar-SA"/>
        </w:rPr>
        <w:t>进一步开展研究和实践示范工作</w:t>
      </w:r>
      <w:r>
        <w:rPr>
          <w:rFonts w:hint="eastAsia" w:ascii="宋体" w:hAnsi="Courier New" w:eastAsia="仿宋_GB2312" w:cs="Courier New"/>
          <w:kern w:val="2"/>
          <w:sz w:val="32"/>
          <w:szCs w:val="21"/>
          <w:lang w:val="en-US" w:eastAsia="zh-CN" w:bidi="ar-SA"/>
        </w:rPr>
        <w:t>。</w:t>
      </w:r>
      <w:r>
        <w:rPr>
          <w:rFonts w:hint="eastAsia" w:ascii="宋体" w:hAnsi="Courier New" w:eastAsia="仿宋_GB2312" w:cs="Courier New"/>
          <w:b/>
          <w:bCs/>
          <w:kern w:val="2"/>
          <w:sz w:val="32"/>
          <w:szCs w:val="21"/>
          <w:lang w:val="en-US" w:eastAsia="zh-CN" w:bidi="ar-SA"/>
        </w:rPr>
        <w:t>三是</w:t>
      </w:r>
      <w:r>
        <w:rPr>
          <w:rFonts w:hint="eastAsia" w:ascii="宋体" w:hAnsi="Courier New" w:eastAsia="仿宋_GB2312" w:cs="Courier New"/>
          <w:b w:val="0"/>
          <w:bCs w:val="0"/>
          <w:kern w:val="2"/>
          <w:sz w:val="32"/>
          <w:szCs w:val="21"/>
          <w:lang w:val="en-US" w:eastAsia="zh-CN" w:bidi="ar-SA"/>
        </w:rPr>
        <w:t>积极</w:t>
      </w:r>
      <w:r>
        <w:rPr>
          <w:rFonts w:hint="eastAsia" w:ascii="宋体" w:hAnsi="Courier New" w:eastAsia="仿宋_GB2312" w:cs="Courier New"/>
          <w:kern w:val="2"/>
          <w:sz w:val="32"/>
          <w:szCs w:val="21"/>
          <w:lang w:val="en-US" w:eastAsia="zh-CN" w:bidi="ar-SA"/>
        </w:rPr>
        <w:t>研究鸟类友好解决方案，会同有关部门推动技术应用转化及产业转型，激发市民思考与行动，链接市民与鸟类的情感桥梁。</w:t>
      </w:r>
      <w:r>
        <w:rPr>
          <w:rFonts w:hint="default" w:ascii="仿宋_GB2312" w:hAnsi="仿宋_GB2312" w:eastAsia="仿宋_GB2312" w:cs="Courier New"/>
          <w:kern w:val="2"/>
          <w:sz w:val="32"/>
          <w:szCs w:val="21"/>
          <w:lang w:val="en-US" w:eastAsia="zh-CN" w:bidi="ar-SA"/>
        </w:rPr>
        <w:t>丰富生物多样性友好园区内涵</w:t>
      </w:r>
      <w:r>
        <w:rPr>
          <w:rFonts w:hint="eastAsia" w:ascii="仿宋_GB2312" w:hAnsi="仿宋_GB2312" w:eastAsia="仿宋_GB2312" w:cs="Courier New"/>
          <w:kern w:val="2"/>
          <w:sz w:val="32"/>
          <w:szCs w:val="21"/>
          <w:lang w:val="en-US" w:eastAsia="zh-CN" w:bidi="ar-SA"/>
        </w:rPr>
        <w:t>，争取</w:t>
      </w:r>
      <w:r>
        <w:rPr>
          <w:rFonts w:hint="default" w:ascii="仿宋_GB2312" w:hAnsi="仿宋_GB2312" w:eastAsia="仿宋_GB2312" w:cs="Courier New"/>
          <w:kern w:val="2"/>
          <w:sz w:val="32"/>
          <w:szCs w:val="21"/>
          <w:lang w:val="en-US" w:eastAsia="zh-CN" w:bidi="ar-SA"/>
        </w:rPr>
        <w:t>“福田模式”</w:t>
      </w:r>
      <w:r>
        <w:rPr>
          <w:rFonts w:hint="eastAsia" w:ascii="仿宋_GB2312" w:hAnsi="仿宋_GB2312" w:eastAsia="仿宋_GB2312" w:cs="Courier New"/>
          <w:kern w:val="2"/>
          <w:sz w:val="32"/>
          <w:szCs w:val="21"/>
          <w:lang w:val="en-US" w:eastAsia="zh-CN" w:bidi="ar-SA"/>
        </w:rPr>
        <w:t>率先</w:t>
      </w:r>
      <w:r>
        <w:rPr>
          <w:rFonts w:hint="default" w:ascii="仿宋_GB2312" w:hAnsi="仿宋_GB2312" w:eastAsia="仿宋_GB2312" w:cs="Courier New"/>
          <w:kern w:val="2"/>
          <w:sz w:val="32"/>
          <w:szCs w:val="21"/>
          <w:lang w:val="en-US" w:eastAsia="zh-CN" w:bidi="ar-SA"/>
        </w:rPr>
        <w:t>成为</w:t>
      </w:r>
      <w:r>
        <w:rPr>
          <w:rFonts w:hint="eastAsia" w:ascii="仿宋_GB2312" w:hAnsi="仿宋_GB2312" w:eastAsia="仿宋_GB2312" w:cs="Courier New"/>
          <w:kern w:val="2"/>
          <w:sz w:val="32"/>
          <w:szCs w:val="21"/>
          <w:lang w:val="en-US" w:eastAsia="zh-CN" w:bidi="ar-SA"/>
        </w:rPr>
        <w:t>“鸟类友好城区”</w:t>
      </w:r>
      <w:r>
        <w:rPr>
          <w:rFonts w:hint="default" w:ascii="仿宋_GB2312" w:hAnsi="仿宋_GB2312" w:eastAsia="仿宋_GB2312" w:cs="Courier New"/>
          <w:kern w:val="2"/>
          <w:sz w:val="32"/>
          <w:szCs w:val="21"/>
          <w:lang w:val="en-US" w:eastAsia="zh-CN" w:bidi="ar-SA"/>
        </w:rPr>
        <w:t>的生动实践。</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1" w:firstLineChars="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市生态环境局福田管理局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1" w:firstLine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2022年8月12日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r>
        <w:rPr>
          <w:rFonts w:hint="eastAsia" w:ascii="仿宋_GB2312" w:eastAsia="仿宋_GB2312"/>
          <w:sz w:val="32"/>
          <w:szCs w:val="32"/>
        </w:rPr>
        <w:t>吴珠璇</w:t>
      </w:r>
      <w:r>
        <w:rPr>
          <w:rFonts w:hint="eastAsia" w:ascii="仿宋_GB2312" w:eastAsia="仿宋_GB2312"/>
          <w:sz w:val="32"/>
          <w:szCs w:val="32"/>
          <w:lang w:eastAsia="zh-CN"/>
        </w:rPr>
        <w:t>、黄继业，</w:t>
      </w:r>
      <w:r>
        <w:rPr>
          <w:rFonts w:hint="eastAsia" w:ascii="仿宋_GB2312" w:eastAsia="仿宋_GB2312"/>
          <w:sz w:val="32"/>
          <w:szCs w:val="32"/>
        </w:rPr>
        <w:t>82918943</w:t>
      </w:r>
      <w:r>
        <w:rPr>
          <w:rFonts w:hint="eastAsia" w:ascii="仿宋_GB2312" w:eastAsia="仿宋_GB2312"/>
          <w:sz w:val="32"/>
          <w:szCs w:val="32"/>
          <w:lang w:eastAsia="zh-CN"/>
        </w:rPr>
        <w:t>、</w:t>
      </w:r>
      <w:r>
        <w:rPr>
          <w:rFonts w:hint="eastAsia" w:ascii="仿宋_GB2312" w:eastAsia="仿宋_GB2312"/>
          <w:sz w:val="32"/>
          <w:szCs w:val="32"/>
          <w:lang w:val="en-US" w:eastAsia="zh-CN"/>
        </w:rPr>
        <w:t>13613019212</w:t>
      </w:r>
      <w:r>
        <w:rPr>
          <w:rFonts w:hint="eastAsia" w:ascii="仿宋_GB2312" w:hAnsi="仿宋_GB2312" w:eastAsia="仿宋_GB2312" w:cs="仿宋_GB2312"/>
          <w:sz w:val="32"/>
          <w:szCs w:val="32"/>
          <w:lang w:val="en-US" w:eastAsia="zh-CN"/>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6"/>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16E41"/>
    <w:rsid w:val="00165095"/>
    <w:rsid w:val="0B790C61"/>
    <w:rsid w:val="1C016E41"/>
    <w:rsid w:val="1C423168"/>
    <w:rsid w:val="1D7A686E"/>
    <w:rsid w:val="1FF73B6F"/>
    <w:rsid w:val="1FFF65EF"/>
    <w:rsid w:val="277BF5AD"/>
    <w:rsid w:val="2BBE3DCD"/>
    <w:rsid w:val="2CF1A3C7"/>
    <w:rsid w:val="2DF72C3C"/>
    <w:rsid w:val="2ECC6F01"/>
    <w:rsid w:val="33FEAA46"/>
    <w:rsid w:val="35FDF417"/>
    <w:rsid w:val="399D7050"/>
    <w:rsid w:val="3EFBD23B"/>
    <w:rsid w:val="3FEFDC29"/>
    <w:rsid w:val="3FF511E7"/>
    <w:rsid w:val="44002731"/>
    <w:rsid w:val="45FFFE23"/>
    <w:rsid w:val="55442168"/>
    <w:rsid w:val="56BD0413"/>
    <w:rsid w:val="5BDBA11B"/>
    <w:rsid w:val="5FA79D33"/>
    <w:rsid w:val="5FEF6040"/>
    <w:rsid w:val="63EFEDB1"/>
    <w:rsid w:val="6BCE656D"/>
    <w:rsid w:val="6BFFEDE9"/>
    <w:rsid w:val="6EBFF832"/>
    <w:rsid w:val="6EE214D9"/>
    <w:rsid w:val="6FCFFAB6"/>
    <w:rsid w:val="6FD5D881"/>
    <w:rsid w:val="6FFF5AC1"/>
    <w:rsid w:val="72F2E07B"/>
    <w:rsid w:val="73C9DB27"/>
    <w:rsid w:val="765D6B35"/>
    <w:rsid w:val="77FF7659"/>
    <w:rsid w:val="79AE734B"/>
    <w:rsid w:val="7A65F6A2"/>
    <w:rsid w:val="7BEF4704"/>
    <w:rsid w:val="7D7BAC83"/>
    <w:rsid w:val="7D9DB304"/>
    <w:rsid w:val="7DBE90E6"/>
    <w:rsid w:val="7DCD624F"/>
    <w:rsid w:val="7DFD21EA"/>
    <w:rsid w:val="7E7D9CCC"/>
    <w:rsid w:val="7EF70EEF"/>
    <w:rsid w:val="7F9B8350"/>
    <w:rsid w:val="7FD73820"/>
    <w:rsid w:val="7FF7BC0A"/>
    <w:rsid w:val="7FFB7B7E"/>
    <w:rsid w:val="7FFD144C"/>
    <w:rsid w:val="7FFE09FE"/>
    <w:rsid w:val="7FFFD9D4"/>
    <w:rsid w:val="A4EFDF81"/>
    <w:rsid w:val="AFFF079C"/>
    <w:rsid w:val="B7DE9097"/>
    <w:rsid w:val="BB545686"/>
    <w:rsid w:val="BBEF73AA"/>
    <w:rsid w:val="BDFF2E01"/>
    <w:rsid w:val="BFEF511D"/>
    <w:rsid w:val="C79CB7F1"/>
    <w:rsid w:val="D3CF4CAB"/>
    <w:rsid w:val="D79A2891"/>
    <w:rsid w:val="DFD7F9A9"/>
    <w:rsid w:val="DFFBAA9E"/>
    <w:rsid w:val="E17B0102"/>
    <w:rsid w:val="EADD0E88"/>
    <w:rsid w:val="EB572596"/>
    <w:rsid w:val="ECFFE95C"/>
    <w:rsid w:val="EDD790A5"/>
    <w:rsid w:val="EFBDDF82"/>
    <w:rsid w:val="EFBF66FD"/>
    <w:rsid w:val="EFFFFB58"/>
    <w:rsid w:val="F6F99108"/>
    <w:rsid w:val="F77A826F"/>
    <w:rsid w:val="F7DA86A3"/>
    <w:rsid w:val="FAFDAA15"/>
    <w:rsid w:val="FFB39882"/>
    <w:rsid w:val="FFB79218"/>
    <w:rsid w:val="FFFF4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640" w:firstLineChars="200"/>
      <w:outlineLvl w:val="0"/>
    </w:pPr>
    <w:rPr>
      <w:rFonts w:ascii="黑体" w:hAnsi="黑体" w:eastAsia="黑体"/>
      <w:kern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annotation text"/>
    <w:basedOn w:val="1"/>
    <w:qFormat/>
    <w:uiPriority w:val="0"/>
    <w:pPr>
      <w:jc w:val="left"/>
    </w:pPr>
  </w:style>
  <w:style w:type="paragraph" w:styleId="5">
    <w:name w:val="Plain Text"/>
    <w:basedOn w:val="1"/>
    <w:next w:val="3"/>
    <w:qFormat/>
    <w:uiPriority w:val="0"/>
    <w:rPr>
      <w:rFonts w:ascii="宋体" w:hAnsi="Courier New"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2020-11-09T06:42:00Z</dcterms:created>
  <dc:creator>吴珠璇</dc:creator>
  <cp:lastModifiedBy>luobeier</cp:lastModifiedBy>
  <cp:lastPrinted>2022-08-05T06:47:00Z</cp:lastPrinted>
  <dcterms:modified xsi:type="dcterms:W3CDTF">2025-12-22T15:29:32Z</dcterms:modified>
  <dc:title>关于深圳市福田区第八届人民代表大会第二次会议建议（第20220097号）的答复</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D8B837BED2EE6C385CF34869BA2A62E8</vt:lpwstr>
  </property>
</Properties>
</file>