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0" w:firstLineChars="0"/>
        <w:jc w:val="center"/>
        <w:textAlignment w:val="auto"/>
        <w:outlineLvl w:val="9"/>
        <w:rPr>
          <w:rFonts w:hint="eastAsia" w:ascii="方正小标宋简体" w:hAnsi="方正小标宋简体" w:eastAsia="方正小标宋简体" w:cs="方正小标宋简体"/>
          <w:bCs/>
          <w:kern w:val="2"/>
          <w:sz w:val="44"/>
          <w:szCs w:val="24"/>
          <w:highlight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0" w:firstLineChars="0"/>
        <w:jc w:val="center"/>
        <w:textAlignment w:val="auto"/>
        <w:outlineLvl w:val="9"/>
        <w:rPr>
          <w:rFonts w:hint="eastAsia" w:ascii="方正小标宋简体" w:hAnsi="方正小标宋简体" w:eastAsia="方正小标宋简体" w:cs="方正小标宋简体"/>
          <w:bCs/>
          <w:kern w:val="2"/>
          <w:sz w:val="44"/>
          <w:szCs w:val="24"/>
          <w:highlight w:val="none"/>
          <w:lang w:val="en-US" w:eastAsia="zh-CN" w:bidi="ar-SA"/>
        </w:rPr>
      </w:pPr>
      <w:r>
        <w:rPr>
          <w:rFonts w:hint="eastAsia" w:ascii="方正小标宋简体" w:hAnsi="方正小标宋简体" w:eastAsia="方正小标宋简体" w:cs="方正小标宋简体"/>
          <w:bCs/>
          <w:kern w:val="2"/>
          <w:sz w:val="44"/>
          <w:szCs w:val="24"/>
          <w:highlight w:val="none"/>
          <w:lang w:val="en-US" w:eastAsia="zh-CN" w:bidi="ar-SA"/>
        </w:rPr>
        <w:t>关于人大代表建议《关于根治购物公园噪音的建议》的办理意见</w:t>
      </w:r>
      <w:bookmarkStart w:id="0" w:name="_GoBack"/>
      <w:bookmarkEnd w:id="0"/>
    </w:p>
    <w:p>
      <w:pPr>
        <w:spacing w:line="560" w:lineRule="exact"/>
        <w:ind w:left="0" w:leftChars="0" w:firstLine="0" w:firstLineChars="0"/>
        <w:jc w:val="left"/>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cs="仿宋_GB2312"/>
          <w:sz w:val="32"/>
          <w:szCs w:val="32"/>
          <w:lang w:eastAsia="zh-CN"/>
        </w:rPr>
        <w:t>尊敬的陈文生代表</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cs="仿宋_GB2312"/>
          <w:sz w:val="32"/>
          <w:szCs w:val="32"/>
          <w:lang w:eastAsia="zh-CN"/>
        </w:rPr>
        <w:t>您提出的</w:t>
      </w:r>
      <w:r>
        <w:rPr>
          <w:rFonts w:hint="eastAsia" w:ascii="仿宋_GB2312" w:hAnsi="仿宋_GB2312" w:eastAsia="仿宋_GB2312" w:cs="仿宋_GB2312"/>
          <w:sz w:val="32"/>
          <w:szCs w:val="32"/>
          <w:lang w:eastAsia="zh-CN"/>
        </w:rPr>
        <w:t>关于根治购物公园噪音的建议（第20240051号）已收悉。我局为主办单位，高度重视该</w:t>
      </w:r>
      <w:r>
        <w:rPr>
          <w:rFonts w:hint="default" w:cs="仿宋_GB2312"/>
          <w:sz w:val="32"/>
          <w:szCs w:val="32"/>
          <w:lang w:eastAsia="zh-CN"/>
        </w:rPr>
        <w:t>场所的</w:t>
      </w:r>
      <w:r>
        <w:rPr>
          <w:rFonts w:hint="eastAsia" w:ascii="仿宋_GB2312" w:hAnsi="仿宋_GB2312" w:eastAsia="仿宋_GB2312" w:cs="仿宋_GB2312"/>
          <w:sz w:val="32"/>
          <w:szCs w:val="32"/>
          <w:lang w:eastAsia="zh-CN"/>
        </w:rPr>
        <w:t>噪音问题，经研究并综合</w:t>
      </w:r>
      <w:r>
        <w:rPr>
          <w:rFonts w:hint="eastAsia" w:cs="仿宋_GB2312"/>
          <w:sz w:val="32"/>
          <w:szCs w:val="32"/>
          <w:lang w:eastAsia="zh-CN"/>
        </w:rPr>
        <w:t>福田区文化广电旅游体育局、福田公安分局、福田区住建局、福田街道党工委等</w:t>
      </w:r>
      <w:r>
        <w:rPr>
          <w:rFonts w:hint="eastAsia" w:ascii="仿宋_GB2312" w:hAnsi="仿宋_GB2312" w:eastAsia="仿宋_GB2312" w:cs="仿宋_GB2312"/>
          <w:sz w:val="32"/>
          <w:szCs w:val="32"/>
          <w:lang w:eastAsia="zh-CN"/>
        </w:rPr>
        <w:t>单位意见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highlight w:val="none"/>
          <w:lang w:val="en-US" w:eastAsia="zh-CN"/>
        </w:rPr>
        <w:t>现将办理意见回复如下：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各级领导对购物公园酒吧</w:t>
      </w:r>
      <w:r>
        <w:rPr>
          <w:rFonts w:hint="default" w:cs="仿宋_GB2312"/>
          <w:sz w:val="32"/>
          <w:szCs w:val="32"/>
          <w:lang w:eastAsia="zh-CN"/>
        </w:rPr>
        <w:t>街</w:t>
      </w:r>
      <w:r>
        <w:rPr>
          <w:rFonts w:hint="eastAsia" w:ascii="仿宋_GB2312" w:hAnsi="仿宋_GB2312" w:eastAsia="仿宋_GB2312" w:cs="仿宋_GB2312"/>
          <w:sz w:val="32"/>
          <w:szCs w:val="32"/>
          <w:lang w:eastAsia="zh-CN"/>
        </w:rPr>
        <w:t>多年来噪声扰民问题高度重视，2023年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日下午，市纪委监委派驻第四纪检监察组组长张彩虹同志会同市生态环境局副局长尹杰同志</w:t>
      </w:r>
      <w:r>
        <w:rPr>
          <w:rFonts w:hint="eastAsia" w:ascii="仿宋_GB2312" w:hAnsi="仿宋_GB2312" w:eastAsia="仿宋_GB2312" w:cs="仿宋_GB2312"/>
          <w:sz w:val="32"/>
          <w:szCs w:val="32"/>
          <w:highlight w:val="none"/>
          <w:lang w:val="en-US" w:eastAsia="zh-CN"/>
        </w:rPr>
        <w:t>组织</w:t>
      </w:r>
      <w:r>
        <w:rPr>
          <w:rFonts w:hint="eastAsia" w:ascii="仿宋_GB2312" w:hAnsi="仿宋_GB2312" w:eastAsia="仿宋_GB2312" w:cs="仿宋_GB2312"/>
          <w:sz w:val="32"/>
          <w:szCs w:val="32"/>
          <w:highlight w:val="none"/>
          <w:lang w:eastAsia="zh-CN"/>
        </w:rPr>
        <w:t>召开酒吧噪声扰民问题治理工作推进会，专门研究了福田区购物公园酒吧噪声扰民问题治理工作。</w:t>
      </w:r>
      <w:r>
        <w:rPr>
          <w:rFonts w:hint="eastAsia" w:ascii="仿宋_GB2312" w:hAnsi="仿宋_GB2312" w:eastAsia="仿宋_GB2312" w:cs="仿宋_GB2312"/>
          <w:sz w:val="32"/>
          <w:szCs w:val="32"/>
          <w:lang w:eastAsia="zh-CN"/>
        </w:rPr>
        <w:t>市生态环境局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lang w:eastAsia="zh-CN"/>
        </w:rPr>
        <w:t>市公安局、市文化广电</w:t>
      </w:r>
      <w:r>
        <w:rPr>
          <w:rFonts w:hint="eastAsia" w:ascii="仿宋_GB2312" w:hAnsi="仿宋_GB2312" w:eastAsia="仿宋_GB2312" w:cs="仿宋_GB2312"/>
          <w:spacing w:val="-11"/>
          <w:sz w:val="32"/>
          <w:szCs w:val="32"/>
          <w:lang w:eastAsia="zh-CN"/>
        </w:rPr>
        <w:t>旅游体育局、市市场监管局、</w:t>
      </w:r>
      <w:r>
        <w:rPr>
          <w:rFonts w:hint="eastAsia" w:ascii="仿宋_GB2312" w:hAnsi="仿宋_GB2312" w:eastAsia="仿宋_GB2312" w:cs="仿宋_GB2312"/>
          <w:sz w:val="32"/>
          <w:szCs w:val="32"/>
          <w:lang w:eastAsia="zh-CN"/>
        </w:rPr>
        <w:t>市城管和综合执法局、福田区住房建设局相关负责人员参加了会议。会议强调，各单位要提高政治站位，强化责任意识，按照“有利于服务酒吧高质量经营发展，又有利于保障群众安宁生活”的原则，源头管控、多措并举，既要留住市民群众喜爱的特色酒吧街区，又要改善片区声环境质量，不断提高周边居民的幸福感和满意度。</w:t>
      </w:r>
      <w:r>
        <w:rPr>
          <w:rFonts w:hint="default" w:cs="仿宋_GB2312"/>
          <w:sz w:val="32"/>
          <w:szCs w:val="32"/>
          <w:lang w:eastAsia="zh-CN"/>
        </w:rPr>
        <w:t>随后，</w:t>
      </w:r>
      <w:r>
        <w:rPr>
          <w:rFonts w:hint="eastAsia" w:ascii="仿宋_GB2312" w:hAnsi="仿宋_GB2312" w:eastAsia="仿宋_GB2312" w:cs="仿宋_GB2312"/>
          <w:sz w:val="32"/>
          <w:szCs w:val="32"/>
          <w:lang w:eastAsia="zh-CN"/>
        </w:rPr>
        <w:t>尹杰副局长</w:t>
      </w:r>
      <w:r>
        <w:rPr>
          <w:rFonts w:hint="default" w:cs="仿宋_GB2312"/>
          <w:sz w:val="32"/>
          <w:szCs w:val="32"/>
          <w:lang w:eastAsia="zh-CN"/>
        </w:rPr>
        <w:t>多次召开协调会落实相关工作。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为根治购物公园酒吧噪声扰民问题，针对各位代表的建议，我局和各会办单位采取了以下措施：一是建立联动机制</w:t>
      </w:r>
      <w:r>
        <w:rPr>
          <w:rFonts w:hint="eastAsia" w:cs="仿宋_GB2312"/>
          <w:sz w:val="32"/>
          <w:szCs w:val="32"/>
          <w:lang w:eastAsia="zh-CN"/>
        </w:rPr>
        <w:t>，</w:t>
      </w:r>
      <w:r>
        <w:rPr>
          <w:rFonts w:hint="eastAsia" w:ascii="仿宋_GB2312" w:hAnsi="仿宋_GB2312" w:eastAsia="仿宋_GB2312" w:cs="仿宋_GB2312"/>
          <w:sz w:val="32"/>
          <w:szCs w:val="32"/>
          <w:lang w:eastAsia="zh-CN"/>
        </w:rPr>
        <w:t>生态环境部门会同公安、文化、城管建立联动机制，开展联合执法</w:t>
      </w:r>
      <w:r>
        <w:rPr>
          <w:rFonts w:hint="eastAsia" w:cs="仿宋_GB2312"/>
          <w:sz w:val="32"/>
          <w:szCs w:val="32"/>
          <w:lang w:val="en-US" w:eastAsia="zh-CN"/>
        </w:rPr>
        <w:t>；</w:t>
      </w:r>
      <w:r>
        <w:rPr>
          <w:rFonts w:hint="eastAsia" w:ascii="仿宋_GB2312" w:hAnsi="仿宋_GB2312" w:eastAsia="仿宋_GB2312" w:cs="仿宋_GB2312"/>
          <w:sz w:val="32"/>
          <w:szCs w:val="32"/>
          <w:lang w:eastAsia="zh-CN"/>
        </w:rPr>
        <w:t>二是提升科技管控水平</w:t>
      </w:r>
      <w:r>
        <w:rPr>
          <w:rFonts w:hint="eastAsia" w:cs="仿宋_GB2312"/>
          <w:sz w:val="32"/>
          <w:szCs w:val="32"/>
          <w:lang w:eastAsia="zh-CN"/>
        </w:rPr>
        <w:t>，</w:t>
      </w:r>
      <w:r>
        <w:rPr>
          <w:rFonts w:hint="eastAsia" w:ascii="仿宋_GB2312" w:hAnsi="仿宋_GB2312" w:eastAsia="仿宋_GB2312" w:cs="仿宋_GB2312"/>
          <w:sz w:val="32"/>
          <w:szCs w:val="32"/>
          <w:lang w:eastAsia="zh-CN"/>
        </w:rPr>
        <w:t>生态环境部门健全监测网络，强化警示作用，在酒吧街片区重点店铺，安装噪声监测和显示设备</w:t>
      </w:r>
      <w:r>
        <w:rPr>
          <w:rFonts w:hint="eastAsia" w:cs="仿宋_GB2312"/>
          <w:sz w:val="32"/>
          <w:szCs w:val="32"/>
          <w:lang w:eastAsia="zh-CN"/>
        </w:rPr>
        <w:t>；</w:t>
      </w:r>
      <w:r>
        <w:rPr>
          <w:rFonts w:hint="eastAsia" w:ascii="仿宋_GB2312" w:hAnsi="仿宋_GB2312" w:eastAsia="仿宋_GB2312" w:cs="仿宋_GB2312"/>
          <w:sz w:val="32"/>
          <w:szCs w:val="32"/>
          <w:lang w:eastAsia="zh-CN"/>
        </w:rPr>
        <w:t>三是优化购物公园综合整治提升工程方案</w:t>
      </w:r>
      <w:r>
        <w:rPr>
          <w:rFonts w:hint="eastAsia" w:cs="仿宋_GB2312"/>
          <w:sz w:val="32"/>
          <w:szCs w:val="32"/>
          <w:lang w:eastAsia="zh-CN"/>
        </w:rPr>
        <w:t>，</w:t>
      </w:r>
      <w:r>
        <w:rPr>
          <w:rFonts w:hint="eastAsia" w:ascii="仿宋_GB2312" w:hAnsi="仿宋_GB2312" w:eastAsia="仿宋_GB2312" w:cs="仿宋_GB2312"/>
          <w:sz w:val="32"/>
          <w:szCs w:val="32"/>
          <w:lang w:eastAsia="zh-CN"/>
        </w:rPr>
        <w:t>福田区住建局在外立面和购物公园中庭地面改造中适度考虑降噪要求</w:t>
      </w:r>
      <w:r>
        <w:rPr>
          <w:rFonts w:hint="eastAsia" w:cs="仿宋_GB2312"/>
          <w:sz w:val="32"/>
          <w:szCs w:val="32"/>
          <w:lang w:eastAsia="zh-CN"/>
        </w:rPr>
        <w:t>；</w:t>
      </w:r>
      <w:r>
        <w:rPr>
          <w:rFonts w:hint="eastAsia" w:ascii="仿宋_GB2312" w:hAnsi="仿宋_GB2312" w:eastAsia="仿宋_GB2312" w:cs="仿宋_GB2312"/>
          <w:sz w:val="32"/>
          <w:szCs w:val="32"/>
          <w:lang w:eastAsia="zh-CN"/>
        </w:rPr>
        <w:t>四是加强营业性演出管控</w:t>
      </w:r>
      <w:r>
        <w:rPr>
          <w:rFonts w:hint="eastAsia" w:cs="仿宋_GB2312"/>
          <w:sz w:val="32"/>
          <w:szCs w:val="32"/>
          <w:lang w:eastAsia="zh-CN"/>
        </w:rPr>
        <w:t>，</w:t>
      </w:r>
      <w:r>
        <w:rPr>
          <w:rFonts w:hint="eastAsia" w:ascii="仿宋_GB2312" w:hAnsi="仿宋_GB2312" w:eastAsia="仿宋_GB2312" w:cs="仿宋_GB2312"/>
          <w:sz w:val="32"/>
          <w:szCs w:val="32"/>
          <w:lang w:eastAsia="zh-CN"/>
        </w:rPr>
        <w:t>文化部门加强对娱乐场所和营业性演出的监管，督促符合条件的店铺申领娱乐经营许可和营业性演出许可证</w:t>
      </w:r>
      <w:r>
        <w:rPr>
          <w:rFonts w:hint="eastAsia" w:cs="仿宋_GB2312"/>
          <w:sz w:val="32"/>
          <w:szCs w:val="32"/>
          <w:lang w:eastAsia="zh-CN"/>
        </w:rPr>
        <w:t>；</w:t>
      </w:r>
      <w:r>
        <w:rPr>
          <w:rFonts w:hint="eastAsia" w:ascii="仿宋_GB2312" w:hAnsi="仿宋_GB2312" w:eastAsia="仿宋_GB2312" w:cs="仿宋_GB2312"/>
          <w:sz w:val="32"/>
          <w:szCs w:val="32"/>
          <w:lang w:eastAsia="zh-CN"/>
        </w:rPr>
        <w:t>五是加大公安巡查力度</w:t>
      </w:r>
      <w:r>
        <w:rPr>
          <w:rFonts w:hint="eastAsia" w:cs="仿宋_GB2312"/>
          <w:sz w:val="32"/>
          <w:szCs w:val="32"/>
          <w:lang w:eastAsia="zh-CN"/>
        </w:rPr>
        <w:t>，</w:t>
      </w:r>
      <w:r>
        <w:rPr>
          <w:rFonts w:hint="eastAsia" w:ascii="仿宋_GB2312" w:hAnsi="仿宋_GB2312" w:eastAsia="仿宋_GB2312" w:cs="仿宋_GB2312"/>
          <w:sz w:val="32"/>
          <w:szCs w:val="32"/>
          <w:lang w:eastAsia="zh-CN"/>
        </w:rPr>
        <w:t>公安部门加强片区巡逻防控，配合属地街道、生态环境等部门联合检查，依法开展打击整治</w:t>
      </w:r>
      <w:r>
        <w:rPr>
          <w:rFonts w:hint="eastAsia" w:cs="仿宋_GB2312"/>
          <w:sz w:val="32"/>
          <w:szCs w:val="32"/>
          <w:lang w:eastAsia="zh-CN"/>
        </w:rPr>
        <w:t>；</w:t>
      </w:r>
      <w:r>
        <w:rPr>
          <w:rFonts w:hint="eastAsia" w:ascii="仿宋_GB2312" w:hAnsi="仿宋_GB2312" w:eastAsia="仿宋_GB2312" w:cs="仿宋_GB2312"/>
          <w:sz w:val="32"/>
          <w:szCs w:val="32"/>
          <w:lang w:eastAsia="zh-CN"/>
        </w:rPr>
        <w:t>六是规范外摆经营</w:t>
      </w:r>
      <w:r>
        <w:rPr>
          <w:rFonts w:hint="eastAsia" w:cs="仿宋_GB2312"/>
          <w:sz w:val="32"/>
          <w:szCs w:val="32"/>
          <w:lang w:eastAsia="zh-CN"/>
        </w:rPr>
        <w:t>，</w:t>
      </w:r>
      <w:r>
        <w:rPr>
          <w:rFonts w:hint="eastAsia" w:ascii="仿宋_GB2312" w:hAnsi="仿宋_GB2312" w:eastAsia="仿宋_GB2312" w:cs="仿宋_GB2312"/>
          <w:sz w:val="32"/>
          <w:szCs w:val="32"/>
          <w:lang w:eastAsia="zh-CN"/>
        </w:rPr>
        <w:t>城管部门（街道办事处）规范已备案店铺的超门线经营行为</w:t>
      </w:r>
      <w:r>
        <w:rPr>
          <w:rFonts w:hint="eastAsia" w:cs="仿宋_GB2312"/>
          <w:sz w:val="32"/>
          <w:szCs w:val="32"/>
          <w:lang w:eastAsia="zh-CN"/>
        </w:rPr>
        <w:t>；</w:t>
      </w:r>
      <w:r>
        <w:rPr>
          <w:rFonts w:hint="eastAsia" w:ascii="仿宋_GB2312" w:hAnsi="仿宋_GB2312" w:eastAsia="仿宋_GB2312" w:cs="仿宋_GB2312"/>
          <w:sz w:val="32"/>
          <w:szCs w:val="32"/>
          <w:lang w:eastAsia="zh-CN"/>
        </w:rPr>
        <w:t>七是强化科技降噪</w:t>
      </w:r>
      <w:r>
        <w:rPr>
          <w:rFonts w:hint="eastAsia" w:cs="仿宋_GB2312"/>
          <w:sz w:val="32"/>
          <w:szCs w:val="32"/>
          <w:lang w:eastAsia="zh-CN"/>
        </w:rPr>
        <w:t>，</w:t>
      </w:r>
      <w:r>
        <w:rPr>
          <w:rFonts w:hint="eastAsia" w:ascii="仿宋_GB2312" w:hAnsi="仿宋_GB2312" w:eastAsia="仿宋_GB2312" w:cs="仿宋_GB2312"/>
          <w:sz w:val="32"/>
          <w:szCs w:val="32"/>
          <w:lang w:eastAsia="zh-CN"/>
        </w:rPr>
        <w:t>生态环境部门加强技术创新，研究在酒吧经营中应用定向扬声、低音炮减振降噪等先进技术</w:t>
      </w:r>
      <w:r>
        <w:rPr>
          <w:rFonts w:hint="eastAsia" w:cs="仿宋_GB2312"/>
          <w:sz w:val="32"/>
          <w:szCs w:val="32"/>
          <w:lang w:eastAsia="zh-CN"/>
        </w:rPr>
        <w:t>；</w:t>
      </w:r>
      <w:r>
        <w:rPr>
          <w:rFonts w:hint="eastAsia" w:ascii="仿宋_GB2312" w:hAnsi="仿宋_GB2312" w:eastAsia="仿宋_GB2312" w:cs="仿宋_GB2312"/>
          <w:sz w:val="32"/>
          <w:szCs w:val="32"/>
          <w:lang w:eastAsia="zh-CN"/>
        </w:rPr>
        <w:t>八是引导酒吧规范化经营</w:t>
      </w:r>
      <w:r>
        <w:rPr>
          <w:rFonts w:hint="eastAsia" w:cs="仿宋_GB2312"/>
          <w:sz w:val="32"/>
          <w:szCs w:val="32"/>
          <w:lang w:eastAsia="zh-CN"/>
        </w:rPr>
        <w:t>，</w:t>
      </w:r>
      <w:r>
        <w:rPr>
          <w:rFonts w:hint="eastAsia" w:ascii="仿宋_GB2312" w:hAnsi="仿宋_GB2312" w:eastAsia="仿宋_GB2312" w:cs="仿宋_GB2312"/>
          <w:sz w:val="32"/>
          <w:szCs w:val="32"/>
          <w:lang w:eastAsia="zh-CN"/>
        </w:rPr>
        <w:t>压实店铺主体责任，督促酒吧夜间经营时段主动消声减噪，使用隔声吸声装修材料、定向音响，合理布设使用低音炮等设备。</w:t>
      </w:r>
    </w:p>
    <w:p>
      <w:pPr>
        <w:pStyle w:val="5"/>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当前，</w:t>
      </w:r>
      <w:r>
        <w:rPr>
          <w:rFonts w:hint="eastAsia" w:ascii="仿宋_GB2312" w:hAnsi="仿宋_GB2312" w:eastAsia="仿宋_GB2312" w:cs="仿宋_GB2312"/>
          <w:sz w:val="32"/>
          <w:szCs w:val="32"/>
          <w:lang w:eastAsia="zh-CN"/>
        </w:rPr>
        <w:t>购物公园正在实施综合整治提升改造，大部分酒吧没有营业，噪声问题暂时缓解。我局正在牵头会办单位积极推进各项噪声治理工作：一是我局已经在购物公园周边安装了噪声在线监测监控设备，实时监测噪声排放情况；二是我局正在</w:t>
      </w:r>
      <w:r>
        <w:rPr>
          <w:rFonts w:hint="eastAsia" w:ascii="仿宋_GB2312" w:hAnsi="仿宋_GB2312" w:eastAsia="仿宋_GB2312" w:cs="仿宋_GB2312"/>
          <w:sz w:val="32"/>
          <w:szCs w:val="32"/>
          <w:lang w:val="en-US" w:eastAsia="zh-CN"/>
        </w:rPr>
        <w:t>1家酒吧实施外摆音响科技降噪试点工作，采用噪声盒子等先进降噪技术；三是</w:t>
      </w:r>
      <w:r>
        <w:rPr>
          <w:rFonts w:hint="eastAsia" w:ascii="仿宋_GB2312" w:hAnsi="仿宋_GB2312" w:eastAsia="仿宋_GB2312" w:cs="仿宋_GB2312"/>
          <w:sz w:val="32"/>
          <w:szCs w:val="32"/>
          <w:lang w:eastAsia="zh-CN"/>
        </w:rPr>
        <w:t>住建部门在实施改造工程时，对连廊、外窗等采取了隔音措施；四是福田街道办事处加强了对改造工程施工噪声的监管；五是各办理单位依职责加强了对购物公园的巡查监管，并对商家进行法律法规普法宣传，督促商家履行噪声污染防治主体责任。</w:t>
      </w:r>
    </w:p>
    <w:p>
      <w:pPr>
        <w:pStyle w:val="5"/>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特此回复。</w:t>
      </w:r>
    </w:p>
    <w:p>
      <w:pPr>
        <w:pStyle w:val="3"/>
        <w:keepNext w:val="0"/>
        <w:keepLines w:val="0"/>
        <w:pageBreakBefore w:val="0"/>
        <w:widowControl w:val="0"/>
        <w:kinsoku/>
        <w:overflowPunct/>
        <w:topLinePunct w:val="0"/>
        <w:autoSpaceDE/>
        <w:autoSpaceDN/>
        <w:bidi w:val="0"/>
        <w:spacing w:line="560" w:lineRule="exact"/>
        <w:ind w:left="0" w:leftChars="0" w:firstLine="880"/>
        <w:textAlignment w:val="auto"/>
        <w:rPr>
          <w:rFonts w:hint="eastAsia" w:ascii="仿宋_GB2312" w:hAnsi="仿宋_GB2312" w:eastAsia="仿宋_GB2312" w:cs="仿宋_GB231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深圳市生态环境局福田管理局</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0" w:firstLineChars="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2024年4月28日  </w:t>
      </w:r>
    </w:p>
    <w:p>
      <w:pPr>
        <w:pStyle w:val="5"/>
        <w:keepNext w:val="0"/>
        <w:keepLines w:val="0"/>
        <w:pageBreakBefore w:val="0"/>
        <w:widowControl w:val="0"/>
        <w:kinsoku/>
        <w:wordWrap/>
        <w:overflowPunct/>
        <w:topLinePunct w:val="0"/>
        <w:autoSpaceDE/>
        <w:autoSpaceDN/>
        <w:bidi w:val="0"/>
        <w:spacing w:line="560" w:lineRule="exact"/>
        <w:ind w:firstLine="880"/>
        <w:textAlignment w:val="auto"/>
        <w:rPr>
          <w:rFonts w:hint="eastAsia" w:ascii="仿宋_GB2312" w:hAnsi="仿宋_GB2312" w:eastAsia="仿宋_GB2312" w:cs="仿宋_GB2312"/>
          <w:highlight w:val="none"/>
          <w:lang w:val="en-US" w:eastAsia="zh-CN"/>
        </w:rPr>
      </w:pPr>
    </w:p>
    <w:p>
      <w:pPr>
        <w:pStyle w:val="5"/>
        <w:keepNext w:val="0"/>
        <w:keepLines w:val="0"/>
        <w:pageBreakBefore w:val="0"/>
        <w:widowControl w:val="0"/>
        <w:kinsoku/>
        <w:wordWrap/>
        <w:overflowPunct/>
        <w:topLinePunct w:val="0"/>
        <w:autoSpaceDE/>
        <w:autoSpaceDN/>
        <w:bidi w:val="0"/>
        <w:spacing w:line="560" w:lineRule="exact"/>
        <w:ind w:firstLine="880"/>
        <w:textAlignment w:val="auto"/>
        <w:rPr>
          <w:rFonts w:hint="eastAsia" w:ascii="仿宋_GB2312" w:hAnsi="仿宋_GB2312" w:eastAsia="仿宋_GB2312" w:cs="仿宋_GB2312"/>
        </w:rPr>
      </w:pPr>
      <w:r>
        <w:rPr>
          <w:rFonts w:hint="eastAsia" w:ascii="仿宋_GB2312" w:hAnsi="仿宋_GB2312" w:eastAsia="仿宋_GB2312" w:cs="仿宋_GB2312"/>
          <w:highlight w:val="none"/>
          <w:lang w:val="en-US" w:eastAsia="zh-CN"/>
        </w:rPr>
        <w:t>（联系人：易黎明、钟成鹏</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电话：18128805875、83074912）</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E1EC0"/>
    <w:rsid w:val="1FFD8182"/>
    <w:rsid w:val="23DD783E"/>
    <w:rsid w:val="2731887D"/>
    <w:rsid w:val="2BEE2B33"/>
    <w:rsid w:val="37EEA4A8"/>
    <w:rsid w:val="3BEE8D94"/>
    <w:rsid w:val="3FD38650"/>
    <w:rsid w:val="4F5E98D2"/>
    <w:rsid w:val="667EF829"/>
    <w:rsid w:val="6FF73AB2"/>
    <w:rsid w:val="70FFA8CC"/>
    <w:rsid w:val="76AE1EC0"/>
    <w:rsid w:val="7EEF329D"/>
    <w:rsid w:val="7EFF47D2"/>
    <w:rsid w:val="7F4F73BC"/>
    <w:rsid w:val="7FF36DD6"/>
    <w:rsid w:val="9FEE7E55"/>
    <w:rsid w:val="BA3B8202"/>
    <w:rsid w:val="BB72A3F0"/>
    <w:rsid w:val="C6AF22F6"/>
    <w:rsid w:val="CFEF9324"/>
    <w:rsid w:val="D667AD7F"/>
    <w:rsid w:val="E7F7C8DD"/>
    <w:rsid w:val="EF5A4E75"/>
    <w:rsid w:val="F3FDE9F2"/>
    <w:rsid w:val="F5FFA799"/>
    <w:rsid w:val="FDFF75C9"/>
    <w:rsid w:val="FEFA3F5F"/>
    <w:rsid w:val="FFDE0761"/>
    <w:rsid w:val="FFE79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黑体" w:hAnsi="黑体" w:eastAsia="黑体"/>
      <w:kern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Body Text"/>
    <w:basedOn w:val="1"/>
    <w:next w:val="1"/>
    <w:qFormat/>
    <w:uiPriority w:val="0"/>
    <w:pPr>
      <w:jc w:val="center"/>
    </w:pPr>
    <w:rPr>
      <w:rFonts w:ascii="宋体"/>
      <w:sz w:val="44"/>
    </w:rPr>
  </w:style>
  <w:style w:type="paragraph" w:styleId="5">
    <w:name w:val="Plain Text"/>
    <w:basedOn w:val="1"/>
    <w:next w:val="3"/>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2024-05-01T18:38:00Z</dcterms:created>
  <dc:creator>yiliming</dc:creator>
  <cp:lastModifiedBy>luobeier</cp:lastModifiedBy>
  <dcterms:modified xsi:type="dcterms:W3CDTF">2025-12-22T11:58:55Z</dcterms:modified>
  <dc:title>关于人大代表建议《关于根治购物公园噪音的建议》的办理意见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BD057B9643894E61C6C280676DACCBCE</vt:lpwstr>
  </property>
</Properties>
</file>