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page" w:horzAnchor="page" w:tblpX="1238" w:tblpY="2105"/>
        <w:tblOverlap w:val="never"/>
        <w:tblW w:w="516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817"/>
        <w:gridCol w:w="4822"/>
      </w:tblGrid>
      <w:tr w14:paraId="4E1B5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5000" w:type="pct"/>
            <w:gridSpan w:val="2"/>
            <w:tcBorders>
              <w:top w:val="nil"/>
              <w:left w:val="nil"/>
              <w:bottom w:val="nil"/>
              <w:right w:val="nil"/>
            </w:tcBorders>
            <w:shd w:val="clear" w:color="auto" w:fill="auto"/>
            <w:vAlign w:val="center"/>
          </w:tcPr>
          <w:p w14:paraId="3CACC9E5">
            <w:pPr>
              <w:keepNext w:val="0"/>
              <w:keepLines w:val="0"/>
              <w:widowControl/>
              <w:suppressLineNumbers w:val="0"/>
              <w:jc w:val="both"/>
              <w:textAlignment w:val="center"/>
              <w:rPr>
                <w:rFonts w:hint="eastAsia" w:ascii="CESI黑体-GB2312" w:hAnsi="CESI黑体-GB2312" w:eastAsia="CESI黑体-GB2312" w:cs="CESI黑体-GB2312"/>
                <w:color w:val="auto"/>
                <w:sz w:val="32"/>
                <w:szCs w:val="32"/>
                <w:lang w:val="en-US" w:eastAsia="zh-CN"/>
              </w:rPr>
            </w:pPr>
            <w:r>
              <w:rPr>
                <w:rFonts w:hint="eastAsia" w:ascii="CESI黑体-GB2312" w:hAnsi="CESI黑体-GB2312" w:eastAsia="CESI黑体-GB2312" w:cs="CESI黑体-GB2312"/>
                <w:color w:val="auto"/>
                <w:sz w:val="32"/>
                <w:szCs w:val="32"/>
                <w:lang w:val="en-US" w:eastAsia="zh-CN"/>
              </w:rPr>
              <w:t xml:space="preserve">附件3  </w:t>
            </w:r>
          </w:p>
          <w:p w14:paraId="0CED462F">
            <w:pPr>
              <w:keepNext w:val="0"/>
              <w:keepLines w:val="0"/>
              <w:widowControl/>
              <w:suppressLineNumbers w:val="0"/>
              <w:jc w:val="center"/>
              <w:textAlignment w:val="center"/>
              <w:rPr>
                <w:rFonts w:ascii="隶书" w:hAnsi="隶书" w:eastAsia="隶书" w:cs="隶书"/>
                <w:i w:val="0"/>
                <w:iCs w:val="0"/>
                <w:color w:val="000000"/>
                <w:sz w:val="52"/>
                <w:szCs w:val="52"/>
                <w:u w:val="none"/>
              </w:rPr>
            </w:pPr>
            <w:r>
              <w:rPr>
                <w:rFonts w:hint="eastAsia" w:ascii="方正黑体_GBK" w:hAnsi="方正黑体_GBK" w:eastAsia="方正黑体_GBK" w:cs="方正黑体_GBK"/>
                <w:color w:val="auto"/>
                <w:sz w:val="32"/>
                <w:szCs w:val="32"/>
                <w:lang w:val="en-US" w:eastAsia="zh-CN"/>
              </w:rPr>
              <w:t>福田区华富街道办事处党政机关办公用房及附属物业权属备案公示表</w:t>
            </w:r>
          </w:p>
        </w:tc>
      </w:tr>
      <w:tr w14:paraId="0FABB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3353" w:type="pct"/>
            <w:tcBorders>
              <w:top w:val="nil"/>
              <w:left w:val="nil"/>
              <w:bottom w:val="nil"/>
              <w:right w:val="nil"/>
            </w:tcBorders>
            <w:shd w:val="clear" w:color="auto" w:fill="auto"/>
            <w:vAlign w:val="center"/>
          </w:tcPr>
          <w:p w14:paraId="6104C16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公示单位：深圳市福田区华富街道办事处（统一社会信用代码：11440304007543518K）</w:t>
            </w:r>
          </w:p>
        </w:tc>
        <w:tc>
          <w:tcPr>
            <w:tcW w:w="1646" w:type="pct"/>
            <w:tcBorders>
              <w:top w:val="nil"/>
              <w:left w:val="nil"/>
              <w:bottom w:val="nil"/>
              <w:right w:val="nil"/>
            </w:tcBorders>
            <w:shd w:val="clear" w:color="auto" w:fill="auto"/>
            <w:vAlign w:val="center"/>
          </w:tcPr>
          <w:p w14:paraId="461A65B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面积单位：平方米</w:t>
            </w:r>
          </w:p>
        </w:tc>
      </w:tr>
    </w:tbl>
    <w:tbl>
      <w:tblPr>
        <w:tblStyle w:val="4"/>
        <w:tblpPr w:leftFromText="180" w:rightFromText="180" w:vertAnchor="text" w:tblpX="-157" w:tblpY="237"/>
        <w:tblOverlap w:val="never"/>
        <w:tblW w:w="515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4"/>
        <w:gridCol w:w="1676"/>
        <w:gridCol w:w="1796"/>
        <w:gridCol w:w="1398"/>
        <w:gridCol w:w="2524"/>
        <w:gridCol w:w="1392"/>
        <w:gridCol w:w="1348"/>
        <w:gridCol w:w="3483"/>
      </w:tblGrid>
      <w:tr w14:paraId="07800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340" w:type="pct"/>
            <w:vAlign w:val="center"/>
          </w:tcPr>
          <w:p w14:paraId="1EDC771D">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b/>
                <w:i w:val="0"/>
                <w:color w:val="000000"/>
                <w:kern w:val="0"/>
                <w:sz w:val="20"/>
                <w:szCs w:val="20"/>
                <w:u w:val="none"/>
                <w:lang w:val="en-US" w:eastAsia="zh-CN" w:bidi="ar"/>
              </w:rPr>
              <w:t>序号</w:t>
            </w:r>
          </w:p>
        </w:tc>
        <w:tc>
          <w:tcPr>
            <w:tcW w:w="573" w:type="pct"/>
            <w:vAlign w:val="center"/>
          </w:tcPr>
          <w:p w14:paraId="4FF41C4F">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b/>
                <w:i w:val="0"/>
                <w:color w:val="000000"/>
                <w:kern w:val="0"/>
                <w:sz w:val="20"/>
                <w:szCs w:val="20"/>
                <w:u w:val="none"/>
                <w:lang w:val="en-US" w:eastAsia="zh-CN" w:bidi="ar"/>
              </w:rPr>
              <w:t>使用单位</w:t>
            </w:r>
          </w:p>
        </w:tc>
        <w:tc>
          <w:tcPr>
            <w:tcW w:w="614" w:type="pct"/>
            <w:vAlign w:val="center"/>
          </w:tcPr>
          <w:p w14:paraId="1E50D88B">
            <w:pPr>
              <w:keepNext w:val="0"/>
              <w:keepLines w:val="0"/>
              <w:widowControl/>
              <w:suppressLineNumbers w:val="0"/>
              <w:jc w:val="center"/>
              <w:textAlignment w:val="center"/>
              <w:rPr>
                <w:rFonts w:hint="default"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所在行政辖区</w:t>
            </w:r>
          </w:p>
        </w:tc>
        <w:tc>
          <w:tcPr>
            <w:tcW w:w="478" w:type="pct"/>
            <w:vAlign w:val="center"/>
          </w:tcPr>
          <w:p w14:paraId="6F1789B4">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b/>
                <w:i w:val="0"/>
                <w:color w:val="000000"/>
                <w:kern w:val="0"/>
                <w:sz w:val="20"/>
                <w:szCs w:val="20"/>
                <w:u w:val="none"/>
                <w:lang w:val="en-US" w:eastAsia="zh-CN" w:bidi="ar"/>
              </w:rPr>
              <w:t>房产名称</w:t>
            </w:r>
          </w:p>
        </w:tc>
        <w:tc>
          <w:tcPr>
            <w:tcW w:w="863" w:type="pct"/>
            <w:vAlign w:val="center"/>
          </w:tcPr>
          <w:p w14:paraId="6B47A975">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b/>
                <w:i w:val="0"/>
                <w:color w:val="000000"/>
                <w:kern w:val="0"/>
                <w:sz w:val="20"/>
                <w:szCs w:val="20"/>
                <w:u w:val="none"/>
                <w:lang w:val="en-US" w:eastAsia="zh-CN" w:bidi="ar"/>
              </w:rPr>
              <w:t>座落地址</w:t>
            </w:r>
          </w:p>
        </w:tc>
        <w:tc>
          <w:tcPr>
            <w:tcW w:w="476" w:type="pct"/>
            <w:vAlign w:val="center"/>
          </w:tcPr>
          <w:p w14:paraId="212D7E5D">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b/>
                <w:i w:val="0"/>
                <w:color w:val="000000"/>
                <w:kern w:val="0"/>
                <w:sz w:val="20"/>
                <w:szCs w:val="20"/>
                <w:u w:val="none"/>
                <w:lang w:val="en-US" w:eastAsia="zh-CN" w:bidi="ar"/>
              </w:rPr>
              <w:t>房屋用途</w:t>
            </w:r>
          </w:p>
        </w:tc>
        <w:tc>
          <w:tcPr>
            <w:tcW w:w="461" w:type="pct"/>
            <w:vAlign w:val="center"/>
          </w:tcPr>
          <w:p w14:paraId="7C4C7F0F">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b/>
                <w:i w:val="0"/>
                <w:color w:val="000000"/>
                <w:kern w:val="0"/>
                <w:sz w:val="20"/>
                <w:szCs w:val="20"/>
                <w:u w:val="none"/>
                <w:lang w:val="en-US" w:eastAsia="zh-CN" w:bidi="ar"/>
              </w:rPr>
              <w:t>建筑面积</w:t>
            </w:r>
          </w:p>
        </w:tc>
        <w:tc>
          <w:tcPr>
            <w:tcW w:w="1191" w:type="pct"/>
            <w:vAlign w:val="center"/>
          </w:tcPr>
          <w:p w14:paraId="4257D148">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b/>
                <w:i w:val="0"/>
                <w:color w:val="000000"/>
                <w:kern w:val="0"/>
                <w:sz w:val="20"/>
                <w:szCs w:val="20"/>
                <w:u w:val="none"/>
                <w:lang w:val="en-US" w:eastAsia="zh-CN" w:bidi="ar"/>
              </w:rPr>
              <w:t>备注</w:t>
            </w:r>
          </w:p>
        </w:tc>
      </w:tr>
      <w:tr w14:paraId="3156E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4" w:hRule="atLeast"/>
        </w:trPr>
        <w:tc>
          <w:tcPr>
            <w:tcW w:w="340" w:type="pct"/>
            <w:vAlign w:val="center"/>
          </w:tcPr>
          <w:p w14:paraId="2AC1EEE0">
            <w:pPr>
              <w:keepNext w:val="0"/>
              <w:keepLines w:val="0"/>
              <w:widowControl/>
              <w:suppressLineNumbers w:val="0"/>
              <w:jc w:val="center"/>
              <w:textAlignment w:val="center"/>
              <w:rPr>
                <w:rFonts w:hint="default" w:ascii="宋体" w:hAnsi="宋体" w:eastAsia="宋体" w:cs="宋体"/>
                <w:b w:val="0"/>
                <w:bCs w:val="0"/>
                <w:i w:val="0"/>
                <w:color w:val="000000"/>
                <w:kern w:val="0"/>
                <w:sz w:val="20"/>
                <w:szCs w:val="20"/>
                <w:u w:val="none"/>
                <w:lang w:val="en-US" w:eastAsia="zh-CN" w:bidi="ar"/>
              </w:rPr>
            </w:pPr>
            <w:r>
              <w:rPr>
                <w:rFonts w:hint="eastAsia" w:ascii="宋体" w:hAnsi="宋体" w:eastAsia="宋体" w:cs="宋体"/>
                <w:b w:val="0"/>
                <w:bCs w:val="0"/>
                <w:i w:val="0"/>
                <w:color w:val="000000"/>
                <w:kern w:val="0"/>
                <w:sz w:val="20"/>
                <w:szCs w:val="20"/>
                <w:u w:val="none"/>
                <w:lang w:val="en-US" w:eastAsia="zh-CN" w:bidi="ar"/>
              </w:rPr>
              <w:t>1</w:t>
            </w:r>
          </w:p>
        </w:tc>
        <w:tc>
          <w:tcPr>
            <w:tcW w:w="573" w:type="pct"/>
            <w:vAlign w:val="center"/>
          </w:tcPr>
          <w:p w14:paraId="22B1B579">
            <w:pPr>
              <w:jc w:val="center"/>
              <w:rPr>
                <w:rFonts w:hint="eastAsia" w:eastAsiaTheme="minorEastAsia"/>
                <w:vertAlign w:val="baseline"/>
                <w:lang w:eastAsia="zh-CN"/>
              </w:rPr>
            </w:pPr>
            <w:r>
              <w:rPr>
                <w:rFonts w:hint="eastAsia" w:ascii="宋体" w:hAnsi="宋体" w:eastAsia="宋体" w:cs="宋体"/>
                <w:i w:val="0"/>
                <w:iCs w:val="0"/>
                <w:color w:val="000000"/>
                <w:kern w:val="0"/>
                <w:sz w:val="21"/>
                <w:szCs w:val="21"/>
                <w:u w:val="none"/>
                <w:lang w:val="en-US" w:eastAsia="zh-CN" w:bidi="ar"/>
              </w:rPr>
              <w:t>深圳市福田区华富街道办事处</w:t>
            </w:r>
          </w:p>
        </w:tc>
        <w:tc>
          <w:tcPr>
            <w:tcW w:w="614" w:type="pct"/>
            <w:vAlign w:val="center"/>
          </w:tcPr>
          <w:p w14:paraId="024C3DBD">
            <w:pPr>
              <w:jc w:val="center"/>
              <w:rPr>
                <w:rFonts w:hint="eastAsia" w:eastAsiaTheme="minorEastAsia"/>
                <w:vertAlign w:val="baseline"/>
                <w:lang w:eastAsia="zh-CN"/>
              </w:rPr>
            </w:pPr>
            <w:r>
              <w:rPr>
                <w:rFonts w:hint="eastAsia"/>
                <w:vertAlign w:val="baseline"/>
                <w:lang w:eastAsia="zh-CN"/>
              </w:rPr>
              <w:t>福田区</w:t>
            </w:r>
          </w:p>
        </w:tc>
        <w:tc>
          <w:tcPr>
            <w:tcW w:w="478" w:type="pct"/>
            <w:vAlign w:val="center"/>
          </w:tcPr>
          <w:p w14:paraId="0A8AC209">
            <w:pPr>
              <w:jc w:val="center"/>
              <w:rPr>
                <w:rFonts w:hint="eastAsia" w:eastAsiaTheme="minorEastAsia"/>
                <w:vertAlign w:val="baseline"/>
                <w:lang w:eastAsia="zh-CN"/>
              </w:rPr>
            </w:pPr>
            <w:r>
              <w:rPr>
                <w:rFonts w:hint="eastAsia" w:eastAsiaTheme="minorEastAsia"/>
                <w:vertAlign w:val="baseline"/>
                <w:lang w:eastAsia="zh-CN"/>
              </w:rPr>
              <w:t>华富文化中心大楼</w:t>
            </w:r>
          </w:p>
        </w:tc>
        <w:tc>
          <w:tcPr>
            <w:tcW w:w="863" w:type="pct"/>
            <w:vAlign w:val="center"/>
          </w:tcPr>
          <w:p w14:paraId="70D105FA">
            <w:pPr>
              <w:jc w:val="center"/>
              <w:rPr>
                <w:rFonts w:hint="default" w:eastAsiaTheme="minorEastAsia"/>
                <w:vertAlign w:val="baseline"/>
                <w:lang w:val="en-US" w:eastAsia="zh-CN"/>
              </w:rPr>
            </w:pPr>
            <w:r>
              <w:rPr>
                <w:rFonts w:hint="eastAsia" w:eastAsiaTheme="minorEastAsia"/>
                <w:vertAlign w:val="baseline"/>
                <w:lang w:eastAsia="zh-CN"/>
              </w:rPr>
              <w:t>福田区华富街道莲花一村综合楼</w:t>
            </w:r>
            <w:r>
              <w:rPr>
                <w:rFonts w:hint="eastAsia"/>
                <w:vertAlign w:val="baseline"/>
                <w:lang w:eastAsia="zh-CN"/>
              </w:rPr>
              <w:t>第</w:t>
            </w:r>
            <w:r>
              <w:rPr>
                <w:rFonts w:hint="eastAsia"/>
                <w:vertAlign w:val="baseline"/>
                <w:lang w:val="en-US" w:eastAsia="zh-CN"/>
              </w:rPr>
              <w:t>1-3层、附楼第1-2层</w:t>
            </w:r>
          </w:p>
        </w:tc>
        <w:tc>
          <w:tcPr>
            <w:tcW w:w="476" w:type="pct"/>
            <w:vAlign w:val="center"/>
          </w:tcPr>
          <w:p w14:paraId="58377800">
            <w:pPr>
              <w:jc w:val="center"/>
              <w:rPr>
                <w:rFonts w:hint="eastAsia" w:eastAsiaTheme="minorEastAsia"/>
                <w:vertAlign w:val="baseline"/>
                <w:lang w:eastAsia="zh-CN"/>
              </w:rPr>
            </w:pPr>
            <w:r>
              <w:rPr>
                <w:rFonts w:hint="eastAsia"/>
                <w:vertAlign w:val="baseline"/>
                <w:lang w:eastAsia="zh-CN"/>
              </w:rPr>
              <w:t>办公用房</w:t>
            </w:r>
          </w:p>
        </w:tc>
        <w:tc>
          <w:tcPr>
            <w:tcW w:w="461" w:type="pct"/>
            <w:vAlign w:val="center"/>
          </w:tcPr>
          <w:p w14:paraId="3D2218CA">
            <w:pPr>
              <w:jc w:val="center"/>
              <w:rPr>
                <w:rFonts w:hint="eastAsia" w:eastAsiaTheme="minorEastAsia"/>
                <w:vertAlign w:val="baseline"/>
                <w:lang w:eastAsia="zh-CN"/>
              </w:rPr>
            </w:pPr>
            <w:r>
              <w:rPr>
                <w:rFonts w:hint="eastAsia"/>
                <w:vertAlign w:val="baseline"/>
                <w:lang w:val="en-US" w:eastAsia="zh-CN"/>
              </w:rPr>
              <w:t>2741.00</w:t>
            </w:r>
            <w:r>
              <w:rPr>
                <w:rFonts w:hint="eastAsia" w:eastAsiaTheme="minorEastAsia"/>
                <w:vertAlign w:val="baseline"/>
                <w:lang w:eastAsia="zh-CN"/>
              </w:rPr>
              <w:t>㎡</w:t>
            </w:r>
          </w:p>
        </w:tc>
        <w:tc>
          <w:tcPr>
            <w:tcW w:w="1191" w:type="pct"/>
            <w:vAlign w:val="center"/>
          </w:tcPr>
          <w:p w14:paraId="723D46E2">
            <w:pPr>
              <w:jc w:val="left"/>
              <w:rPr>
                <w:rFonts w:hint="eastAsia" w:eastAsiaTheme="minorEastAsia"/>
                <w:vertAlign w:val="baseline"/>
                <w:lang w:eastAsia="zh-CN"/>
              </w:rPr>
            </w:pPr>
            <w:r>
              <w:rPr>
                <w:rFonts w:hint="eastAsia" w:eastAsiaTheme="minorEastAsia"/>
                <w:vertAlign w:val="baseline"/>
                <w:lang w:eastAsia="zh-CN"/>
              </w:rPr>
              <w:t>此次备案范围为莲花一村35栋华富街道综合楼第1-3层、附楼第1-2层，建筑面积2741.00m²。根据当前深圳市不动产登记相关规定，华富街道办事处是《深圳市土地使用权出让合同书》中明确的唯一登记权利人，无法将1-3层与4-6层拆分进行首次确权登记。为保障此物业 4-6 层业主权益，根据市关于办公用房权属备案要求，拟对此物业（综合楼1-3层及附楼1-2层）进行权属备案，待路径明确后，再另行推进确权工作。</w:t>
            </w:r>
          </w:p>
        </w:tc>
      </w:tr>
      <w:tr w14:paraId="33BCC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340" w:type="pct"/>
            <w:vAlign w:val="center"/>
          </w:tcPr>
          <w:p w14:paraId="2D250283">
            <w:pPr>
              <w:jc w:val="center"/>
              <w:rPr>
                <w:rFonts w:hint="eastAsia"/>
                <w:vertAlign w:val="baseline"/>
                <w:lang w:val="en-US" w:eastAsia="zh-CN"/>
              </w:rPr>
            </w:pPr>
            <w:r>
              <w:rPr>
                <w:rFonts w:hint="eastAsia"/>
                <w:vertAlign w:val="baseline"/>
                <w:lang w:val="en-US" w:eastAsia="zh-CN"/>
              </w:rPr>
              <w:t>合计</w:t>
            </w:r>
          </w:p>
        </w:tc>
        <w:tc>
          <w:tcPr>
            <w:tcW w:w="573" w:type="pct"/>
            <w:vAlign w:val="center"/>
          </w:tcPr>
          <w:p w14:paraId="1B3DA674">
            <w:pPr>
              <w:jc w:val="center"/>
              <w:rPr>
                <w:rFonts w:hint="eastAsia" w:eastAsiaTheme="minorEastAsia"/>
                <w:vertAlign w:val="baseline"/>
                <w:lang w:eastAsia="zh-CN"/>
              </w:rPr>
            </w:pPr>
          </w:p>
        </w:tc>
        <w:tc>
          <w:tcPr>
            <w:tcW w:w="614" w:type="pct"/>
            <w:vAlign w:val="center"/>
          </w:tcPr>
          <w:p w14:paraId="1D50C610">
            <w:pPr>
              <w:jc w:val="center"/>
              <w:rPr>
                <w:rFonts w:hint="eastAsia" w:eastAsiaTheme="minorEastAsia"/>
                <w:vertAlign w:val="baseline"/>
                <w:lang w:eastAsia="zh-CN"/>
              </w:rPr>
            </w:pPr>
          </w:p>
        </w:tc>
        <w:tc>
          <w:tcPr>
            <w:tcW w:w="478" w:type="pct"/>
            <w:vAlign w:val="center"/>
          </w:tcPr>
          <w:p w14:paraId="7EDAF0EF">
            <w:pPr>
              <w:jc w:val="center"/>
              <w:rPr>
                <w:rFonts w:hint="eastAsia" w:eastAsiaTheme="minorEastAsia"/>
                <w:vertAlign w:val="baseline"/>
                <w:lang w:eastAsia="zh-CN"/>
              </w:rPr>
            </w:pPr>
          </w:p>
        </w:tc>
        <w:tc>
          <w:tcPr>
            <w:tcW w:w="863" w:type="pct"/>
            <w:vAlign w:val="center"/>
          </w:tcPr>
          <w:p w14:paraId="3F2F44BD">
            <w:pPr>
              <w:jc w:val="center"/>
              <w:rPr>
                <w:rFonts w:hint="eastAsia" w:eastAsiaTheme="minorEastAsia"/>
                <w:vertAlign w:val="baseline"/>
                <w:lang w:eastAsia="zh-CN"/>
              </w:rPr>
            </w:pPr>
          </w:p>
        </w:tc>
        <w:tc>
          <w:tcPr>
            <w:tcW w:w="476" w:type="pct"/>
            <w:vAlign w:val="center"/>
          </w:tcPr>
          <w:p w14:paraId="00F2FA33">
            <w:pPr>
              <w:jc w:val="center"/>
              <w:rPr>
                <w:rFonts w:hint="eastAsia" w:eastAsiaTheme="minorEastAsia"/>
                <w:vertAlign w:val="baseline"/>
                <w:lang w:eastAsia="zh-CN"/>
              </w:rPr>
            </w:pPr>
          </w:p>
        </w:tc>
        <w:tc>
          <w:tcPr>
            <w:tcW w:w="461" w:type="pct"/>
            <w:vAlign w:val="center"/>
          </w:tcPr>
          <w:p w14:paraId="7C24AE30">
            <w:pPr>
              <w:jc w:val="center"/>
              <w:rPr>
                <w:rFonts w:hint="eastAsia"/>
                <w:vertAlign w:val="baseline"/>
                <w:lang w:val="en-US" w:eastAsia="zh-CN"/>
              </w:rPr>
            </w:pPr>
            <w:r>
              <w:rPr>
                <w:rFonts w:hint="eastAsia"/>
                <w:vertAlign w:val="baseline"/>
                <w:lang w:val="en-US" w:eastAsia="zh-CN"/>
              </w:rPr>
              <w:t>2741.00</w:t>
            </w:r>
            <w:bookmarkStart w:id="0" w:name="_GoBack"/>
            <w:bookmarkEnd w:id="0"/>
            <w:r>
              <w:rPr>
                <w:rFonts w:hint="eastAsia" w:eastAsiaTheme="minorEastAsia"/>
                <w:vertAlign w:val="baseline"/>
                <w:lang w:eastAsia="zh-CN"/>
              </w:rPr>
              <w:t>㎡</w:t>
            </w:r>
          </w:p>
        </w:tc>
        <w:tc>
          <w:tcPr>
            <w:tcW w:w="1191" w:type="pct"/>
            <w:vAlign w:val="center"/>
          </w:tcPr>
          <w:p w14:paraId="3B0E9851">
            <w:pPr>
              <w:jc w:val="center"/>
              <w:rPr>
                <w:rFonts w:hint="default" w:eastAsiaTheme="minorEastAsia"/>
                <w:vertAlign w:val="baseline"/>
                <w:lang w:val="en-US" w:eastAsia="zh-CN"/>
              </w:rPr>
            </w:pPr>
          </w:p>
        </w:tc>
      </w:tr>
    </w:tbl>
    <w:p w14:paraId="05B0BCCF">
      <w:pPr>
        <w:pStyle w:val="2"/>
        <w:rPr>
          <w:rFonts w:hint="eastAsia"/>
          <w:lang w:eastAsia="zh-CN"/>
        </w:rPr>
      </w:pPr>
    </w:p>
    <w:sectPr>
      <w:pgSz w:w="16838" w:h="11906" w:orient="landscape"/>
      <w:pgMar w:top="1633" w:right="1440" w:bottom="1633"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ESI黑体-GB2312">
    <w:altName w:val="黑体"/>
    <w:panose1 w:val="02000500000000000000"/>
    <w:charset w:val="86"/>
    <w:family w:val="auto"/>
    <w:pitch w:val="default"/>
    <w:sig w:usb0="00000000" w:usb1="00000000" w:usb2="00000012" w:usb3="00000000" w:csb0="0004000F" w:csb1="00000000"/>
  </w:font>
  <w:font w:name="隶书">
    <w:altName w:val="微软雅黑"/>
    <w:panose1 w:val="0201050906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黑体_GBK">
    <w:altName w:val="微软雅黑"/>
    <w:panose1 w:val="02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7FBB57C"/>
    <w:rsid w:val="0CA964D4"/>
    <w:rsid w:val="152155D8"/>
    <w:rsid w:val="15DD7638"/>
    <w:rsid w:val="1A6E7911"/>
    <w:rsid w:val="25771CCB"/>
    <w:rsid w:val="26C20213"/>
    <w:rsid w:val="2AD9589C"/>
    <w:rsid w:val="2DDB30C8"/>
    <w:rsid w:val="2F201038"/>
    <w:rsid w:val="3BBAE160"/>
    <w:rsid w:val="3BF3E843"/>
    <w:rsid w:val="3DDBE7CF"/>
    <w:rsid w:val="48FE3817"/>
    <w:rsid w:val="4B390273"/>
    <w:rsid w:val="4B842010"/>
    <w:rsid w:val="55E909D2"/>
    <w:rsid w:val="59EB31AF"/>
    <w:rsid w:val="5D1C3672"/>
    <w:rsid w:val="657A6506"/>
    <w:rsid w:val="67423D60"/>
    <w:rsid w:val="6B7F1D80"/>
    <w:rsid w:val="6DA17F91"/>
    <w:rsid w:val="7374551D"/>
    <w:rsid w:val="755A0F07"/>
    <w:rsid w:val="79BE7838"/>
    <w:rsid w:val="7A843A66"/>
    <w:rsid w:val="7AAEEC7B"/>
    <w:rsid w:val="7B3E8D6B"/>
    <w:rsid w:val="7BBD2C04"/>
    <w:rsid w:val="7BD861C3"/>
    <w:rsid w:val="7E77225A"/>
    <w:rsid w:val="7E9FE494"/>
    <w:rsid w:val="7EEF76AA"/>
    <w:rsid w:val="7F9F17E5"/>
    <w:rsid w:val="7FE8F883"/>
    <w:rsid w:val="BA99B3F6"/>
    <w:rsid w:val="BFF757FA"/>
    <w:rsid w:val="DF4BDABC"/>
    <w:rsid w:val="EDFB890E"/>
    <w:rsid w:val="EFBE4704"/>
    <w:rsid w:val="EFEF5034"/>
    <w:rsid w:val="EFFADC72"/>
    <w:rsid w:val="F19FAD3C"/>
    <w:rsid w:val="F4B73E85"/>
    <w:rsid w:val="F7EFB120"/>
    <w:rsid w:val="F8CB1636"/>
    <w:rsid w:val="FB5F5CDD"/>
    <w:rsid w:val="FE3F2C2A"/>
    <w:rsid w:val="FFDF7C1D"/>
    <w:rsid w:val="FFFBD9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note text"/>
    <w:basedOn w:val="1"/>
    <w:unhideWhenUsed/>
    <w:qFormat/>
    <w:uiPriority w:val="99"/>
    <w:pPr>
      <w:snapToGrid w:val="0"/>
      <w:jc w:val="left"/>
    </w:pPr>
    <w:rPr>
      <w:sz w:val="18"/>
      <w:szCs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336</Words>
  <Characters>387</Characters>
  <Lines>0</Lines>
  <Paragraphs>0</Paragraphs>
  <TotalTime>5</TotalTime>
  <ScaleCrop>false</ScaleCrop>
  <LinksUpToDate>false</LinksUpToDate>
  <CharactersWithSpaces>391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2025-04-07T01:25:00Z</dcterms:created>
  <dc:creator>wangdq</dc:creator>
  <cp:lastModifiedBy>★</cp:lastModifiedBy>
  <cp:lastPrinted>2025-12-15T01:08:00Z</cp:lastPrinted>
  <dcterms:modified xsi:type="dcterms:W3CDTF">2025-12-18T03:08:45Z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97C61E73AA9D49FEAC50C2273D5A99C5_13</vt:lpwstr>
  </property>
  <property fmtid="{D5CDD505-2E9C-101B-9397-08002B2CF9AE}" pid="4" name="KSOTemplateDocerSaveRecord">
    <vt:lpwstr>eyJoZGlkIjoiMGYwZTBkZWM3ZjI5MjA1ODM0NTk1ZWJkNzk4YTQ2MWMiLCJ1c2VySWQiOiIyMzQ4Nzg4MDEifQ==</vt:lpwstr>
  </property>
</Properties>
</file>