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附件4：</w:t>
      </w:r>
    </w:p>
    <w:p>
      <w:pPr>
        <w:spacing w:before="312" w:beforeLines="100"/>
        <w:jc w:val="center"/>
        <w:rPr>
          <w:rFonts w:hint="eastAsia" w:ascii="仿宋_GB2312" w:hAnsi="仿宋_GB2312" w:eastAsia="仿宋_GB2312" w:cs="仿宋_GB2312"/>
          <w:b/>
          <w:sz w:val="44"/>
          <w:szCs w:val="21"/>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大标宋简体" w:hAnsi="方正大标宋简体" w:eastAsia="方正大标宋简体" w:cs="方正大标宋简体"/>
          <w:b w:val="0"/>
          <w:bCs/>
          <w:sz w:val="52"/>
          <w:szCs w:val="24"/>
          <w:lang w:val="en-US" w:eastAsia="zh-CN"/>
        </w:rPr>
      </w:pPr>
      <w:r>
        <w:rPr>
          <w:rFonts w:hint="eastAsia" w:ascii="方正大标宋简体" w:hAnsi="方正大标宋简体" w:eastAsia="方正大标宋简体" w:cs="方正大标宋简体"/>
          <w:b w:val="0"/>
          <w:bCs/>
          <w:sz w:val="52"/>
          <w:szCs w:val="24"/>
        </w:rPr>
        <w:t>福田</w:t>
      </w:r>
      <w:r>
        <w:rPr>
          <w:rFonts w:hint="eastAsia" w:ascii="方正大标宋简体" w:hAnsi="方正大标宋简体" w:eastAsia="方正大标宋简体" w:cs="方正大标宋简体"/>
          <w:b w:val="0"/>
          <w:bCs/>
          <w:sz w:val="52"/>
          <w:szCs w:val="24"/>
          <w:lang w:val="en-US" w:eastAsia="zh-CN"/>
        </w:rPr>
        <w:t>区</w:t>
      </w:r>
      <w:r>
        <w:rPr>
          <w:rFonts w:hint="eastAsia" w:ascii="方正大标宋简体" w:hAnsi="方正大标宋简体" w:eastAsia="方正大标宋简体" w:cs="方正大标宋简体"/>
          <w:b w:val="0"/>
          <w:bCs/>
          <w:sz w:val="52"/>
          <w:szCs w:val="24"/>
        </w:rPr>
        <w:t>法律援助</w:t>
      </w:r>
      <w:r>
        <w:rPr>
          <w:rFonts w:hint="eastAsia" w:ascii="方正大标宋简体" w:hAnsi="方正大标宋简体" w:eastAsia="方正大标宋简体" w:cs="方正大标宋简体"/>
          <w:b w:val="0"/>
          <w:bCs/>
          <w:sz w:val="52"/>
          <w:szCs w:val="24"/>
          <w:lang w:val="en-US" w:eastAsia="zh-CN"/>
        </w:rPr>
        <w:t>处</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大标宋简体" w:hAnsi="方正大标宋简体" w:eastAsia="方正大标宋简体" w:cs="方正大标宋简体"/>
          <w:b w:val="0"/>
          <w:bCs/>
          <w:sz w:val="52"/>
          <w:szCs w:val="24"/>
          <w:lang w:val="en-US" w:eastAsia="zh-CN"/>
        </w:rPr>
      </w:pPr>
      <w:r>
        <w:rPr>
          <w:rFonts w:hint="eastAsia" w:ascii="方正大标宋简体" w:hAnsi="方正大标宋简体" w:eastAsia="方正大标宋简体" w:cs="方正大标宋简体"/>
          <w:b w:val="0"/>
          <w:bCs/>
          <w:sz w:val="52"/>
          <w:szCs w:val="24"/>
        </w:rPr>
        <w:t>“馨援计划”签约律师事务所</w:t>
      </w:r>
      <w:r>
        <w:rPr>
          <w:rFonts w:hint="eastAsia" w:ascii="方正大标宋简体" w:hAnsi="方正大标宋简体" w:eastAsia="方正大标宋简体" w:cs="方正大标宋简体"/>
          <w:b w:val="0"/>
          <w:bCs/>
          <w:sz w:val="52"/>
          <w:szCs w:val="24"/>
          <w:lang w:val="en-US" w:eastAsia="zh-CN"/>
        </w:rPr>
        <w:t>及签约律师</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大标宋简体" w:hAnsi="方正大标宋简体" w:eastAsia="方正大标宋简体" w:cs="方正大标宋简体"/>
          <w:b w:val="0"/>
          <w:bCs/>
          <w:sz w:val="44"/>
          <w:szCs w:val="44"/>
          <w:lang w:val="en-US" w:eastAsia="zh-CN"/>
        </w:rPr>
      </w:pPr>
      <w:r>
        <w:rPr>
          <w:rFonts w:hint="eastAsia" w:ascii="方正大标宋简体" w:hAnsi="方正大标宋简体" w:eastAsia="方正大标宋简体" w:cs="方正大标宋简体"/>
          <w:b w:val="0"/>
          <w:bCs/>
          <w:sz w:val="52"/>
          <w:szCs w:val="24"/>
        </w:rPr>
        <w:t>报名</w:t>
      </w:r>
      <w:r>
        <w:rPr>
          <w:rFonts w:hint="eastAsia" w:ascii="方正大标宋简体" w:hAnsi="方正大标宋简体" w:eastAsia="方正大标宋简体" w:cs="方正大标宋简体"/>
          <w:b w:val="0"/>
          <w:bCs/>
          <w:sz w:val="52"/>
          <w:szCs w:val="24"/>
          <w:lang w:val="en-US" w:eastAsia="zh-CN"/>
        </w:rPr>
        <w:t>材料</w:t>
      </w:r>
    </w:p>
    <w:p>
      <w:pPr>
        <w:spacing w:before="312" w:beforeLines="100"/>
        <w:jc w:val="center"/>
        <w:rPr>
          <w:rFonts w:hint="eastAsia" w:ascii="仿宋_GB2312" w:hAnsi="仿宋_GB2312" w:eastAsia="仿宋_GB2312" w:cs="仿宋_GB2312"/>
          <w:b/>
          <w:sz w:val="36"/>
          <w:szCs w:val="36"/>
          <w:lang w:eastAsia="zh-CN"/>
        </w:rPr>
      </w:pPr>
      <w:r>
        <w:rPr>
          <w:rFonts w:hint="eastAsia" w:ascii="仿宋_GB2312" w:hAnsi="仿宋_GB2312" w:eastAsia="仿宋_GB2312" w:cs="仿宋_GB2312"/>
          <w:b/>
          <w:sz w:val="36"/>
          <w:szCs w:val="36"/>
          <w:lang w:eastAsia="zh-CN"/>
        </w:rPr>
        <w:t>（</w:t>
      </w:r>
      <w:r>
        <w:rPr>
          <w:rFonts w:hint="eastAsia" w:ascii="仿宋_GB2312" w:hAnsi="仿宋_GB2312" w:eastAsia="仿宋_GB2312" w:cs="仿宋_GB2312"/>
          <w:b/>
          <w:sz w:val="36"/>
          <w:szCs w:val="36"/>
          <w:lang w:val="en-US" w:eastAsia="zh-CN"/>
        </w:rPr>
        <w:t>封面</w:t>
      </w:r>
      <w:r>
        <w:rPr>
          <w:rFonts w:hint="eastAsia" w:ascii="仿宋_GB2312" w:hAnsi="仿宋_GB2312" w:eastAsia="仿宋_GB2312" w:cs="仿宋_GB2312"/>
          <w:b/>
          <w:sz w:val="36"/>
          <w:szCs w:val="36"/>
          <w:lang w:eastAsia="zh-CN"/>
        </w:rPr>
        <w:t>）</w:t>
      </w:r>
    </w:p>
    <w:p>
      <w:pPr>
        <w:spacing w:before="156" w:beforeLines="50" w:line="480" w:lineRule="auto"/>
        <w:jc w:val="left"/>
        <w:rPr>
          <w:rFonts w:hint="eastAsia" w:ascii="仿宋_GB2312" w:hAnsi="仿宋_GB2312" w:eastAsia="仿宋_GB2312" w:cs="仿宋_GB2312"/>
          <w:b/>
          <w:sz w:val="32"/>
          <w:szCs w:val="21"/>
          <w:lang w:val="en-US" w:eastAsia="zh-CN"/>
        </w:rPr>
      </w:pPr>
    </w:p>
    <w:p>
      <w:pPr>
        <w:spacing w:before="156" w:beforeLines="50" w:line="480" w:lineRule="auto"/>
        <w:jc w:val="left"/>
        <w:rPr>
          <w:rFonts w:hint="eastAsia" w:ascii="仿宋_GB2312" w:hAnsi="仿宋_GB2312" w:eastAsia="仿宋_GB2312" w:cs="仿宋_GB2312"/>
          <w:b/>
          <w:sz w:val="32"/>
          <w:szCs w:val="21"/>
          <w:lang w:val="en-US" w:eastAsia="zh-CN"/>
        </w:rPr>
      </w:pPr>
    </w:p>
    <w:p>
      <w:pPr>
        <w:spacing w:before="156" w:beforeLines="50" w:line="480" w:lineRule="auto"/>
        <w:ind w:firstLine="1446" w:firstLineChars="450"/>
        <w:jc w:val="left"/>
        <w:rPr>
          <w:rFonts w:hint="eastAsia" w:ascii="仿宋_GB2312" w:hAnsi="仿宋_GB2312" w:eastAsia="仿宋_GB2312" w:cs="仿宋_GB2312"/>
          <w:b/>
          <w:sz w:val="32"/>
          <w:szCs w:val="21"/>
          <w:u w:val="single"/>
        </w:rPr>
      </w:pPr>
      <w:r>
        <w:rPr>
          <w:rFonts w:hint="eastAsia" w:ascii="仿宋_GB2312" w:hAnsi="仿宋_GB2312" w:eastAsia="仿宋_GB2312" w:cs="仿宋_GB2312"/>
          <w:b/>
          <w:sz w:val="32"/>
          <w:szCs w:val="21"/>
          <w:lang w:val="en-US" w:eastAsia="zh-CN"/>
        </w:rPr>
        <w:t>提交</w:t>
      </w:r>
      <w:r>
        <w:rPr>
          <w:rFonts w:hint="eastAsia" w:ascii="仿宋_GB2312" w:hAnsi="仿宋_GB2312" w:eastAsia="仿宋_GB2312" w:cs="仿宋_GB2312"/>
          <w:b/>
          <w:sz w:val="32"/>
          <w:szCs w:val="21"/>
        </w:rPr>
        <w:t>单位（盖章）：</w:t>
      </w:r>
      <w:r>
        <w:rPr>
          <w:rFonts w:hint="eastAsia" w:ascii="仿宋_GB2312" w:hAnsi="仿宋_GB2312" w:eastAsia="仿宋_GB2312" w:cs="仿宋_GB2312"/>
          <w:b/>
          <w:sz w:val="32"/>
          <w:szCs w:val="21"/>
          <w:u w:val="single"/>
        </w:rPr>
        <w:t xml:space="preserve">   </w:t>
      </w:r>
      <w:r>
        <w:rPr>
          <w:rFonts w:hint="eastAsia" w:ascii="仿宋_GB2312" w:hAnsi="仿宋_GB2312" w:eastAsia="仿宋_GB2312" w:cs="仿宋_GB2312"/>
          <w:b/>
          <w:sz w:val="32"/>
          <w:szCs w:val="21"/>
          <w:u w:val="single"/>
          <w:lang w:val="en-US" w:eastAsia="zh-CN"/>
        </w:rPr>
        <w:t xml:space="preserve">                   </w:t>
      </w:r>
      <w:r>
        <w:rPr>
          <w:rFonts w:hint="eastAsia" w:ascii="仿宋_GB2312" w:hAnsi="仿宋_GB2312" w:eastAsia="仿宋_GB2312" w:cs="仿宋_GB2312"/>
          <w:b/>
          <w:sz w:val="32"/>
          <w:szCs w:val="21"/>
          <w:u w:val="single"/>
        </w:rPr>
        <w:t xml:space="preserve">    </w:t>
      </w:r>
    </w:p>
    <w:p>
      <w:pPr>
        <w:spacing w:before="156" w:beforeLines="50" w:line="480" w:lineRule="auto"/>
        <w:ind w:firstLine="1446" w:firstLineChars="450"/>
        <w:jc w:val="left"/>
        <w:rPr>
          <w:rFonts w:hint="eastAsia" w:ascii="仿宋_GB2312" w:hAnsi="仿宋_GB2312" w:eastAsia="仿宋_GB2312" w:cs="仿宋_GB2312"/>
          <w:b/>
          <w:sz w:val="32"/>
          <w:szCs w:val="21"/>
          <w:u w:val="single"/>
        </w:rPr>
      </w:pPr>
    </w:p>
    <w:p>
      <w:pPr>
        <w:spacing w:before="156" w:beforeLines="50" w:line="480" w:lineRule="auto"/>
        <w:ind w:firstLine="1446" w:firstLineChars="450"/>
        <w:jc w:val="left"/>
        <w:rPr>
          <w:rFonts w:hint="eastAsia" w:ascii="仿宋_GB2312" w:hAnsi="仿宋_GB2312" w:eastAsia="仿宋_GB2312" w:cs="仿宋_GB2312"/>
          <w:b/>
          <w:sz w:val="32"/>
          <w:szCs w:val="21"/>
          <w:u w:val="single"/>
        </w:rPr>
      </w:pPr>
      <w:r>
        <w:rPr>
          <w:rFonts w:hint="eastAsia" w:ascii="仿宋_GB2312" w:hAnsi="仿宋_GB2312" w:eastAsia="仿宋_GB2312" w:cs="仿宋_GB2312"/>
          <w:b/>
          <w:sz w:val="32"/>
          <w:szCs w:val="21"/>
          <w:lang w:val="en-US" w:eastAsia="zh-CN"/>
        </w:rPr>
        <w:t>负 责 人</w:t>
      </w:r>
      <w:r>
        <w:rPr>
          <w:rFonts w:hint="eastAsia" w:ascii="仿宋_GB2312" w:hAnsi="仿宋_GB2312" w:eastAsia="仿宋_GB2312" w:cs="仿宋_GB2312"/>
          <w:b/>
          <w:sz w:val="32"/>
          <w:szCs w:val="21"/>
        </w:rPr>
        <w:t>（签章）：</w:t>
      </w:r>
      <w:r>
        <w:rPr>
          <w:rFonts w:hint="eastAsia" w:ascii="仿宋_GB2312" w:hAnsi="仿宋_GB2312" w:eastAsia="仿宋_GB2312" w:cs="仿宋_GB2312"/>
          <w:b/>
          <w:sz w:val="32"/>
          <w:szCs w:val="21"/>
          <w:u w:val="single"/>
        </w:rPr>
        <w:t xml:space="preserve">                     </w:t>
      </w:r>
      <w:r>
        <w:rPr>
          <w:rFonts w:hint="eastAsia" w:ascii="仿宋_GB2312" w:hAnsi="仿宋_GB2312" w:eastAsia="仿宋_GB2312" w:cs="仿宋_GB2312"/>
          <w:b/>
          <w:sz w:val="32"/>
          <w:szCs w:val="21"/>
          <w:u w:val="single"/>
          <w:lang w:val="en-US" w:eastAsia="zh-CN"/>
        </w:rPr>
        <w:t xml:space="preserve">  </w:t>
      </w:r>
      <w:r>
        <w:rPr>
          <w:rFonts w:hint="eastAsia" w:ascii="仿宋_GB2312" w:hAnsi="仿宋_GB2312" w:eastAsia="仿宋_GB2312" w:cs="仿宋_GB2312"/>
          <w:b/>
          <w:sz w:val="32"/>
          <w:szCs w:val="21"/>
          <w:u w:val="single"/>
        </w:rPr>
        <w:t xml:space="preserve">   </w:t>
      </w:r>
    </w:p>
    <w:p>
      <w:pPr>
        <w:spacing w:before="156" w:beforeLines="50" w:line="480" w:lineRule="auto"/>
        <w:ind w:firstLine="1446" w:firstLineChars="450"/>
        <w:jc w:val="left"/>
        <w:rPr>
          <w:rFonts w:hint="eastAsia" w:ascii="仿宋_GB2312" w:hAnsi="仿宋_GB2312" w:eastAsia="仿宋_GB2312" w:cs="仿宋_GB2312"/>
          <w:b/>
          <w:sz w:val="32"/>
          <w:szCs w:val="21"/>
          <w:u w:val="single"/>
        </w:rPr>
      </w:pPr>
    </w:p>
    <w:p>
      <w:pPr>
        <w:spacing w:before="156" w:beforeLines="50" w:line="480" w:lineRule="auto"/>
        <w:ind w:firstLine="1446" w:firstLineChars="450"/>
        <w:jc w:val="left"/>
        <w:rPr>
          <w:rFonts w:hint="eastAsia" w:ascii="仿宋_GB2312" w:hAnsi="仿宋_GB2312" w:eastAsia="仿宋_GB2312" w:cs="仿宋_GB2312"/>
          <w:b/>
          <w:sz w:val="32"/>
          <w:szCs w:val="21"/>
        </w:rPr>
      </w:pPr>
      <w:r>
        <w:rPr>
          <w:rFonts w:hint="eastAsia" w:ascii="仿宋_GB2312" w:hAnsi="仿宋_GB2312" w:eastAsia="仿宋_GB2312" w:cs="仿宋_GB2312"/>
          <w:b/>
          <w:sz w:val="32"/>
          <w:szCs w:val="21"/>
        </w:rPr>
        <w:t>日</w:t>
      </w:r>
      <w:r>
        <w:rPr>
          <w:rFonts w:hint="eastAsia" w:ascii="仿宋_GB2312" w:hAnsi="仿宋_GB2312" w:eastAsia="仿宋_GB2312" w:cs="仿宋_GB2312"/>
          <w:b/>
          <w:sz w:val="32"/>
          <w:szCs w:val="21"/>
          <w:lang w:val="en-US" w:eastAsia="zh-CN"/>
        </w:rPr>
        <w:t xml:space="preserve">           </w:t>
      </w:r>
      <w:r>
        <w:rPr>
          <w:rFonts w:hint="eastAsia" w:ascii="仿宋_GB2312" w:hAnsi="仿宋_GB2312" w:eastAsia="仿宋_GB2312" w:cs="仿宋_GB2312"/>
          <w:b/>
          <w:sz w:val="32"/>
          <w:szCs w:val="21"/>
        </w:rPr>
        <w:t>期：</w:t>
      </w:r>
      <w:r>
        <w:rPr>
          <w:rFonts w:hint="eastAsia" w:ascii="仿宋_GB2312" w:hAnsi="仿宋_GB2312" w:eastAsia="仿宋_GB2312" w:cs="仿宋_GB2312"/>
          <w:b/>
          <w:sz w:val="32"/>
          <w:szCs w:val="21"/>
          <w:u w:val="single"/>
        </w:rPr>
        <w:t xml:space="preserve">     </w:t>
      </w:r>
      <w:r>
        <w:rPr>
          <w:rFonts w:hint="eastAsia" w:ascii="仿宋_GB2312" w:hAnsi="仿宋_GB2312" w:eastAsia="仿宋_GB2312" w:cs="仿宋_GB2312"/>
          <w:b/>
          <w:sz w:val="32"/>
          <w:szCs w:val="21"/>
          <w:u w:val="single"/>
          <w:lang w:val="en-US" w:eastAsia="zh-CN"/>
        </w:rPr>
        <w:t xml:space="preserve"> </w:t>
      </w:r>
      <w:r>
        <w:rPr>
          <w:rFonts w:hint="eastAsia" w:ascii="仿宋_GB2312" w:hAnsi="仿宋_GB2312" w:eastAsia="仿宋_GB2312" w:cs="仿宋_GB2312"/>
          <w:b/>
          <w:sz w:val="32"/>
          <w:szCs w:val="21"/>
          <w:u w:val="single"/>
        </w:rPr>
        <w:t xml:space="preserve">   </w:t>
      </w:r>
      <w:r>
        <w:rPr>
          <w:rFonts w:hint="eastAsia" w:ascii="仿宋_GB2312" w:hAnsi="仿宋_GB2312" w:eastAsia="仿宋_GB2312" w:cs="仿宋_GB2312"/>
          <w:b/>
          <w:sz w:val="32"/>
          <w:szCs w:val="21"/>
        </w:rPr>
        <w:t>年</w:t>
      </w:r>
      <w:r>
        <w:rPr>
          <w:rFonts w:hint="eastAsia" w:ascii="仿宋_GB2312" w:hAnsi="仿宋_GB2312" w:eastAsia="仿宋_GB2312" w:cs="仿宋_GB2312"/>
          <w:b/>
          <w:sz w:val="32"/>
          <w:szCs w:val="21"/>
          <w:u w:val="single"/>
        </w:rPr>
        <w:t xml:space="preserve">   </w:t>
      </w:r>
      <w:r>
        <w:rPr>
          <w:rFonts w:hint="eastAsia" w:ascii="仿宋_GB2312" w:hAnsi="仿宋_GB2312" w:eastAsia="仿宋_GB2312" w:cs="仿宋_GB2312"/>
          <w:b/>
          <w:sz w:val="32"/>
          <w:szCs w:val="21"/>
          <w:u w:val="single"/>
          <w:lang w:val="en-US" w:eastAsia="zh-CN"/>
        </w:rPr>
        <w:t xml:space="preserve"> </w:t>
      </w:r>
      <w:r>
        <w:rPr>
          <w:rFonts w:hint="eastAsia" w:ascii="仿宋_GB2312" w:hAnsi="仿宋_GB2312" w:eastAsia="仿宋_GB2312" w:cs="仿宋_GB2312"/>
          <w:b/>
          <w:sz w:val="32"/>
          <w:szCs w:val="21"/>
          <w:u w:val="single"/>
        </w:rPr>
        <w:t xml:space="preserve">  </w:t>
      </w:r>
      <w:r>
        <w:rPr>
          <w:rFonts w:hint="eastAsia" w:ascii="仿宋_GB2312" w:hAnsi="仿宋_GB2312" w:eastAsia="仿宋_GB2312" w:cs="仿宋_GB2312"/>
          <w:b/>
          <w:sz w:val="32"/>
          <w:szCs w:val="21"/>
        </w:rPr>
        <w:t>月</w:t>
      </w:r>
      <w:r>
        <w:rPr>
          <w:rFonts w:hint="eastAsia" w:ascii="仿宋_GB2312" w:hAnsi="仿宋_GB2312" w:eastAsia="仿宋_GB2312" w:cs="仿宋_GB2312"/>
          <w:b/>
          <w:sz w:val="32"/>
          <w:szCs w:val="21"/>
          <w:u w:val="single"/>
        </w:rPr>
        <w:t xml:space="preserve">   </w:t>
      </w:r>
      <w:r>
        <w:rPr>
          <w:rFonts w:hint="eastAsia" w:ascii="仿宋_GB2312" w:hAnsi="仿宋_GB2312" w:eastAsia="仿宋_GB2312" w:cs="仿宋_GB2312"/>
          <w:b/>
          <w:sz w:val="32"/>
          <w:szCs w:val="21"/>
          <w:u w:val="single"/>
          <w:lang w:val="en-US" w:eastAsia="zh-CN"/>
        </w:rPr>
        <w:t xml:space="preserve">  </w:t>
      </w:r>
      <w:r>
        <w:rPr>
          <w:rFonts w:hint="eastAsia" w:ascii="仿宋_GB2312" w:hAnsi="仿宋_GB2312" w:eastAsia="仿宋_GB2312" w:cs="仿宋_GB2312"/>
          <w:b/>
          <w:sz w:val="32"/>
          <w:szCs w:val="21"/>
          <w:u w:val="single"/>
        </w:rPr>
        <w:t xml:space="preserve"> </w:t>
      </w:r>
      <w:r>
        <w:rPr>
          <w:rFonts w:hint="eastAsia" w:ascii="仿宋_GB2312" w:hAnsi="仿宋_GB2312" w:eastAsia="仿宋_GB2312" w:cs="仿宋_GB2312"/>
          <w:b/>
          <w:sz w:val="32"/>
          <w:szCs w:val="21"/>
        </w:rPr>
        <w:t>日</w:t>
      </w:r>
    </w:p>
    <w:p>
      <w:pPr>
        <w:spacing w:before="156" w:beforeLines="50" w:line="480" w:lineRule="auto"/>
        <w:jc w:val="left"/>
        <w:rPr>
          <w:rFonts w:hint="eastAsia" w:ascii="仿宋_GB2312" w:hAnsi="仿宋_GB2312" w:eastAsia="仿宋_GB2312" w:cs="仿宋_GB2312"/>
          <w:b/>
          <w:sz w:val="32"/>
          <w:szCs w:val="21"/>
          <w:lang w:val="en-US" w:eastAsia="zh-Hans"/>
        </w:rPr>
      </w:pPr>
    </w:p>
    <w:p>
      <w:pPr>
        <w:spacing w:before="156" w:beforeLines="50" w:line="480" w:lineRule="auto"/>
        <w:jc w:val="left"/>
        <w:rPr>
          <w:rFonts w:hint="eastAsia" w:ascii="仿宋_GB2312" w:hAnsi="仿宋_GB2312" w:eastAsia="仿宋_GB2312" w:cs="仿宋_GB2312"/>
          <w:b/>
          <w:sz w:val="32"/>
          <w:szCs w:val="21"/>
          <w:lang w:val="en-US" w:eastAsia="zh-Hans"/>
        </w:rPr>
      </w:pPr>
    </w:p>
    <w:p>
      <w:pPr>
        <w:spacing w:before="156" w:beforeLines="50" w:line="480" w:lineRule="auto"/>
        <w:jc w:val="left"/>
        <w:rPr>
          <w:rFonts w:hint="eastAsia" w:ascii="仿宋_GB2312" w:hAnsi="仿宋_GB2312" w:eastAsia="仿宋_GB2312" w:cs="仿宋_GB2312"/>
          <w:b/>
          <w:sz w:val="32"/>
          <w:szCs w:val="21"/>
          <w:lang w:val="en-US" w:eastAsia="zh-Hans"/>
        </w:rPr>
      </w:pPr>
    </w:p>
    <w:p>
      <w:pPr>
        <w:spacing w:before="156" w:beforeLines="50" w:line="480" w:lineRule="auto"/>
        <w:jc w:val="center"/>
        <w:rPr>
          <w:rFonts w:hint="eastAsia" w:ascii="仿宋_GB2312" w:hAnsi="仿宋_GB2312" w:eastAsia="仿宋_GB2312" w:cs="仿宋_GB2312"/>
          <w:b/>
          <w:sz w:val="32"/>
          <w:szCs w:val="21"/>
          <w:lang w:val="en-US" w:eastAsia="zh-Hans"/>
        </w:rPr>
      </w:pPr>
      <w:r>
        <w:rPr>
          <w:rFonts w:hint="eastAsia" w:ascii="仿宋_GB2312" w:hAnsi="仿宋_GB2312" w:eastAsia="仿宋_GB2312" w:cs="仿宋_GB2312"/>
          <w:b/>
          <w:sz w:val="32"/>
          <w:szCs w:val="21"/>
          <w:lang w:val="en-US" w:eastAsia="zh-Hans"/>
        </w:rPr>
        <w:t>郑重承诺：</w:t>
      </w:r>
    </w:p>
    <w:p>
      <w:pPr>
        <w:spacing w:before="156" w:beforeLines="50" w:line="480" w:lineRule="auto"/>
        <w:jc w:val="center"/>
        <w:rPr>
          <w:rFonts w:hint="eastAsia" w:ascii="仿宋_GB2312" w:hAnsi="仿宋_GB2312" w:eastAsia="仿宋_GB2312" w:cs="仿宋_GB2312"/>
          <w:b/>
          <w:sz w:val="32"/>
          <w:szCs w:val="21"/>
          <w:lang w:val="en-US" w:eastAsia="zh-CN"/>
        </w:rPr>
        <w:sectPr>
          <w:pgSz w:w="11906" w:h="16838"/>
          <w:pgMar w:top="1247" w:right="1134" w:bottom="1247" w:left="1134" w:header="851" w:footer="992" w:gutter="0"/>
          <w:cols w:space="425" w:num="1"/>
          <w:docGrid w:type="lines" w:linePitch="312" w:charSpace="0"/>
        </w:sectPr>
      </w:pPr>
      <w:r>
        <w:rPr>
          <w:rFonts w:hint="eastAsia" w:ascii="仿宋_GB2312" w:hAnsi="仿宋_GB2312" w:eastAsia="仿宋_GB2312" w:cs="仿宋_GB2312"/>
          <w:b/>
          <w:sz w:val="32"/>
          <w:szCs w:val="21"/>
          <w:lang w:val="en-US" w:eastAsia="zh-CN"/>
        </w:rPr>
        <w:t>提交单位</w:t>
      </w:r>
      <w:r>
        <w:rPr>
          <w:rFonts w:hint="eastAsia" w:ascii="仿宋_GB2312" w:hAnsi="仿宋_GB2312" w:eastAsia="仿宋_GB2312" w:cs="仿宋_GB2312"/>
          <w:b/>
          <w:sz w:val="32"/>
          <w:szCs w:val="21"/>
          <w:lang w:val="en-US" w:eastAsia="zh-Hans"/>
        </w:rPr>
        <w:t>对提供</w:t>
      </w:r>
      <w:r>
        <w:rPr>
          <w:rFonts w:hint="eastAsia" w:ascii="仿宋_GB2312" w:hAnsi="仿宋_GB2312" w:eastAsia="仿宋_GB2312" w:cs="仿宋_GB2312"/>
          <w:b/>
          <w:sz w:val="32"/>
          <w:szCs w:val="21"/>
          <w:lang w:val="en-US" w:eastAsia="zh-CN"/>
        </w:rPr>
        <w:t>的</w:t>
      </w:r>
      <w:r>
        <w:rPr>
          <w:rFonts w:hint="eastAsia" w:ascii="仿宋_GB2312" w:hAnsi="仿宋_GB2312" w:eastAsia="仿宋_GB2312" w:cs="仿宋_GB2312"/>
          <w:b/>
          <w:sz w:val="32"/>
          <w:szCs w:val="21"/>
          <w:lang w:val="en-US" w:eastAsia="zh-Hans"/>
        </w:rPr>
        <w:t>所有资料真实性、准确性、有效性负全部责任</w:t>
      </w:r>
      <w:r>
        <w:rPr>
          <w:rFonts w:hint="eastAsia" w:ascii="仿宋_GB2312" w:hAnsi="仿宋_GB2312" w:eastAsia="仿宋_GB2312" w:cs="仿宋_GB2312"/>
          <w:b/>
          <w:sz w:val="32"/>
          <w:szCs w:val="21"/>
          <w:lang w:val="en-US" w:eastAsia="zh-CN"/>
        </w:rPr>
        <w:t>。</w:t>
      </w:r>
    </w:p>
    <w:p>
      <w:pPr>
        <w:pStyle w:val="2"/>
        <w:pageBreakBefore w:val="0"/>
        <w:widowControl w:val="0"/>
        <w:numPr>
          <w:ilvl w:val="0"/>
          <w:numId w:val="0"/>
        </w:numPr>
        <w:kinsoku/>
        <w:wordWrap/>
        <w:overflowPunct/>
        <w:topLinePunct w:val="0"/>
        <w:bidi w:val="0"/>
        <w:adjustRightInd/>
        <w:snapToGrid/>
        <w:spacing w:before="0" w:after="0" w:line="480" w:lineRule="exact"/>
        <w:ind w:right="0"/>
        <w:textAlignment w:val="auto"/>
        <w:rPr>
          <w:rFonts w:hint="eastAsia" w:ascii="黑体" w:hAnsi="黑体" w:eastAsia="黑体" w:cs="黑体"/>
          <w:b w:val="0"/>
          <w:sz w:val="32"/>
          <w:szCs w:val="32"/>
          <w:lang w:val="en-US" w:eastAsia="zh-CN"/>
        </w:rPr>
      </w:pPr>
      <w:r>
        <w:rPr>
          <w:rFonts w:hint="eastAsia" w:ascii="黑体" w:hAnsi="黑体" w:eastAsia="黑体" w:cs="黑体"/>
          <w:b w:val="0"/>
          <w:sz w:val="32"/>
          <w:szCs w:val="32"/>
          <w:lang w:val="en-US" w:eastAsia="zh-Hans"/>
        </w:rPr>
        <w:t>一、“馨援计划”</w:t>
      </w:r>
      <w:r>
        <w:rPr>
          <w:rFonts w:hint="eastAsia" w:ascii="黑体" w:hAnsi="黑体" w:eastAsia="黑体" w:cs="黑体"/>
          <w:b w:val="0"/>
          <w:sz w:val="32"/>
          <w:szCs w:val="32"/>
          <w:lang w:val="en-US" w:eastAsia="zh-CN"/>
        </w:rPr>
        <w:t>签约</w:t>
      </w:r>
      <w:r>
        <w:rPr>
          <w:rFonts w:hint="eastAsia" w:ascii="黑体" w:hAnsi="黑体" w:eastAsia="黑体" w:cs="黑体"/>
          <w:b w:val="0"/>
          <w:sz w:val="32"/>
          <w:szCs w:val="32"/>
          <w:lang w:val="en-US" w:eastAsia="zh-Hans"/>
        </w:rPr>
        <w:t>律师事务所</w:t>
      </w:r>
      <w:r>
        <w:rPr>
          <w:rFonts w:hint="eastAsia" w:ascii="黑体" w:hAnsi="黑体" w:eastAsia="黑体" w:cs="黑体"/>
          <w:b w:val="0"/>
          <w:sz w:val="32"/>
          <w:szCs w:val="32"/>
          <w:lang w:val="en-US" w:eastAsia="zh-CN"/>
        </w:rPr>
        <w:t>报名文件</w:t>
      </w:r>
    </w:p>
    <w:p>
      <w:pPr>
        <w:pStyle w:val="2"/>
        <w:numPr>
          <w:ilvl w:val="0"/>
          <w:numId w:val="0"/>
        </w:numPr>
        <w:rPr>
          <w:rFonts w:hint="eastAsia" w:ascii="仿宋_GB2312" w:hAnsi="仿宋_GB2312" w:eastAsia="仿宋_GB2312" w:cs="仿宋_GB2312"/>
          <w:b w:val="0"/>
          <w:lang w:val="en-US" w:eastAsia="zh-CN"/>
        </w:rPr>
      </w:pPr>
      <w:r>
        <w:rPr>
          <w:rFonts w:hint="eastAsia" w:ascii="仿宋_GB2312" w:hAnsi="仿宋_GB2312" w:eastAsia="仿宋_GB2312" w:cs="仿宋_GB2312"/>
          <w:b w:val="0"/>
          <w:lang w:val="en-US" w:eastAsia="zh-CN"/>
        </w:rPr>
        <w:t>（一）执业许可证正本</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br w:type="page"/>
      </w:r>
    </w:p>
    <w:p>
      <w:pPr>
        <w:pStyle w:val="2"/>
        <w:numPr>
          <w:ilvl w:val="0"/>
          <w:numId w:val="0"/>
        </w:numPr>
        <w:rPr>
          <w:rFonts w:hint="eastAsia" w:ascii="仿宋_GB2312" w:hAnsi="仿宋_GB2312" w:eastAsia="仿宋_GB2312" w:cs="仿宋_GB2312"/>
          <w:b w:val="0"/>
          <w:lang w:val="en-US" w:eastAsia="zh-CN"/>
        </w:rPr>
      </w:pPr>
      <w:r>
        <w:rPr>
          <w:rFonts w:hint="eastAsia" w:ascii="仿宋_GB2312" w:hAnsi="仿宋_GB2312" w:eastAsia="仿宋_GB2312" w:cs="仿宋_GB2312"/>
          <w:b w:val="0"/>
          <w:lang w:val="en-US" w:eastAsia="zh-CN"/>
        </w:rPr>
        <w:t xml:space="preserve">（二）执业许可证副本 </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br w:type="page"/>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6" w:afterAutospacing="0" w:line="560" w:lineRule="exact"/>
        <w:ind w:left="0" w:right="0"/>
        <w:jc w:val="both"/>
        <w:textAlignment w:val="auto"/>
        <w:rPr>
          <w:rFonts w:hint="eastAsia"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（三）承诺书</w:t>
      </w:r>
    </w:p>
    <w:p>
      <w:pPr>
        <w:jc w:val="center"/>
        <w:rPr>
          <w:rFonts w:hint="eastAsia" w:ascii="仿宋_GB2312" w:hAnsi="仿宋_GB2312" w:eastAsia="仿宋_GB2312" w:cs="仿宋_GB2312"/>
          <w:b/>
          <w:bCs/>
          <w:i w:val="0"/>
          <w:iCs w:val="0"/>
          <w:caps w:val="0"/>
          <w:color w:val="auto"/>
          <w:spacing w:val="0"/>
          <w:sz w:val="40"/>
          <w:szCs w:val="40"/>
          <w:shd w:val="clear" w:fill="FFFFFF"/>
          <w:lang w:val="en-US" w:eastAsia="zh-CN"/>
        </w:rPr>
      </w:pPr>
      <w:r>
        <w:rPr>
          <w:rFonts w:hint="eastAsia" w:ascii="仿宋_GB2312" w:hAnsi="仿宋_GB2312" w:eastAsia="仿宋_GB2312" w:cs="仿宋_GB2312"/>
          <w:b/>
          <w:bCs/>
          <w:i w:val="0"/>
          <w:iCs w:val="0"/>
          <w:caps w:val="0"/>
          <w:color w:val="auto"/>
          <w:spacing w:val="0"/>
          <w:sz w:val="44"/>
          <w:szCs w:val="44"/>
          <w:shd w:val="clear" w:fill="FFFFFF"/>
          <w:lang w:val="en-US" w:eastAsia="zh-CN"/>
        </w:rPr>
        <w:t>承诺书</w:t>
      </w:r>
    </w:p>
    <w:p>
      <w:pPr>
        <w:keepNext w:val="0"/>
        <w:keepLines w:val="0"/>
        <w:pageBreakBefore w:val="0"/>
        <w:widowControl w:val="0"/>
        <w:kinsoku/>
        <w:topLinePunct w:val="0"/>
        <w:autoSpaceDE/>
        <w:autoSpaceDN/>
        <w:bidi w:val="0"/>
        <w:adjustRightInd/>
        <w:snapToGrid/>
        <w:spacing w:line="560" w:lineRule="exact"/>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深圳市福田区司法局：</w:t>
      </w:r>
    </w:p>
    <w:p>
      <w:pPr>
        <w:keepNext w:val="0"/>
        <w:keepLines w:val="0"/>
        <w:pageBreakBefore w:val="0"/>
        <w:widowControl w:val="0"/>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u w:val="single"/>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lang w:val="en-US" w:eastAsia="zh-CN"/>
        </w:rPr>
        <w:t>律师事务所办公地址现位于深圳市福田区</w:t>
      </w:r>
      <w:r>
        <w:rPr>
          <w:rFonts w:hint="eastAsia" w:ascii="仿宋_GB2312" w:hAnsi="仿宋_GB2312" w:eastAsia="仿宋_GB2312" w:cs="仿宋_GB2312"/>
          <w:i w:val="0"/>
          <w:iCs w:val="0"/>
          <w:caps w:val="0"/>
          <w:color w:val="auto"/>
          <w:spacing w:val="0"/>
          <w:sz w:val="32"/>
          <w:szCs w:val="32"/>
          <w:u w:val="single"/>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lang w:val="en-US" w:eastAsia="zh-CN"/>
        </w:rPr>
        <w:t>，截止</w:t>
      </w:r>
      <w:r>
        <w:rPr>
          <w:rFonts w:hint="eastAsia" w:ascii="仿宋_GB2312" w:hAnsi="仿宋_GB2312" w:eastAsia="仿宋_GB2312" w:cs="仿宋_GB2312"/>
          <w:i w:val="0"/>
          <w:iCs w:val="0"/>
          <w:caps w:val="0"/>
          <w:color w:val="auto"/>
          <w:spacing w:val="0"/>
          <w:sz w:val="32"/>
          <w:szCs w:val="32"/>
          <w:u w:val="single"/>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lang w:val="en-US" w:eastAsia="zh-CN"/>
        </w:rPr>
        <w:t>年</w:t>
      </w:r>
      <w:r>
        <w:rPr>
          <w:rFonts w:hint="eastAsia" w:ascii="仿宋_GB2312" w:hAnsi="仿宋_GB2312" w:eastAsia="仿宋_GB2312" w:cs="仿宋_GB2312"/>
          <w:i w:val="0"/>
          <w:iCs w:val="0"/>
          <w:caps w:val="0"/>
          <w:color w:val="auto"/>
          <w:spacing w:val="0"/>
          <w:sz w:val="32"/>
          <w:szCs w:val="32"/>
          <w:u w:val="single"/>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lang w:val="en-US" w:eastAsia="zh-CN"/>
        </w:rPr>
        <w:t>月</w:t>
      </w:r>
      <w:r>
        <w:rPr>
          <w:rFonts w:hint="eastAsia" w:ascii="仿宋_GB2312" w:hAnsi="仿宋_GB2312" w:eastAsia="仿宋_GB2312" w:cs="仿宋_GB2312"/>
          <w:i w:val="0"/>
          <w:iCs w:val="0"/>
          <w:caps w:val="0"/>
          <w:color w:val="auto"/>
          <w:spacing w:val="0"/>
          <w:sz w:val="32"/>
          <w:szCs w:val="32"/>
          <w:u w:val="single"/>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lang w:val="en-US" w:eastAsia="zh-CN"/>
        </w:rPr>
        <w:t>日共有执业律师</w:t>
      </w:r>
      <w:r>
        <w:rPr>
          <w:rFonts w:hint="eastAsia" w:ascii="仿宋_GB2312" w:hAnsi="仿宋_GB2312" w:eastAsia="仿宋_GB2312" w:cs="仿宋_GB2312"/>
          <w:i w:val="0"/>
          <w:iCs w:val="0"/>
          <w:caps w:val="0"/>
          <w:color w:val="auto"/>
          <w:spacing w:val="0"/>
          <w:sz w:val="32"/>
          <w:szCs w:val="32"/>
          <w:u w:val="single"/>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lang w:val="en-US" w:eastAsia="zh-CN"/>
        </w:rPr>
        <w:t>名，本所本次共计推举</w:t>
      </w:r>
      <w:r>
        <w:rPr>
          <w:rFonts w:hint="eastAsia" w:ascii="仿宋_GB2312" w:hAnsi="仿宋_GB2312" w:eastAsia="仿宋_GB2312" w:cs="仿宋_GB2312"/>
          <w:i w:val="0"/>
          <w:iCs w:val="0"/>
          <w:caps w:val="0"/>
          <w:color w:val="auto"/>
          <w:spacing w:val="0"/>
          <w:sz w:val="32"/>
          <w:szCs w:val="32"/>
          <w:u w:val="single"/>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lang w:val="en-US" w:eastAsia="zh-CN"/>
        </w:rPr>
        <w:t>名执业律师（推举名单详见《深圳市福田区法律援助律师报名汇总表》）参与本次“馨援计划”报名。</w:t>
      </w:r>
    </w:p>
    <w:p>
      <w:pPr>
        <w:keepNext w:val="0"/>
        <w:keepLines w:val="0"/>
        <w:pageBreakBefore w:val="0"/>
        <w:widowControl w:val="0"/>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本所承诺做好律师监督与管理工作，如本所或本所推举的律师被选入“馨援计划”后出现以下情形的，将于以下情形知悉之日起3个工作日内向深圳市福田区法律援助处备案：</w:t>
      </w:r>
    </w:p>
    <w:p>
      <w:pPr>
        <w:keepNext w:val="0"/>
        <w:keepLines w:val="0"/>
        <w:pageBreakBefore w:val="0"/>
        <w:widowControl w:val="0"/>
        <w:numPr>
          <w:ilvl w:val="0"/>
          <w:numId w:val="1"/>
        </w:numPr>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本所办公地址变更，新的办公地址不再位于深圳市福田区的；</w:t>
      </w:r>
    </w:p>
    <w:p>
      <w:pPr>
        <w:keepNext w:val="0"/>
        <w:keepLines w:val="0"/>
        <w:pageBreakBefore w:val="0"/>
        <w:widowControl w:val="0"/>
        <w:numPr>
          <w:ilvl w:val="0"/>
          <w:numId w:val="1"/>
        </w:numPr>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本所推举的律师变更执业机构的；</w:t>
      </w:r>
    </w:p>
    <w:p>
      <w:pPr>
        <w:keepNext w:val="0"/>
        <w:keepLines w:val="0"/>
        <w:pageBreakBefore w:val="0"/>
        <w:widowControl w:val="0"/>
        <w:numPr>
          <w:ilvl w:val="0"/>
          <w:numId w:val="1"/>
        </w:numPr>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本所推举的律师注销律师证或不再具备律师执业资格的；</w:t>
      </w:r>
    </w:p>
    <w:p>
      <w:pPr>
        <w:keepNext w:val="0"/>
        <w:keepLines w:val="0"/>
        <w:pageBreakBefore w:val="0"/>
        <w:widowControl w:val="0"/>
        <w:numPr>
          <w:ilvl w:val="0"/>
          <w:numId w:val="1"/>
        </w:numPr>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本所推举的律师受到司法行政处罚或律师行业处分的。</w:t>
      </w:r>
    </w:p>
    <w:p>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jc w:val="right"/>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承诺人：</w:t>
      </w:r>
      <w:r>
        <w:rPr>
          <w:rFonts w:hint="eastAsia" w:ascii="仿宋_GB2312" w:hAnsi="仿宋_GB2312" w:eastAsia="仿宋_GB2312" w:cs="仿宋_GB2312"/>
          <w:i w:val="0"/>
          <w:iCs w:val="0"/>
          <w:caps w:val="0"/>
          <w:color w:val="auto"/>
          <w:spacing w:val="0"/>
          <w:sz w:val="32"/>
          <w:szCs w:val="32"/>
          <w:u w:val="single"/>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律师事务所 （公章）</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jc w:val="right"/>
        <w:textAlignment w:val="auto"/>
        <w:rPr>
          <w:rFonts w:hint="eastAsia" w:ascii="仿宋_GB2312" w:hAnsi="仿宋_GB2312" w:eastAsia="仿宋_GB2312" w:cs="仿宋_GB2312"/>
          <w:i w:val="0"/>
          <w:iCs w:val="0"/>
          <w:caps w:val="0"/>
          <w:color w:val="auto"/>
          <w:spacing w:val="0"/>
          <w:sz w:val="32"/>
          <w:szCs w:val="32"/>
          <w:u w:val="single"/>
          <w:shd w:val="clear" w:fill="FFFFFF"/>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jc w:val="right"/>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u w:val="single"/>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lang w:val="en-US" w:eastAsia="zh-CN"/>
        </w:rPr>
        <w:t>（负责人签章）</w:t>
      </w:r>
    </w:p>
    <w:p>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jc w:val="right"/>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年    月    日</w:t>
      </w:r>
    </w:p>
    <w:p>
      <w:pPr>
        <w:pStyle w:val="2"/>
        <w:numPr>
          <w:ilvl w:val="0"/>
          <w:numId w:val="0"/>
        </w:numPr>
        <w:rPr>
          <w:rFonts w:hint="eastAsia" w:ascii="仿宋_GB2312" w:hAnsi="仿宋_GB2312" w:eastAsia="仿宋_GB2312" w:cs="仿宋_GB2312"/>
          <w:b w:val="0"/>
          <w:lang w:val="en-US" w:eastAsia="zh-CN"/>
        </w:rPr>
      </w:pPr>
    </w:p>
    <w:p>
      <w:pPr>
        <w:rPr>
          <w:rFonts w:hint="eastAsia" w:ascii="仿宋_GB2312" w:hAnsi="仿宋_GB2312" w:eastAsia="仿宋_GB2312" w:cs="仿宋_GB2312"/>
          <w:b w:val="0"/>
          <w:lang w:val="en-US" w:eastAsia="zh-CN"/>
        </w:rPr>
      </w:pPr>
      <w:r>
        <w:rPr>
          <w:rFonts w:hint="eastAsia" w:ascii="仿宋_GB2312" w:hAnsi="仿宋_GB2312" w:eastAsia="仿宋_GB2312" w:cs="仿宋_GB2312"/>
          <w:b w:val="0"/>
          <w:lang w:val="en-US" w:eastAsia="zh-CN"/>
        </w:rPr>
        <w:br w:type="page"/>
      </w:r>
    </w:p>
    <w:p>
      <w:pPr>
        <w:pStyle w:val="2"/>
        <w:numPr>
          <w:ilvl w:val="0"/>
          <w:numId w:val="0"/>
        </w:numPr>
        <w:rPr>
          <w:rFonts w:hint="eastAsia" w:ascii="仿宋_GB2312" w:hAnsi="仿宋_GB2312" w:eastAsia="仿宋_GB2312" w:cs="仿宋_GB2312"/>
          <w:b w:val="0"/>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b w:val="0"/>
          <w:lang w:val="en-US" w:eastAsia="zh-CN"/>
        </w:rPr>
        <w:t>（四）全国律师执业诚信信息公示平台查询律所行政处罚信息及行业处分信息截图（需显示截图时间）</w:t>
      </w:r>
    </w:p>
    <w:p>
      <w:pPr>
        <w:pStyle w:val="2"/>
        <w:pageBreakBefore w:val="0"/>
        <w:widowControl w:val="0"/>
        <w:numPr>
          <w:ilvl w:val="0"/>
          <w:numId w:val="0"/>
        </w:numPr>
        <w:kinsoku/>
        <w:wordWrap/>
        <w:overflowPunct/>
        <w:topLinePunct w:val="0"/>
        <w:bidi w:val="0"/>
        <w:adjustRightInd/>
        <w:snapToGrid/>
        <w:spacing w:before="0" w:after="0" w:line="480" w:lineRule="exact"/>
        <w:ind w:right="0"/>
        <w:textAlignment w:val="auto"/>
        <w:rPr>
          <w:rFonts w:hint="eastAsia" w:ascii="黑体" w:hAnsi="黑体" w:eastAsia="黑体" w:cs="黑体"/>
          <w:b w:val="0"/>
          <w:bCs/>
          <w:kern w:val="0"/>
          <w:sz w:val="32"/>
          <w:szCs w:val="32"/>
          <w:lang w:val="en-US" w:eastAsia="zh-CN" w:bidi="ar-SA"/>
        </w:rPr>
      </w:pPr>
      <w:r>
        <w:rPr>
          <w:rFonts w:hint="eastAsia" w:ascii="黑体" w:hAnsi="黑体" w:eastAsia="黑体" w:cs="黑体"/>
          <w:b w:val="0"/>
          <w:sz w:val="32"/>
          <w:szCs w:val="32"/>
          <w:lang w:val="en-US" w:eastAsia="zh-CN"/>
        </w:rPr>
        <w:t>二、“馨援计划”签约律师报名文件</w:t>
      </w:r>
    </w:p>
    <w:p>
      <w:pPr>
        <w:pageBreakBefore w:val="0"/>
        <w:widowControl w:val="0"/>
        <w:kinsoku/>
        <w:wordWrap/>
        <w:overflowPunct/>
        <w:topLinePunct w:val="0"/>
        <w:bidi w:val="0"/>
        <w:adjustRightInd/>
        <w:snapToGrid/>
        <w:spacing w:line="480" w:lineRule="exact"/>
        <w:ind w:right="0"/>
        <w:textAlignment w:val="auto"/>
        <w:rPr>
          <w:rFonts w:hint="eastAsia" w:ascii="仿宋_GB2312" w:hAnsi="仿宋_GB2312" w:eastAsia="仿宋_GB2312" w:cs="仿宋_GB2312"/>
          <w:b w:val="0"/>
          <w:bCs/>
          <w:kern w:val="0"/>
          <w:sz w:val="32"/>
          <w:szCs w:val="32"/>
          <w:lang w:val="en-US" w:eastAsia="zh-CN" w:bidi="ar-SA"/>
        </w:rPr>
      </w:pPr>
      <w:bookmarkStart w:id="0" w:name="_GoBack"/>
      <w:r>
        <w:rPr>
          <w:rFonts w:hint="eastAsia" w:ascii="仿宋_GB2312" w:hAnsi="仿宋_GB2312" w:eastAsia="仿宋_GB2312" w:cs="仿宋_GB2312"/>
          <w:b w:val="0"/>
          <w:bCs/>
          <w:kern w:val="0"/>
          <w:sz w:val="32"/>
          <w:szCs w:val="32"/>
          <w:lang w:val="en-US" w:eastAsia="zh-CN" w:bidi="ar-SA"/>
        </w:rPr>
        <w:t>（一）深圳市福田区法律援助律师报名汇总表（应按本表载明的序号整理报名律师材料）</w:t>
      </w:r>
    </w:p>
    <w:bookmarkEnd w:id="0"/>
    <w:p>
      <w:pPr>
        <w:pageBreakBefore w:val="0"/>
        <w:wordWrap/>
        <w:overflowPunct/>
        <w:topLinePunct w:val="0"/>
        <w:bidi w:val="0"/>
        <w:adjustRightInd/>
        <w:snapToGrid/>
        <w:ind w:right="0"/>
        <w:jc w:val="center"/>
        <w:rPr>
          <w:rFonts w:ascii="黑体" w:hAnsi="黑体" w:eastAsia="黑体" w:cs="黑体"/>
          <w:b w:val="0"/>
          <w:bCs w:val="0"/>
          <w:snapToGrid w:val="0"/>
          <w:color w:val="000000"/>
          <w:spacing w:val="6"/>
          <w:kern w:val="0"/>
          <w:sz w:val="40"/>
          <w:szCs w:val="40"/>
          <w:vertAlign w:val="baseline"/>
          <w14:textOutline w14:w="7972" w14:cap="sq" w14:cmpd="sng">
            <w14:solidFill>
              <w14:srgbClr w14:val="000000"/>
            </w14:solidFill>
            <w14:prstDash w14:val="solid"/>
            <w14:bevel/>
          </w14:textOutline>
        </w:rPr>
      </w:pPr>
      <w:r>
        <w:rPr>
          <w:rFonts w:ascii="黑体" w:hAnsi="黑体" w:eastAsia="黑体" w:cs="黑体"/>
          <w:b w:val="0"/>
          <w:bCs w:val="0"/>
          <w:snapToGrid w:val="0"/>
          <w:color w:val="000000"/>
          <w:spacing w:val="12"/>
          <w:kern w:val="0"/>
          <w:sz w:val="40"/>
          <w:szCs w:val="40"/>
          <w14:textOutline w14:w="7972" w14:cap="sq" w14:cmpd="sng">
            <w14:solidFill>
              <w14:srgbClr w14:val="000000"/>
            </w14:solidFill>
            <w14:prstDash w14:val="solid"/>
            <w14:bevel/>
          </w14:textOutline>
        </w:rPr>
        <w:t>2</w:t>
      </w:r>
      <w:r>
        <w:rPr>
          <w:rFonts w:ascii="黑体" w:hAnsi="黑体" w:eastAsia="黑体" w:cs="黑体"/>
          <w:b w:val="0"/>
          <w:bCs w:val="0"/>
          <w:snapToGrid w:val="0"/>
          <w:color w:val="000000"/>
          <w:spacing w:val="11"/>
          <w:kern w:val="0"/>
          <w:sz w:val="40"/>
          <w:szCs w:val="40"/>
          <w14:textOutline w14:w="7972" w14:cap="sq" w14:cmpd="sng">
            <w14:solidFill>
              <w14:srgbClr w14:val="000000"/>
            </w14:solidFill>
            <w14:prstDash w14:val="solid"/>
            <w14:bevel/>
          </w14:textOutline>
        </w:rPr>
        <w:t>0</w:t>
      </w:r>
      <w:r>
        <w:rPr>
          <w:rFonts w:ascii="黑体" w:hAnsi="黑体" w:eastAsia="黑体" w:cs="黑体"/>
          <w:b w:val="0"/>
          <w:bCs w:val="0"/>
          <w:snapToGrid w:val="0"/>
          <w:color w:val="000000"/>
          <w:spacing w:val="6"/>
          <w:kern w:val="0"/>
          <w:sz w:val="40"/>
          <w:szCs w:val="40"/>
          <w14:textOutline w14:w="7972" w14:cap="sq" w14:cmpd="sng">
            <w14:solidFill>
              <w14:srgbClr w14:val="000000"/>
            </w14:solidFill>
            <w14:prstDash w14:val="solid"/>
            <w14:bevel/>
          </w14:textOutline>
        </w:rPr>
        <w:t>2</w:t>
      </w:r>
      <w:r>
        <w:rPr>
          <w:rFonts w:hint="eastAsia" w:ascii="黑体" w:hAnsi="黑体" w:eastAsia="黑体" w:cs="黑体"/>
          <w:b w:val="0"/>
          <w:bCs w:val="0"/>
          <w:snapToGrid w:val="0"/>
          <w:color w:val="000000"/>
          <w:spacing w:val="6"/>
          <w:kern w:val="0"/>
          <w:sz w:val="40"/>
          <w:szCs w:val="40"/>
          <w:lang w:val="en-US" w:eastAsia="zh-CN"/>
          <w14:textOutline w14:w="7972" w14:cap="sq" w14:cmpd="sng">
            <w14:solidFill>
              <w14:srgbClr w14:val="000000"/>
            </w14:solidFill>
            <w14:prstDash w14:val="solid"/>
            <w14:bevel/>
          </w14:textOutline>
        </w:rPr>
        <w:t>6-2028年度</w:t>
      </w:r>
      <w:r>
        <w:rPr>
          <w:rFonts w:ascii="黑体" w:hAnsi="黑体" w:eastAsia="黑体" w:cs="黑体"/>
          <w:b w:val="0"/>
          <w:bCs w:val="0"/>
          <w:snapToGrid w:val="0"/>
          <w:color w:val="000000"/>
          <w:spacing w:val="6"/>
          <w:kern w:val="0"/>
          <w:sz w:val="40"/>
          <w:szCs w:val="40"/>
          <w14:textOutline w14:w="7972" w14:cap="sq" w14:cmpd="sng">
            <w14:solidFill>
              <w14:srgbClr w14:val="000000"/>
            </w14:solidFill>
            <w14:prstDash w14:val="solid"/>
            <w14:bevel/>
          </w14:textOutline>
        </w:rPr>
        <w:t>深圳市福田区法律援助“馨援计划”律师报名汇总表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158"/>
        <w:gridCol w:w="788"/>
        <w:gridCol w:w="2394"/>
        <w:gridCol w:w="1820"/>
        <w:gridCol w:w="2106"/>
        <w:gridCol w:w="1277"/>
        <w:gridCol w:w="1474"/>
        <w:gridCol w:w="1474"/>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71" w:type="dxa"/>
            <w:vAlign w:val="center"/>
          </w:tcPr>
          <w:p>
            <w:pPr>
              <w:pageBreakBefore w:val="0"/>
              <w:wordWrap/>
              <w:overflowPunct/>
              <w:topLinePunct w:val="0"/>
              <w:bidi w:val="0"/>
              <w:adjustRightInd/>
              <w:snapToGrid/>
              <w:ind w:right="0"/>
              <w:jc w:val="center"/>
              <w:rPr>
                <w:rFonts w:hint="default" w:ascii="黑体" w:hAnsi="黑体" w:eastAsia="黑体" w:cs="黑体"/>
                <w:b w:val="0"/>
                <w:bCs w:val="0"/>
                <w:snapToGrid w:val="0"/>
                <w:color w:val="000000"/>
                <w:spacing w:val="6"/>
                <w:kern w:val="0"/>
                <w:sz w:val="24"/>
                <w:szCs w:val="24"/>
                <w:vertAlign w:val="baseline"/>
                <w:lang w:val="en-US" w:eastAsia="zh-CN"/>
                <w14:textOutline w14:w="7972" w14:cap="sq" w14:cmpd="sng">
                  <w14:solidFill>
                    <w14:srgbClr w14:val="000000"/>
                  </w14:solidFill>
                  <w14:prstDash w14:val="solid"/>
                  <w14:bevel/>
                </w14:textOutline>
              </w:rPr>
            </w:pPr>
            <w:r>
              <w:rPr>
                <w:rFonts w:hint="eastAsia" w:ascii="黑体" w:hAnsi="黑体" w:eastAsia="黑体" w:cs="黑体"/>
                <w:b w:val="0"/>
                <w:bCs w:val="0"/>
                <w:snapToGrid w:val="0"/>
                <w:color w:val="000000"/>
                <w:spacing w:val="6"/>
                <w:kern w:val="0"/>
                <w:sz w:val="24"/>
                <w:szCs w:val="24"/>
                <w:vertAlign w:val="baseline"/>
                <w:lang w:val="en-US" w:eastAsia="zh-CN"/>
                <w14:textOutline w14:w="7972" w14:cap="sq" w14:cmpd="sng">
                  <w14:solidFill>
                    <w14:srgbClr w14:val="000000"/>
                  </w14:solidFill>
                  <w14:prstDash w14:val="solid"/>
                  <w14:bevel/>
                </w14:textOutline>
              </w:rPr>
              <w:t>序号</w:t>
            </w:r>
          </w:p>
        </w:tc>
        <w:tc>
          <w:tcPr>
            <w:tcW w:w="1158" w:type="dxa"/>
            <w:vAlign w:val="center"/>
          </w:tcPr>
          <w:p>
            <w:pPr>
              <w:pageBreakBefore w:val="0"/>
              <w:wordWrap/>
              <w:overflowPunct/>
              <w:topLinePunct w:val="0"/>
              <w:bidi w:val="0"/>
              <w:adjustRightInd/>
              <w:snapToGrid/>
              <w:ind w:right="0"/>
              <w:jc w:val="center"/>
              <w:rPr>
                <w:rFonts w:hint="eastAsia" w:ascii="黑体" w:hAnsi="黑体" w:eastAsia="黑体" w:cs="黑体"/>
                <w:b w:val="0"/>
                <w:bCs w:val="0"/>
                <w:snapToGrid w:val="0"/>
                <w:color w:val="000000"/>
                <w:spacing w:val="6"/>
                <w:kern w:val="0"/>
                <w:sz w:val="24"/>
                <w:szCs w:val="24"/>
                <w:vertAlign w:val="baseline"/>
                <w:lang w:val="en-US" w:eastAsia="zh-CN"/>
                <w14:textOutline w14:w="7972" w14:cap="sq" w14:cmpd="sng">
                  <w14:solidFill>
                    <w14:srgbClr w14:val="000000"/>
                  </w14:solidFill>
                  <w14:prstDash w14:val="solid"/>
                  <w14:bevel/>
                </w14:textOutline>
              </w:rPr>
            </w:pPr>
            <w:r>
              <w:rPr>
                <w:rFonts w:hint="eastAsia" w:ascii="黑体" w:hAnsi="黑体" w:eastAsia="黑体" w:cs="黑体"/>
                <w:b w:val="0"/>
                <w:bCs w:val="0"/>
                <w:snapToGrid w:val="0"/>
                <w:color w:val="000000"/>
                <w:spacing w:val="6"/>
                <w:kern w:val="0"/>
                <w:sz w:val="24"/>
                <w:szCs w:val="24"/>
                <w:vertAlign w:val="baseline"/>
                <w:lang w:val="en-US" w:eastAsia="zh-CN"/>
                <w14:textOutline w14:w="7972" w14:cap="sq" w14:cmpd="sng">
                  <w14:solidFill>
                    <w14:srgbClr w14:val="000000"/>
                  </w14:solidFill>
                  <w14:prstDash w14:val="solid"/>
                  <w14:bevel/>
                </w14:textOutline>
              </w:rPr>
              <w:t>姓名</w:t>
            </w:r>
          </w:p>
        </w:tc>
        <w:tc>
          <w:tcPr>
            <w:tcW w:w="788" w:type="dxa"/>
            <w:vAlign w:val="center"/>
          </w:tcPr>
          <w:p>
            <w:pPr>
              <w:pageBreakBefore w:val="0"/>
              <w:wordWrap/>
              <w:overflowPunct/>
              <w:topLinePunct w:val="0"/>
              <w:bidi w:val="0"/>
              <w:adjustRightInd/>
              <w:snapToGrid/>
              <w:ind w:right="0"/>
              <w:jc w:val="center"/>
              <w:rPr>
                <w:rFonts w:hint="eastAsia" w:ascii="黑体" w:hAnsi="黑体" w:eastAsia="黑体" w:cs="黑体"/>
                <w:b w:val="0"/>
                <w:bCs w:val="0"/>
                <w:snapToGrid w:val="0"/>
                <w:color w:val="000000"/>
                <w:spacing w:val="6"/>
                <w:kern w:val="0"/>
                <w:sz w:val="24"/>
                <w:szCs w:val="24"/>
                <w:vertAlign w:val="baseline"/>
                <w:lang w:val="en-US" w:eastAsia="zh-CN"/>
                <w14:textOutline w14:w="7972" w14:cap="sq" w14:cmpd="sng">
                  <w14:solidFill>
                    <w14:srgbClr w14:val="000000"/>
                  </w14:solidFill>
                  <w14:prstDash w14:val="solid"/>
                  <w14:bevel/>
                </w14:textOutline>
              </w:rPr>
            </w:pPr>
            <w:r>
              <w:rPr>
                <w:rFonts w:hint="eastAsia" w:ascii="黑体" w:hAnsi="黑体" w:eastAsia="黑体" w:cs="黑体"/>
                <w:b w:val="0"/>
                <w:bCs w:val="0"/>
                <w:snapToGrid w:val="0"/>
                <w:color w:val="000000"/>
                <w:spacing w:val="6"/>
                <w:kern w:val="0"/>
                <w:sz w:val="24"/>
                <w:szCs w:val="24"/>
                <w:vertAlign w:val="baseline"/>
                <w:lang w:val="en-US" w:eastAsia="zh-CN"/>
                <w14:textOutline w14:w="7972" w14:cap="sq" w14:cmpd="sng">
                  <w14:solidFill>
                    <w14:srgbClr w14:val="000000"/>
                  </w14:solidFill>
                  <w14:prstDash w14:val="solid"/>
                  <w14:bevel/>
                </w14:textOutline>
              </w:rPr>
              <w:t>性别</w:t>
            </w:r>
          </w:p>
        </w:tc>
        <w:tc>
          <w:tcPr>
            <w:tcW w:w="2394" w:type="dxa"/>
            <w:vAlign w:val="center"/>
          </w:tcPr>
          <w:p>
            <w:pPr>
              <w:pageBreakBefore w:val="0"/>
              <w:wordWrap/>
              <w:overflowPunct/>
              <w:topLinePunct w:val="0"/>
              <w:bidi w:val="0"/>
              <w:adjustRightInd/>
              <w:snapToGrid/>
              <w:ind w:right="0"/>
              <w:jc w:val="center"/>
              <w:rPr>
                <w:rFonts w:hint="default" w:ascii="黑体" w:hAnsi="黑体" w:eastAsia="黑体" w:cs="黑体"/>
                <w:b w:val="0"/>
                <w:bCs w:val="0"/>
                <w:snapToGrid w:val="0"/>
                <w:color w:val="000000"/>
                <w:spacing w:val="6"/>
                <w:kern w:val="0"/>
                <w:sz w:val="24"/>
                <w:szCs w:val="24"/>
                <w:vertAlign w:val="baseline"/>
                <w:lang w:val="en-US" w:eastAsia="zh-CN"/>
                <w14:textOutline w14:w="7972" w14:cap="sq" w14:cmpd="sng">
                  <w14:solidFill>
                    <w14:srgbClr w14:val="000000"/>
                  </w14:solidFill>
                  <w14:prstDash w14:val="solid"/>
                  <w14:bevel/>
                </w14:textOutline>
              </w:rPr>
            </w:pPr>
            <w:r>
              <w:rPr>
                <w:rFonts w:hint="eastAsia" w:ascii="黑体" w:hAnsi="黑体" w:eastAsia="黑体" w:cs="黑体"/>
                <w:b w:val="0"/>
                <w:bCs w:val="0"/>
                <w:snapToGrid w:val="0"/>
                <w:color w:val="000000"/>
                <w:spacing w:val="6"/>
                <w:kern w:val="0"/>
                <w:sz w:val="24"/>
                <w:szCs w:val="24"/>
                <w:vertAlign w:val="baseline"/>
                <w:lang w:val="en-US" w:eastAsia="zh-CN"/>
                <w14:textOutline w14:w="7972" w14:cap="sq" w14:cmpd="sng">
                  <w14:solidFill>
                    <w14:srgbClr w14:val="000000"/>
                  </w14:solidFill>
                  <w14:prstDash w14:val="solid"/>
                  <w14:bevel/>
                </w14:textOutline>
              </w:rPr>
              <w:t>身份证号</w:t>
            </w:r>
          </w:p>
        </w:tc>
        <w:tc>
          <w:tcPr>
            <w:tcW w:w="1820" w:type="dxa"/>
            <w:vAlign w:val="center"/>
          </w:tcPr>
          <w:p>
            <w:pPr>
              <w:pageBreakBefore w:val="0"/>
              <w:wordWrap/>
              <w:overflowPunct/>
              <w:topLinePunct w:val="0"/>
              <w:bidi w:val="0"/>
              <w:adjustRightInd/>
              <w:snapToGrid/>
              <w:ind w:right="0"/>
              <w:jc w:val="center"/>
              <w:rPr>
                <w:rFonts w:hint="default" w:ascii="黑体" w:hAnsi="黑体" w:eastAsia="黑体" w:cs="黑体"/>
                <w:b w:val="0"/>
                <w:bCs w:val="0"/>
                <w:snapToGrid w:val="0"/>
                <w:color w:val="000000"/>
                <w:spacing w:val="6"/>
                <w:kern w:val="0"/>
                <w:sz w:val="24"/>
                <w:szCs w:val="24"/>
                <w:vertAlign w:val="baseline"/>
                <w:lang w:val="en-US" w:eastAsia="zh-CN"/>
                <w14:textOutline w14:w="7972" w14:cap="sq" w14:cmpd="sng">
                  <w14:solidFill>
                    <w14:srgbClr w14:val="000000"/>
                  </w14:solidFill>
                  <w14:prstDash w14:val="solid"/>
                  <w14:bevel/>
                </w14:textOutline>
              </w:rPr>
            </w:pPr>
            <w:r>
              <w:rPr>
                <w:rFonts w:hint="eastAsia" w:ascii="黑体" w:hAnsi="黑体" w:eastAsia="黑体" w:cs="黑体"/>
                <w:b w:val="0"/>
                <w:bCs w:val="0"/>
                <w:snapToGrid w:val="0"/>
                <w:color w:val="000000"/>
                <w:spacing w:val="6"/>
                <w:kern w:val="0"/>
                <w:sz w:val="24"/>
                <w:szCs w:val="24"/>
                <w:vertAlign w:val="baseline"/>
                <w:lang w:val="en-US" w:eastAsia="zh-CN"/>
                <w14:textOutline w14:w="7972" w14:cap="sq" w14:cmpd="sng">
                  <w14:solidFill>
                    <w14:srgbClr w14:val="000000"/>
                  </w14:solidFill>
                  <w14:prstDash w14:val="solid"/>
                  <w14:bevel/>
                </w14:textOutline>
              </w:rPr>
              <w:t>执业证号</w:t>
            </w:r>
          </w:p>
        </w:tc>
        <w:tc>
          <w:tcPr>
            <w:tcW w:w="2106" w:type="dxa"/>
            <w:vAlign w:val="center"/>
          </w:tcPr>
          <w:p>
            <w:pPr>
              <w:pageBreakBefore w:val="0"/>
              <w:wordWrap/>
              <w:overflowPunct/>
              <w:topLinePunct w:val="0"/>
              <w:bidi w:val="0"/>
              <w:adjustRightInd/>
              <w:snapToGrid/>
              <w:ind w:right="0"/>
              <w:jc w:val="center"/>
              <w:rPr>
                <w:rFonts w:hint="eastAsia" w:ascii="黑体" w:hAnsi="黑体" w:eastAsia="黑体" w:cs="黑体"/>
                <w:b w:val="0"/>
                <w:bCs w:val="0"/>
                <w:snapToGrid w:val="0"/>
                <w:color w:val="000000"/>
                <w:spacing w:val="6"/>
                <w:kern w:val="0"/>
                <w:sz w:val="24"/>
                <w:szCs w:val="24"/>
                <w:vertAlign w:val="baseline"/>
                <w:lang w:val="en-US" w:eastAsia="zh-CN"/>
                <w14:textOutline w14:w="7972" w14:cap="sq" w14:cmpd="sng">
                  <w14:solidFill>
                    <w14:srgbClr w14:val="000000"/>
                  </w14:solidFill>
                  <w14:prstDash w14:val="solid"/>
                  <w14:bevel/>
                </w14:textOutline>
              </w:rPr>
            </w:pPr>
            <w:r>
              <w:rPr>
                <w:rFonts w:hint="eastAsia" w:ascii="黑体" w:hAnsi="黑体" w:eastAsia="黑体" w:cs="黑体"/>
                <w:b w:val="0"/>
                <w:bCs w:val="0"/>
                <w:snapToGrid w:val="0"/>
                <w:color w:val="000000"/>
                <w:spacing w:val="6"/>
                <w:kern w:val="0"/>
                <w:sz w:val="24"/>
                <w:szCs w:val="24"/>
                <w:vertAlign w:val="baseline"/>
                <w:lang w:val="en-US" w:eastAsia="zh-CN"/>
                <w14:textOutline w14:w="7972" w14:cap="sq" w14:cmpd="sng">
                  <w14:solidFill>
                    <w14:srgbClr w14:val="000000"/>
                  </w14:solidFill>
                  <w14:prstDash w14:val="solid"/>
                  <w14:bevel/>
                </w14:textOutline>
              </w:rPr>
              <w:t>首次执业时间</w:t>
            </w:r>
          </w:p>
          <w:p>
            <w:pPr>
              <w:pageBreakBefore w:val="0"/>
              <w:wordWrap/>
              <w:overflowPunct/>
              <w:topLinePunct w:val="0"/>
              <w:bidi w:val="0"/>
              <w:adjustRightInd/>
              <w:snapToGrid/>
              <w:ind w:right="0"/>
              <w:jc w:val="center"/>
              <w:rPr>
                <w:rFonts w:hint="default" w:ascii="黑体" w:hAnsi="黑体" w:eastAsia="黑体" w:cs="黑体"/>
                <w:b w:val="0"/>
                <w:bCs w:val="0"/>
                <w:snapToGrid w:val="0"/>
                <w:color w:val="000000"/>
                <w:spacing w:val="6"/>
                <w:kern w:val="0"/>
                <w:sz w:val="24"/>
                <w:szCs w:val="24"/>
                <w:vertAlign w:val="baseline"/>
                <w:lang w:val="en-US" w:eastAsia="zh-CN"/>
                <w14:textOutline w14:w="7972" w14:cap="sq" w14:cmpd="sng">
                  <w14:solidFill>
                    <w14:srgbClr w14:val="000000"/>
                  </w14:solidFill>
                  <w14:prstDash w14:val="solid"/>
                  <w14:bevel/>
                </w14:textOutline>
              </w:rPr>
            </w:pPr>
            <w:r>
              <w:rPr>
                <w:rFonts w:hint="eastAsia" w:ascii="黑体" w:hAnsi="黑体" w:eastAsia="黑体" w:cs="黑体"/>
                <w:b w:val="0"/>
                <w:bCs w:val="0"/>
                <w:snapToGrid w:val="0"/>
                <w:color w:val="000000"/>
                <w:spacing w:val="6"/>
                <w:kern w:val="0"/>
                <w:sz w:val="24"/>
                <w:szCs w:val="24"/>
                <w:vertAlign w:val="baseline"/>
                <w:lang w:val="en-US" w:eastAsia="zh-CN"/>
                <w14:textOutline w14:w="7972" w14:cap="sq" w14:cmpd="sng">
                  <w14:solidFill>
                    <w14:srgbClr w14:val="000000"/>
                  </w14:solidFill>
                  <w14:prstDash w14:val="solid"/>
                  <w14:bevel/>
                </w14:textOutline>
              </w:rPr>
              <w:t>及执业年限</w:t>
            </w:r>
          </w:p>
        </w:tc>
        <w:tc>
          <w:tcPr>
            <w:tcW w:w="1277" w:type="dxa"/>
            <w:vAlign w:val="center"/>
          </w:tcPr>
          <w:p>
            <w:pPr>
              <w:pageBreakBefore w:val="0"/>
              <w:wordWrap/>
              <w:overflowPunct/>
              <w:topLinePunct w:val="0"/>
              <w:bidi w:val="0"/>
              <w:adjustRightInd/>
              <w:snapToGrid/>
              <w:ind w:right="0"/>
              <w:jc w:val="center"/>
              <w:rPr>
                <w:rFonts w:hint="default" w:ascii="黑体" w:hAnsi="黑体" w:eastAsia="黑体" w:cs="黑体"/>
                <w:b w:val="0"/>
                <w:bCs w:val="0"/>
                <w:snapToGrid w:val="0"/>
                <w:color w:val="000000"/>
                <w:spacing w:val="6"/>
                <w:kern w:val="0"/>
                <w:sz w:val="24"/>
                <w:szCs w:val="24"/>
                <w:vertAlign w:val="baseline"/>
                <w:lang w:val="en-US" w:eastAsia="zh-CN"/>
                <w14:textOutline w14:w="7972" w14:cap="sq" w14:cmpd="sng">
                  <w14:solidFill>
                    <w14:srgbClr w14:val="000000"/>
                  </w14:solidFill>
                  <w14:prstDash w14:val="solid"/>
                  <w14:bevel/>
                </w14:textOutline>
              </w:rPr>
            </w:pPr>
            <w:r>
              <w:rPr>
                <w:rFonts w:hint="eastAsia" w:ascii="黑体" w:hAnsi="黑体" w:eastAsia="黑体" w:cs="黑体"/>
                <w:b w:val="0"/>
                <w:bCs w:val="0"/>
                <w:snapToGrid w:val="0"/>
                <w:color w:val="000000"/>
                <w:spacing w:val="6"/>
                <w:kern w:val="0"/>
                <w:sz w:val="24"/>
                <w:szCs w:val="24"/>
                <w:vertAlign w:val="baseline"/>
                <w:lang w:val="en-US" w:eastAsia="zh-CN"/>
                <w14:textOutline w14:w="7972" w14:cap="sq" w14:cmpd="sng">
                  <w14:solidFill>
                    <w14:srgbClr w14:val="000000"/>
                  </w14:solidFill>
                  <w14:prstDash w14:val="solid"/>
                  <w14:bevel/>
                </w14:textOutline>
              </w:rPr>
              <w:t>政治面貌</w:t>
            </w:r>
          </w:p>
        </w:tc>
        <w:tc>
          <w:tcPr>
            <w:tcW w:w="1474" w:type="dxa"/>
            <w:vAlign w:val="center"/>
          </w:tcPr>
          <w:p>
            <w:pPr>
              <w:pageBreakBefore w:val="0"/>
              <w:wordWrap/>
              <w:overflowPunct/>
              <w:topLinePunct w:val="0"/>
              <w:bidi w:val="0"/>
              <w:adjustRightInd/>
              <w:snapToGrid/>
              <w:ind w:right="0"/>
              <w:jc w:val="center"/>
              <w:rPr>
                <w:rFonts w:hint="default" w:ascii="黑体" w:hAnsi="黑体" w:eastAsia="黑体" w:cs="黑体"/>
                <w:b w:val="0"/>
                <w:bCs w:val="0"/>
                <w:snapToGrid w:val="0"/>
                <w:color w:val="000000"/>
                <w:spacing w:val="6"/>
                <w:kern w:val="0"/>
                <w:sz w:val="24"/>
                <w:szCs w:val="24"/>
                <w:vertAlign w:val="baseline"/>
                <w:lang w:val="en-US" w:eastAsia="zh-CN"/>
                <w14:textOutline w14:w="7972" w14:cap="sq" w14:cmpd="sng">
                  <w14:solidFill>
                    <w14:srgbClr w14:val="000000"/>
                  </w14:solidFill>
                  <w14:prstDash w14:val="solid"/>
                  <w14:bevel/>
                </w14:textOutline>
              </w:rPr>
            </w:pPr>
            <w:r>
              <w:rPr>
                <w:rFonts w:hint="eastAsia" w:ascii="黑体" w:hAnsi="黑体" w:eastAsia="黑体" w:cs="黑体"/>
                <w:b w:val="0"/>
                <w:bCs w:val="0"/>
                <w:snapToGrid w:val="0"/>
                <w:color w:val="000000"/>
                <w:spacing w:val="6"/>
                <w:kern w:val="0"/>
                <w:sz w:val="24"/>
                <w:szCs w:val="24"/>
                <w:vertAlign w:val="baseline"/>
                <w:lang w:val="en-US" w:eastAsia="zh-CN"/>
                <w14:textOutline w14:w="7972" w14:cap="sq" w14:cmpd="sng">
                  <w14:solidFill>
                    <w14:srgbClr w14:val="000000"/>
                  </w14:solidFill>
                  <w14:prstDash w14:val="solid"/>
                  <w14:bevel/>
                </w14:textOutline>
              </w:rPr>
              <w:t>入库意愿</w:t>
            </w:r>
          </w:p>
        </w:tc>
        <w:tc>
          <w:tcPr>
            <w:tcW w:w="1474" w:type="dxa"/>
            <w:vAlign w:val="center"/>
          </w:tcPr>
          <w:p>
            <w:pPr>
              <w:pageBreakBefore w:val="0"/>
              <w:wordWrap/>
              <w:overflowPunct/>
              <w:topLinePunct w:val="0"/>
              <w:bidi w:val="0"/>
              <w:adjustRightInd/>
              <w:snapToGrid/>
              <w:ind w:right="0"/>
              <w:jc w:val="center"/>
              <w:rPr>
                <w:rFonts w:hint="default" w:ascii="黑体" w:hAnsi="黑体" w:eastAsia="黑体" w:cs="黑体"/>
                <w:b w:val="0"/>
                <w:bCs w:val="0"/>
                <w:snapToGrid w:val="0"/>
                <w:color w:val="000000"/>
                <w:spacing w:val="6"/>
                <w:kern w:val="0"/>
                <w:sz w:val="24"/>
                <w:szCs w:val="24"/>
                <w:vertAlign w:val="baseline"/>
                <w:lang w:val="en-US" w:eastAsia="zh-CN"/>
                <w14:textOutline w14:w="7972" w14:cap="sq" w14:cmpd="sng">
                  <w14:solidFill>
                    <w14:srgbClr w14:val="000000"/>
                  </w14:solidFill>
                  <w14:prstDash w14:val="solid"/>
                  <w14:bevel/>
                </w14:textOutline>
              </w:rPr>
            </w:pPr>
            <w:r>
              <w:rPr>
                <w:rFonts w:hint="eastAsia" w:ascii="黑体" w:hAnsi="黑体" w:eastAsia="黑体" w:cs="黑体"/>
                <w:b w:val="0"/>
                <w:bCs w:val="0"/>
                <w:snapToGrid w:val="0"/>
                <w:color w:val="000000"/>
                <w:spacing w:val="6"/>
                <w:kern w:val="0"/>
                <w:sz w:val="24"/>
                <w:szCs w:val="24"/>
                <w:vertAlign w:val="baseline"/>
                <w:lang w:val="en-US" w:eastAsia="zh-CN"/>
                <w14:textOutline w14:w="7972" w14:cap="sq" w14:cmpd="sng">
                  <w14:solidFill>
                    <w14:srgbClr w14:val="000000"/>
                  </w14:solidFill>
                  <w14:prstDash w14:val="solid"/>
                  <w14:bevel/>
                </w14:textOutline>
              </w:rPr>
              <w:t>联系电话</w:t>
            </w:r>
          </w:p>
        </w:tc>
        <w:tc>
          <w:tcPr>
            <w:tcW w:w="1474" w:type="dxa"/>
            <w:vAlign w:val="center"/>
          </w:tcPr>
          <w:p>
            <w:pPr>
              <w:pageBreakBefore w:val="0"/>
              <w:wordWrap/>
              <w:overflowPunct/>
              <w:topLinePunct w:val="0"/>
              <w:bidi w:val="0"/>
              <w:adjustRightInd/>
              <w:snapToGrid/>
              <w:ind w:right="0"/>
              <w:jc w:val="center"/>
              <w:rPr>
                <w:rFonts w:hint="default" w:ascii="黑体" w:hAnsi="黑体" w:eastAsia="黑体" w:cs="黑体"/>
                <w:b w:val="0"/>
                <w:bCs w:val="0"/>
                <w:snapToGrid w:val="0"/>
                <w:color w:val="000000"/>
                <w:spacing w:val="6"/>
                <w:kern w:val="0"/>
                <w:sz w:val="24"/>
                <w:szCs w:val="24"/>
                <w:vertAlign w:val="baseline"/>
                <w:lang w:val="en-US" w:eastAsia="zh-CN"/>
                <w14:textOutline w14:w="7972" w14:cap="sq" w14:cmpd="sng">
                  <w14:solidFill>
                    <w14:srgbClr w14:val="000000"/>
                  </w14:solidFill>
                  <w14:prstDash w14:val="solid"/>
                  <w14:bevel/>
                </w14:textOutline>
              </w:rPr>
            </w:pPr>
            <w:r>
              <w:rPr>
                <w:rFonts w:hint="eastAsia" w:ascii="黑体" w:hAnsi="黑体" w:eastAsia="黑体" w:cs="黑体"/>
                <w:b w:val="0"/>
                <w:bCs w:val="0"/>
                <w:snapToGrid w:val="0"/>
                <w:color w:val="000000"/>
                <w:spacing w:val="6"/>
                <w:kern w:val="0"/>
                <w:sz w:val="24"/>
                <w:szCs w:val="24"/>
                <w:vertAlign w:val="baseline"/>
                <w:lang w:val="en-US" w:eastAsia="zh-CN"/>
                <w14:textOutline w14:w="7972" w14:cap="sq" w14:cmpd="sng">
                  <w14:solidFill>
                    <w14:srgbClr w14:val="000000"/>
                  </w14:solidFill>
                  <w14:prstDash w14:val="solid"/>
                  <w14:bevel/>
                </w14:textOutline>
              </w:rPr>
              <w:t>是否新报名律师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71" w:type="dxa"/>
            <w:vAlign w:val="center"/>
          </w:tcPr>
          <w:p>
            <w:pPr>
              <w:pageBreakBefore w:val="0"/>
              <w:widowControl/>
              <w:kinsoku w:val="0"/>
              <w:wordWrap/>
              <w:overflowPunct/>
              <w:topLinePunct w:val="0"/>
              <w:autoSpaceDE w:val="0"/>
              <w:autoSpaceDN w:val="0"/>
              <w:bidi w:val="0"/>
              <w:adjustRightInd/>
              <w:snapToGrid/>
              <w:spacing w:line="228" w:lineRule="auto"/>
              <w:ind w:right="0"/>
              <w:jc w:val="center"/>
              <w:textAlignment w:val="baseline"/>
              <w:rPr>
                <w:rFonts w:hint="eastAsia" w:ascii="仿宋_GB2312" w:hAnsi="仿宋_GB2312" w:eastAsia="仿宋_GB2312" w:cs="仿宋_GB2312"/>
                <w:b w:val="0"/>
                <w:bCs w:val="0"/>
                <w:snapToGrid w:val="0"/>
                <w:color w:val="000000"/>
                <w:kern w:val="0"/>
                <w:sz w:val="24"/>
                <w:szCs w:val="24"/>
                <w:lang w:val="en-US" w:eastAsia="zh-CN" w:bidi="ar-SA"/>
              </w:rPr>
            </w:pPr>
          </w:p>
        </w:tc>
        <w:tc>
          <w:tcPr>
            <w:tcW w:w="1158" w:type="dxa"/>
            <w:vAlign w:val="center"/>
          </w:tcPr>
          <w:p>
            <w:pPr>
              <w:pageBreakBefore w:val="0"/>
              <w:widowControl/>
              <w:kinsoku w:val="0"/>
              <w:wordWrap/>
              <w:overflowPunct/>
              <w:topLinePunct w:val="0"/>
              <w:autoSpaceDE w:val="0"/>
              <w:autoSpaceDN w:val="0"/>
              <w:bidi w:val="0"/>
              <w:adjustRightInd/>
              <w:snapToGrid/>
              <w:spacing w:line="228" w:lineRule="auto"/>
              <w:ind w:right="0"/>
              <w:jc w:val="center"/>
              <w:textAlignment w:val="baseline"/>
              <w:rPr>
                <w:rFonts w:hint="eastAsia" w:ascii="仿宋_GB2312" w:hAnsi="仿宋_GB2312" w:eastAsia="仿宋_GB2312" w:cs="仿宋_GB2312"/>
                <w:b w:val="0"/>
                <w:bCs w:val="0"/>
                <w:snapToGrid w:val="0"/>
                <w:color w:val="000000"/>
                <w:kern w:val="0"/>
                <w:sz w:val="24"/>
                <w:szCs w:val="24"/>
                <w:lang w:val="en-US" w:eastAsia="zh-CN" w:bidi="ar-SA"/>
              </w:rPr>
            </w:pPr>
          </w:p>
        </w:tc>
        <w:tc>
          <w:tcPr>
            <w:tcW w:w="788" w:type="dxa"/>
            <w:vAlign w:val="center"/>
          </w:tcPr>
          <w:p>
            <w:pPr>
              <w:pageBreakBefore w:val="0"/>
              <w:widowControl/>
              <w:kinsoku w:val="0"/>
              <w:wordWrap/>
              <w:overflowPunct/>
              <w:topLinePunct w:val="0"/>
              <w:autoSpaceDE w:val="0"/>
              <w:autoSpaceDN w:val="0"/>
              <w:bidi w:val="0"/>
              <w:adjustRightInd/>
              <w:snapToGrid/>
              <w:spacing w:line="227" w:lineRule="auto"/>
              <w:ind w:right="0"/>
              <w:jc w:val="center"/>
              <w:textAlignment w:val="baseline"/>
              <w:rPr>
                <w:rFonts w:hint="eastAsia" w:ascii="仿宋_GB2312" w:hAnsi="仿宋_GB2312" w:eastAsia="仿宋_GB2312" w:cs="仿宋_GB2312"/>
                <w:b w:val="0"/>
                <w:bCs w:val="0"/>
                <w:snapToGrid w:val="0"/>
                <w:color w:val="000000"/>
                <w:kern w:val="0"/>
                <w:sz w:val="24"/>
                <w:szCs w:val="24"/>
                <w:lang w:val="en-US" w:eastAsia="zh-CN" w:bidi="ar-SA"/>
              </w:rPr>
            </w:pPr>
          </w:p>
        </w:tc>
        <w:tc>
          <w:tcPr>
            <w:tcW w:w="2394" w:type="dxa"/>
            <w:vAlign w:val="center"/>
          </w:tcPr>
          <w:p>
            <w:pPr>
              <w:pageBreakBefore w:val="0"/>
              <w:widowControl/>
              <w:kinsoku w:val="0"/>
              <w:wordWrap/>
              <w:overflowPunct/>
              <w:topLinePunct w:val="0"/>
              <w:autoSpaceDE w:val="0"/>
              <w:autoSpaceDN w:val="0"/>
              <w:bidi w:val="0"/>
              <w:adjustRightInd/>
              <w:snapToGrid/>
              <w:spacing w:line="226" w:lineRule="auto"/>
              <w:ind w:right="0"/>
              <w:jc w:val="center"/>
              <w:textAlignment w:val="baseline"/>
              <w:rPr>
                <w:rFonts w:hint="eastAsia" w:ascii="仿宋_GB2312" w:hAnsi="仿宋_GB2312" w:eastAsia="仿宋_GB2312" w:cs="仿宋_GB2312"/>
                <w:b w:val="0"/>
                <w:bCs w:val="0"/>
                <w:snapToGrid w:val="0"/>
                <w:color w:val="000000"/>
                <w:kern w:val="0"/>
                <w:sz w:val="24"/>
                <w:szCs w:val="24"/>
                <w:lang w:val="en-US" w:eastAsia="zh-CN" w:bidi="ar-SA"/>
              </w:rPr>
            </w:pPr>
          </w:p>
        </w:tc>
        <w:tc>
          <w:tcPr>
            <w:tcW w:w="1820" w:type="dxa"/>
            <w:vAlign w:val="center"/>
          </w:tcPr>
          <w:p>
            <w:pPr>
              <w:pageBreakBefore w:val="0"/>
              <w:widowControl/>
              <w:kinsoku w:val="0"/>
              <w:wordWrap/>
              <w:overflowPunct/>
              <w:topLinePunct w:val="0"/>
              <w:autoSpaceDE w:val="0"/>
              <w:autoSpaceDN w:val="0"/>
              <w:bidi w:val="0"/>
              <w:adjustRightInd/>
              <w:snapToGrid/>
              <w:spacing w:line="225" w:lineRule="auto"/>
              <w:ind w:right="0"/>
              <w:jc w:val="center"/>
              <w:textAlignment w:val="baseline"/>
              <w:rPr>
                <w:rFonts w:hint="eastAsia" w:ascii="仿宋_GB2312" w:hAnsi="仿宋_GB2312" w:eastAsia="仿宋_GB2312" w:cs="仿宋_GB2312"/>
                <w:b w:val="0"/>
                <w:bCs w:val="0"/>
                <w:snapToGrid w:val="0"/>
                <w:color w:val="000000"/>
                <w:kern w:val="0"/>
                <w:sz w:val="24"/>
                <w:szCs w:val="24"/>
                <w:lang w:val="en-US" w:eastAsia="zh-CN" w:bidi="ar-SA"/>
              </w:rPr>
            </w:pPr>
          </w:p>
        </w:tc>
        <w:tc>
          <w:tcPr>
            <w:tcW w:w="2106" w:type="dxa"/>
            <w:vAlign w:val="center"/>
          </w:tcPr>
          <w:p>
            <w:pPr>
              <w:pageBreakBefore w:val="0"/>
              <w:widowControl/>
              <w:kinsoku w:val="0"/>
              <w:wordWrap/>
              <w:overflowPunct/>
              <w:topLinePunct w:val="0"/>
              <w:autoSpaceDE w:val="0"/>
              <w:autoSpaceDN w:val="0"/>
              <w:bidi w:val="0"/>
              <w:adjustRightInd/>
              <w:snapToGrid/>
              <w:spacing w:line="237" w:lineRule="auto"/>
              <w:ind w:right="0" w:rightChars="0"/>
              <w:jc w:val="center"/>
              <w:textAlignment w:val="baseline"/>
              <w:rPr>
                <w:rFonts w:hint="eastAsia" w:ascii="仿宋_GB2312" w:hAnsi="仿宋_GB2312" w:eastAsia="仿宋_GB2312" w:cs="仿宋_GB2312"/>
                <w:b w:val="0"/>
                <w:bCs w:val="0"/>
                <w:snapToGrid w:val="0"/>
                <w:color w:val="000000"/>
                <w:kern w:val="0"/>
                <w:sz w:val="24"/>
                <w:szCs w:val="24"/>
                <w:lang w:val="en-US" w:eastAsia="zh-CN" w:bidi="ar-SA"/>
              </w:rPr>
            </w:pPr>
          </w:p>
        </w:tc>
        <w:tc>
          <w:tcPr>
            <w:tcW w:w="1277" w:type="dxa"/>
            <w:vAlign w:val="center"/>
          </w:tcPr>
          <w:p>
            <w:pPr>
              <w:pageBreakBefore w:val="0"/>
              <w:widowControl/>
              <w:kinsoku w:val="0"/>
              <w:wordWrap/>
              <w:overflowPunct/>
              <w:topLinePunct w:val="0"/>
              <w:autoSpaceDE w:val="0"/>
              <w:autoSpaceDN w:val="0"/>
              <w:bidi w:val="0"/>
              <w:adjustRightInd/>
              <w:snapToGrid/>
              <w:spacing w:line="227" w:lineRule="auto"/>
              <w:ind w:right="0"/>
              <w:jc w:val="center"/>
              <w:textAlignment w:val="baseline"/>
              <w:rPr>
                <w:rFonts w:hint="eastAsia" w:ascii="仿宋_GB2312" w:hAnsi="仿宋_GB2312" w:eastAsia="仿宋_GB2312" w:cs="仿宋_GB2312"/>
                <w:b w:val="0"/>
                <w:bCs w:val="0"/>
                <w:snapToGrid w:val="0"/>
                <w:color w:val="000000"/>
                <w:kern w:val="0"/>
                <w:sz w:val="24"/>
                <w:szCs w:val="24"/>
                <w:lang w:val="en-US" w:eastAsia="zh-CN" w:bidi="ar-SA"/>
              </w:rPr>
            </w:pPr>
          </w:p>
        </w:tc>
        <w:tc>
          <w:tcPr>
            <w:tcW w:w="1474" w:type="dxa"/>
            <w:vAlign w:val="center"/>
          </w:tcPr>
          <w:p>
            <w:pPr>
              <w:pageBreakBefore w:val="0"/>
              <w:widowControl/>
              <w:kinsoku w:val="0"/>
              <w:wordWrap/>
              <w:overflowPunct/>
              <w:topLinePunct w:val="0"/>
              <w:autoSpaceDE w:val="0"/>
              <w:autoSpaceDN w:val="0"/>
              <w:bidi w:val="0"/>
              <w:adjustRightInd/>
              <w:snapToGrid/>
              <w:spacing w:line="228" w:lineRule="auto"/>
              <w:ind w:right="0"/>
              <w:jc w:val="center"/>
              <w:textAlignment w:val="baseline"/>
              <w:rPr>
                <w:rFonts w:hint="eastAsia" w:ascii="仿宋_GB2312" w:hAnsi="仿宋_GB2312" w:eastAsia="仿宋_GB2312" w:cs="仿宋_GB2312"/>
                <w:b w:val="0"/>
                <w:bCs w:val="0"/>
                <w:snapToGrid w:val="0"/>
                <w:color w:val="000000"/>
                <w:kern w:val="0"/>
                <w:sz w:val="24"/>
                <w:szCs w:val="24"/>
                <w:lang w:val="en-US" w:eastAsia="zh-CN" w:bidi="ar-SA"/>
              </w:rPr>
            </w:pPr>
          </w:p>
        </w:tc>
        <w:tc>
          <w:tcPr>
            <w:tcW w:w="1474" w:type="dxa"/>
            <w:vAlign w:val="center"/>
          </w:tcPr>
          <w:p>
            <w:pPr>
              <w:pageBreakBefore w:val="0"/>
              <w:widowControl/>
              <w:kinsoku w:val="0"/>
              <w:wordWrap/>
              <w:overflowPunct/>
              <w:topLinePunct w:val="0"/>
              <w:autoSpaceDE w:val="0"/>
              <w:autoSpaceDN w:val="0"/>
              <w:bidi w:val="0"/>
              <w:adjustRightInd/>
              <w:snapToGrid/>
              <w:spacing w:line="227" w:lineRule="auto"/>
              <w:ind w:right="0"/>
              <w:jc w:val="center"/>
              <w:textAlignment w:val="baseline"/>
              <w:rPr>
                <w:rFonts w:hint="eastAsia" w:ascii="仿宋_GB2312" w:hAnsi="仿宋_GB2312" w:eastAsia="仿宋_GB2312" w:cs="仿宋_GB2312"/>
                <w:b w:val="0"/>
                <w:bCs w:val="0"/>
                <w:snapToGrid w:val="0"/>
                <w:color w:val="000000"/>
                <w:kern w:val="0"/>
                <w:sz w:val="24"/>
                <w:szCs w:val="24"/>
                <w:lang w:val="en-US" w:eastAsia="zh-CN" w:bidi="ar-SA"/>
              </w:rPr>
            </w:pPr>
          </w:p>
        </w:tc>
        <w:tc>
          <w:tcPr>
            <w:tcW w:w="1474" w:type="dxa"/>
            <w:vAlign w:val="center"/>
          </w:tcPr>
          <w:p>
            <w:pPr>
              <w:pageBreakBefore w:val="0"/>
              <w:widowControl/>
              <w:kinsoku w:val="0"/>
              <w:wordWrap/>
              <w:overflowPunct/>
              <w:topLinePunct w:val="0"/>
              <w:autoSpaceDE w:val="0"/>
              <w:autoSpaceDN w:val="0"/>
              <w:bidi w:val="0"/>
              <w:adjustRightInd/>
              <w:snapToGrid/>
              <w:spacing w:line="229" w:lineRule="auto"/>
              <w:ind w:right="0"/>
              <w:jc w:val="center"/>
              <w:textAlignment w:val="baseline"/>
              <w:rPr>
                <w:rFonts w:hint="eastAsia" w:ascii="仿宋_GB2312" w:hAnsi="仿宋_GB2312" w:eastAsia="仿宋_GB2312" w:cs="仿宋_GB2312"/>
                <w:b w:val="0"/>
                <w:bCs w:val="0"/>
                <w:snapToGrid w:val="0"/>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71" w:type="dxa"/>
            <w:vAlign w:val="center"/>
          </w:tcPr>
          <w:p>
            <w:pPr>
              <w:pageBreakBefore w:val="0"/>
              <w:widowControl/>
              <w:kinsoku w:val="0"/>
              <w:wordWrap/>
              <w:overflowPunct/>
              <w:topLinePunct w:val="0"/>
              <w:autoSpaceDE w:val="0"/>
              <w:autoSpaceDN w:val="0"/>
              <w:bidi w:val="0"/>
              <w:adjustRightInd/>
              <w:snapToGrid/>
              <w:spacing w:line="228" w:lineRule="auto"/>
              <w:ind w:right="0"/>
              <w:jc w:val="center"/>
              <w:textAlignment w:val="baseline"/>
              <w:rPr>
                <w:rFonts w:hint="eastAsia" w:ascii="仿宋_GB2312" w:hAnsi="仿宋_GB2312" w:eastAsia="仿宋_GB2312" w:cs="仿宋_GB2312"/>
                <w:b w:val="0"/>
                <w:bCs w:val="0"/>
                <w:snapToGrid w:val="0"/>
                <w:color w:val="000000"/>
                <w:kern w:val="0"/>
                <w:sz w:val="24"/>
                <w:szCs w:val="24"/>
                <w:lang w:val="en-US" w:eastAsia="zh-CN" w:bidi="ar-SA"/>
              </w:rPr>
            </w:pPr>
          </w:p>
        </w:tc>
        <w:tc>
          <w:tcPr>
            <w:tcW w:w="1158" w:type="dxa"/>
            <w:vAlign w:val="center"/>
          </w:tcPr>
          <w:p>
            <w:pPr>
              <w:pageBreakBefore w:val="0"/>
              <w:widowControl/>
              <w:kinsoku w:val="0"/>
              <w:wordWrap/>
              <w:overflowPunct/>
              <w:topLinePunct w:val="0"/>
              <w:autoSpaceDE w:val="0"/>
              <w:autoSpaceDN w:val="0"/>
              <w:bidi w:val="0"/>
              <w:adjustRightInd/>
              <w:snapToGrid/>
              <w:spacing w:line="228" w:lineRule="auto"/>
              <w:ind w:right="0"/>
              <w:jc w:val="center"/>
              <w:textAlignment w:val="baseline"/>
              <w:rPr>
                <w:rFonts w:hint="eastAsia" w:ascii="仿宋_GB2312" w:hAnsi="仿宋_GB2312" w:eastAsia="仿宋_GB2312" w:cs="仿宋_GB2312"/>
                <w:b w:val="0"/>
                <w:bCs w:val="0"/>
                <w:snapToGrid w:val="0"/>
                <w:color w:val="000000"/>
                <w:kern w:val="0"/>
                <w:sz w:val="24"/>
                <w:szCs w:val="24"/>
                <w:lang w:val="en-US" w:eastAsia="zh-CN" w:bidi="ar-SA"/>
              </w:rPr>
            </w:pPr>
          </w:p>
        </w:tc>
        <w:tc>
          <w:tcPr>
            <w:tcW w:w="788" w:type="dxa"/>
            <w:vAlign w:val="center"/>
          </w:tcPr>
          <w:p>
            <w:pPr>
              <w:pageBreakBefore w:val="0"/>
              <w:widowControl/>
              <w:kinsoku w:val="0"/>
              <w:wordWrap/>
              <w:overflowPunct/>
              <w:topLinePunct w:val="0"/>
              <w:autoSpaceDE w:val="0"/>
              <w:autoSpaceDN w:val="0"/>
              <w:bidi w:val="0"/>
              <w:adjustRightInd/>
              <w:snapToGrid/>
              <w:spacing w:line="227" w:lineRule="auto"/>
              <w:ind w:right="0"/>
              <w:jc w:val="center"/>
              <w:textAlignment w:val="baseline"/>
              <w:rPr>
                <w:rFonts w:hint="eastAsia" w:ascii="仿宋_GB2312" w:hAnsi="仿宋_GB2312" w:eastAsia="仿宋_GB2312" w:cs="仿宋_GB2312"/>
                <w:b w:val="0"/>
                <w:bCs w:val="0"/>
                <w:snapToGrid w:val="0"/>
                <w:color w:val="000000"/>
                <w:kern w:val="0"/>
                <w:sz w:val="24"/>
                <w:szCs w:val="24"/>
                <w:lang w:val="en-US" w:eastAsia="zh-CN" w:bidi="ar-SA"/>
              </w:rPr>
            </w:pPr>
          </w:p>
        </w:tc>
        <w:tc>
          <w:tcPr>
            <w:tcW w:w="2394" w:type="dxa"/>
            <w:vAlign w:val="center"/>
          </w:tcPr>
          <w:p>
            <w:pPr>
              <w:pageBreakBefore w:val="0"/>
              <w:widowControl/>
              <w:kinsoku w:val="0"/>
              <w:wordWrap/>
              <w:overflowPunct/>
              <w:topLinePunct w:val="0"/>
              <w:autoSpaceDE w:val="0"/>
              <w:autoSpaceDN w:val="0"/>
              <w:bidi w:val="0"/>
              <w:adjustRightInd/>
              <w:snapToGrid/>
              <w:spacing w:line="226" w:lineRule="auto"/>
              <w:ind w:right="0"/>
              <w:jc w:val="center"/>
              <w:textAlignment w:val="baseline"/>
              <w:rPr>
                <w:rFonts w:hint="eastAsia" w:ascii="仿宋_GB2312" w:hAnsi="仿宋_GB2312" w:eastAsia="仿宋_GB2312" w:cs="仿宋_GB2312"/>
                <w:b w:val="0"/>
                <w:bCs w:val="0"/>
                <w:snapToGrid w:val="0"/>
                <w:color w:val="000000"/>
                <w:kern w:val="0"/>
                <w:sz w:val="24"/>
                <w:szCs w:val="24"/>
                <w:lang w:val="en-US" w:eastAsia="zh-CN" w:bidi="ar-SA"/>
              </w:rPr>
            </w:pPr>
          </w:p>
        </w:tc>
        <w:tc>
          <w:tcPr>
            <w:tcW w:w="1820" w:type="dxa"/>
            <w:vAlign w:val="center"/>
          </w:tcPr>
          <w:p>
            <w:pPr>
              <w:pageBreakBefore w:val="0"/>
              <w:widowControl/>
              <w:kinsoku w:val="0"/>
              <w:wordWrap/>
              <w:overflowPunct/>
              <w:topLinePunct w:val="0"/>
              <w:autoSpaceDE w:val="0"/>
              <w:autoSpaceDN w:val="0"/>
              <w:bidi w:val="0"/>
              <w:adjustRightInd/>
              <w:snapToGrid/>
              <w:spacing w:line="225" w:lineRule="auto"/>
              <w:ind w:right="0"/>
              <w:jc w:val="center"/>
              <w:textAlignment w:val="baseline"/>
              <w:rPr>
                <w:rFonts w:hint="eastAsia" w:ascii="仿宋_GB2312" w:hAnsi="仿宋_GB2312" w:eastAsia="仿宋_GB2312" w:cs="仿宋_GB2312"/>
                <w:b w:val="0"/>
                <w:bCs w:val="0"/>
                <w:snapToGrid w:val="0"/>
                <w:color w:val="000000"/>
                <w:kern w:val="0"/>
                <w:sz w:val="24"/>
                <w:szCs w:val="24"/>
                <w:lang w:val="en-US" w:eastAsia="zh-CN" w:bidi="ar-SA"/>
              </w:rPr>
            </w:pPr>
          </w:p>
        </w:tc>
        <w:tc>
          <w:tcPr>
            <w:tcW w:w="2106" w:type="dxa"/>
            <w:vAlign w:val="center"/>
          </w:tcPr>
          <w:p>
            <w:pPr>
              <w:pageBreakBefore w:val="0"/>
              <w:widowControl/>
              <w:kinsoku w:val="0"/>
              <w:wordWrap/>
              <w:overflowPunct/>
              <w:topLinePunct w:val="0"/>
              <w:autoSpaceDE w:val="0"/>
              <w:autoSpaceDN w:val="0"/>
              <w:bidi w:val="0"/>
              <w:adjustRightInd/>
              <w:snapToGrid/>
              <w:spacing w:line="237" w:lineRule="auto"/>
              <w:ind w:right="0" w:rightChars="0"/>
              <w:jc w:val="center"/>
              <w:textAlignment w:val="baseline"/>
              <w:rPr>
                <w:rFonts w:hint="eastAsia" w:ascii="仿宋_GB2312" w:hAnsi="仿宋_GB2312" w:eastAsia="仿宋_GB2312" w:cs="仿宋_GB2312"/>
                <w:b w:val="0"/>
                <w:bCs w:val="0"/>
                <w:snapToGrid w:val="0"/>
                <w:color w:val="000000"/>
                <w:kern w:val="0"/>
                <w:sz w:val="24"/>
                <w:szCs w:val="24"/>
                <w:lang w:val="en-US" w:eastAsia="zh-CN" w:bidi="ar-SA"/>
              </w:rPr>
            </w:pPr>
          </w:p>
        </w:tc>
        <w:tc>
          <w:tcPr>
            <w:tcW w:w="1277" w:type="dxa"/>
            <w:vAlign w:val="center"/>
          </w:tcPr>
          <w:p>
            <w:pPr>
              <w:pageBreakBefore w:val="0"/>
              <w:widowControl/>
              <w:kinsoku w:val="0"/>
              <w:wordWrap/>
              <w:overflowPunct/>
              <w:topLinePunct w:val="0"/>
              <w:autoSpaceDE w:val="0"/>
              <w:autoSpaceDN w:val="0"/>
              <w:bidi w:val="0"/>
              <w:adjustRightInd/>
              <w:snapToGrid/>
              <w:spacing w:line="227" w:lineRule="auto"/>
              <w:ind w:right="0"/>
              <w:jc w:val="center"/>
              <w:textAlignment w:val="baseline"/>
              <w:rPr>
                <w:rFonts w:hint="eastAsia" w:ascii="仿宋_GB2312" w:hAnsi="仿宋_GB2312" w:eastAsia="仿宋_GB2312" w:cs="仿宋_GB2312"/>
                <w:b w:val="0"/>
                <w:bCs w:val="0"/>
                <w:snapToGrid w:val="0"/>
                <w:color w:val="000000"/>
                <w:kern w:val="0"/>
                <w:sz w:val="24"/>
                <w:szCs w:val="24"/>
                <w:lang w:val="en-US" w:eastAsia="zh-CN" w:bidi="ar-SA"/>
              </w:rPr>
            </w:pPr>
          </w:p>
        </w:tc>
        <w:tc>
          <w:tcPr>
            <w:tcW w:w="1474" w:type="dxa"/>
            <w:vAlign w:val="center"/>
          </w:tcPr>
          <w:p>
            <w:pPr>
              <w:pageBreakBefore w:val="0"/>
              <w:widowControl/>
              <w:kinsoku w:val="0"/>
              <w:wordWrap/>
              <w:overflowPunct/>
              <w:topLinePunct w:val="0"/>
              <w:autoSpaceDE w:val="0"/>
              <w:autoSpaceDN w:val="0"/>
              <w:bidi w:val="0"/>
              <w:adjustRightInd/>
              <w:snapToGrid/>
              <w:spacing w:line="228" w:lineRule="auto"/>
              <w:ind w:right="0"/>
              <w:jc w:val="center"/>
              <w:textAlignment w:val="baseline"/>
              <w:rPr>
                <w:rFonts w:hint="eastAsia" w:ascii="仿宋_GB2312" w:hAnsi="仿宋_GB2312" w:eastAsia="仿宋_GB2312" w:cs="仿宋_GB2312"/>
                <w:b w:val="0"/>
                <w:bCs w:val="0"/>
                <w:snapToGrid w:val="0"/>
                <w:color w:val="000000"/>
                <w:kern w:val="0"/>
                <w:sz w:val="24"/>
                <w:szCs w:val="24"/>
                <w:lang w:val="en-US" w:eastAsia="zh-CN" w:bidi="ar-SA"/>
              </w:rPr>
            </w:pPr>
          </w:p>
        </w:tc>
        <w:tc>
          <w:tcPr>
            <w:tcW w:w="1474" w:type="dxa"/>
            <w:vAlign w:val="center"/>
          </w:tcPr>
          <w:p>
            <w:pPr>
              <w:pageBreakBefore w:val="0"/>
              <w:widowControl/>
              <w:kinsoku w:val="0"/>
              <w:wordWrap/>
              <w:overflowPunct/>
              <w:topLinePunct w:val="0"/>
              <w:autoSpaceDE w:val="0"/>
              <w:autoSpaceDN w:val="0"/>
              <w:bidi w:val="0"/>
              <w:adjustRightInd/>
              <w:snapToGrid/>
              <w:spacing w:line="227" w:lineRule="auto"/>
              <w:ind w:right="0"/>
              <w:jc w:val="center"/>
              <w:textAlignment w:val="baseline"/>
              <w:rPr>
                <w:rFonts w:hint="eastAsia" w:ascii="仿宋_GB2312" w:hAnsi="仿宋_GB2312" w:eastAsia="仿宋_GB2312" w:cs="仿宋_GB2312"/>
                <w:b w:val="0"/>
                <w:bCs w:val="0"/>
                <w:snapToGrid w:val="0"/>
                <w:color w:val="000000"/>
                <w:kern w:val="0"/>
                <w:sz w:val="24"/>
                <w:szCs w:val="24"/>
                <w:lang w:val="en-US" w:eastAsia="zh-CN" w:bidi="ar-SA"/>
              </w:rPr>
            </w:pPr>
          </w:p>
        </w:tc>
        <w:tc>
          <w:tcPr>
            <w:tcW w:w="1474" w:type="dxa"/>
            <w:vAlign w:val="center"/>
          </w:tcPr>
          <w:p>
            <w:pPr>
              <w:pageBreakBefore w:val="0"/>
              <w:widowControl/>
              <w:kinsoku w:val="0"/>
              <w:wordWrap/>
              <w:overflowPunct/>
              <w:topLinePunct w:val="0"/>
              <w:autoSpaceDE w:val="0"/>
              <w:autoSpaceDN w:val="0"/>
              <w:bidi w:val="0"/>
              <w:adjustRightInd/>
              <w:snapToGrid/>
              <w:spacing w:line="229" w:lineRule="auto"/>
              <w:ind w:right="0"/>
              <w:jc w:val="center"/>
              <w:textAlignment w:val="baseline"/>
              <w:rPr>
                <w:rFonts w:hint="eastAsia" w:ascii="仿宋_GB2312" w:hAnsi="仿宋_GB2312" w:eastAsia="仿宋_GB2312" w:cs="仿宋_GB2312"/>
                <w:b w:val="0"/>
                <w:bCs w:val="0"/>
                <w:snapToGrid w:val="0"/>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71"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158"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788"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2394"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820"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2106"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277"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474"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474"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474"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71"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158"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788"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2394"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820"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2106"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277"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474"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474"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474"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71"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158"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788"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2394"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820"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2106"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277"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474"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474"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474"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71"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158"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788"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2394"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820"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2106"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277"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474"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474"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474"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71"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158"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788"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2394"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820"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2106"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277"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474"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474"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474"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71"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158"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788"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2394"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820"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2106"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277"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474"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474"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474"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71"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158"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788"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2394"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820"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2106"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277"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474"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474"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474"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71"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158"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788"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2394"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820"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2106"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277"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474"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474"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c>
          <w:tcPr>
            <w:tcW w:w="1474" w:type="dxa"/>
          </w:tcPr>
          <w:p>
            <w:pPr>
              <w:pageBreakBefore w:val="0"/>
              <w:wordWrap/>
              <w:overflowPunct/>
              <w:topLinePunct w:val="0"/>
              <w:bidi w:val="0"/>
              <w:adjustRightInd/>
              <w:snapToGrid/>
              <w:ind w:right="0"/>
              <w:jc w:val="center"/>
              <w:rPr>
                <w:rFonts w:hint="eastAsia" w:ascii="仿宋_GB2312" w:hAnsi="仿宋_GB2312" w:eastAsia="仿宋_GB2312" w:cs="仿宋_GB2312"/>
                <w:b w:val="0"/>
                <w:bCs w:val="0"/>
                <w:snapToGrid w:val="0"/>
                <w:color w:val="000000"/>
                <w:spacing w:val="6"/>
                <w:kern w:val="0"/>
                <w:sz w:val="24"/>
                <w:szCs w:val="24"/>
                <w:vertAlign w:val="baseline"/>
                <w14:textOutline w14:w="7972" w14:cap="sq" w14:cmpd="sng">
                  <w14:solidFill>
                    <w14:srgbClr w14:val="000000"/>
                  </w14:solidFill>
                  <w14:prstDash w14:val="solid"/>
                  <w14:bevel/>
                </w14:textOutline>
              </w:rPr>
            </w:pPr>
          </w:p>
        </w:tc>
      </w:tr>
    </w:tbl>
    <w:p>
      <w:pPr>
        <w:pageBreakBefore w:val="0"/>
        <w:widowControl w:val="0"/>
        <w:kinsoku/>
        <w:wordWrap/>
        <w:overflowPunct/>
        <w:topLinePunct w:val="0"/>
        <w:bidi w:val="0"/>
        <w:adjustRightInd/>
        <w:snapToGrid/>
        <w:spacing w:line="480" w:lineRule="exact"/>
        <w:ind w:right="0"/>
        <w:textAlignment w:val="auto"/>
        <w:rPr>
          <w:rFonts w:hint="eastAsia"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单位：</w:t>
      </w:r>
      <w:r>
        <w:rPr>
          <w:rFonts w:hint="default" w:ascii="仿宋_GB2312" w:hAnsi="仿宋_GB2312" w:eastAsia="仿宋_GB2312" w:cs="仿宋_GB2312"/>
          <w:b w:val="0"/>
          <w:bCs/>
          <w:kern w:val="0"/>
          <w:sz w:val="32"/>
          <w:szCs w:val="32"/>
          <w:lang w:val="en-US" w:eastAsia="zh-CN" w:bidi="ar-SA"/>
        </w:rPr>
        <w:t xml:space="preserve">                         </w:t>
      </w:r>
      <w:r>
        <w:rPr>
          <w:rFonts w:hint="eastAsia" w:ascii="仿宋_GB2312" w:hAnsi="仿宋_GB2312" w:eastAsia="仿宋_GB2312" w:cs="仿宋_GB2312"/>
          <w:b w:val="0"/>
          <w:bCs/>
          <w:kern w:val="0"/>
          <w:sz w:val="32"/>
          <w:szCs w:val="32"/>
          <w:lang w:val="en-US" w:eastAsia="zh-CN" w:bidi="ar-SA"/>
        </w:rPr>
        <w:t>律师事务所：（盖公章、负责人章）</w:t>
      </w:r>
      <w:r>
        <w:rPr>
          <w:rFonts w:hint="default" w:ascii="仿宋_GB2312" w:hAnsi="仿宋_GB2312" w:eastAsia="仿宋_GB2312" w:cs="仿宋_GB2312"/>
          <w:b w:val="0"/>
          <w:bCs/>
          <w:kern w:val="0"/>
          <w:sz w:val="32"/>
          <w:szCs w:val="32"/>
          <w:lang w:val="en-US" w:eastAsia="zh-CN" w:bidi="ar-SA"/>
        </w:rPr>
        <w:t xml:space="preserve">    </w:t>
      </w:r>
      <w:r>
        <w:rPr>
          <w:rFonts w:hint="eastAsia" w:ascii="仿宋_GB2312" w:hAnsi="仿宋_GB2312" w:eastAsia="仿宋_GB2312" w:cs="仿宋_GB2312"/>
          <w:b w:val="0"/>
          <w:bCs/>
          <w:kern w:val="0"/>
          <w:sz w:val="32"/>
          <w:szCs w:val="32"/>
          <w:lang w:val="en-US" w:eastAsia="zh-CN" w:bidi="ar-SA"/>
        </w:rPr>
        <w:t>是否新签约律所：是</w:t>
      </w:r>
      <w:r>
        <w:rPr>
          <w:rFonts w:hint="eastAsia" w:ascii="仿宋_GB2312" w:hAnsi="仿宋_GB2312" w:eastAsia="仿宋_GB2312" w:cs="仿宋_GB2312"/>
          <w:b w:val="0"/>
          <w:bCs/>
          <w:kern w:val="0"/>
          <w:sz w:val="32"/>
          <w:szCs w:val="32"/>
          <w:lang w:val="en-US" w:eastAsia="zh-CN" w:bidi="ar-SA"/>
        </w:rPr>
        <w:sym w:font="Wingdings" w:char="00A8"/>
      </w:r>
      <w:r>
        <w:rPr>
          <w:rFonts w:hint="default" w:ascii="仿宋_GB2312" w:hAnsi="仿宋_GB2312" w:eastAsia="仿宋_GB2312" w:cs="仿宋_GB2312"/>
          <w:b w:val="0"/>
          <w:bCs/>
          <w:kern w:val="0"/>
          <w:sz w:val="32"/>
          <w:szCs w:val="32"/>
          <w:lang w:val="en-US" w:eastAsia="zh-CN" w:bidi="ar-SA"/>
        </w:rPr>
        <w:t xml:space="preserve">  </w:t>
      </w:r>
      <w:r>
        <w:rPr>
          <w:rFonts w:hint="eastAsia" w:ascii="仿宋_GB2312" w:hAnsi="仿宋_GB2312" w:eastAsia="仿宋_GB2312" w:cs="仿宋_GB2312"/>
          <w:b w:val="0"/>
          <w:bCs/>
          <w:kern w:val="0"/>
          <w:sz w:val="32"/>
          <w:szCs w:val="32"/>
          <w:lang w:val="en-US" w:eastAsia="zh-CN" w:bidi="ar-SA"/>
        </w:rPr>
        <w:t>否</w:t>
      </w:r>
      <w:r>
        <w:rPr>
          <w:rFonts w:hint="eastAsia" w:ascii="仿宋_GB2312" w:hAnsi="仿宋_GB2312" w:eastAsia="仿宋_GB2312" w:cs="仿宋_GB2312"/>
          <w:b w:val="0"/>
          <w:bCs/>
          <w:kern w:val="0"/>
          <w:sz w:val="32"/>
          <w:szCs w:val="32"/>
          <w:lang w:val="en-US" w:eastAsia="zh-CN" w:bidi="ar-SA"/>
        </w:rPr>
        <w:sym w:font="Wingdings" w:char="00A8"/>
      </w:r>
    </w:p>
    <w:p>
      <w:pPr>
        <w:pageBreakBefore w:val="0"/>
        <w:widowControl w:val="0"/>
        <w:kinsoku/>
        <w:wordWrap/>
        <w:overflowPunct/>
        <w:topLinePunct w:val="0"/>
        <w:bidi w:val="0"/>
        <w:adjustRightInd/>
        <w:snapToGrid/>
        <w:spacing w:line="480" w:lineRule="exact"/>
        <w:ind w:right="0"/>
        <w:textAlignment w:val="auto"/>
        <w:rPr>
          <w:rFonts w:hint="eastAsia"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联系人：                       联系电话：</w:t>
      </w:r>
      <w:r>
        <w:rPr>
          <w:rFonts w:hint="default" w:ascii="仿宋_GB2312" w:hAnsi="仿宋_GB2312" w:eastAsia="仿宋_GB2312" w:cs="仿宋_GB2312"/>
          <w:b w:val="0"/>
          <w:bCs/>
          <w:kern w:val="0"/>
          <w:sz w:val="32"/>
          <w:szCs w:val="32"/>
          <w:lang w:val="en-US" w:eastAsia="zh-CN" w:bidi="ar-SA"/>
        </w:rPr>
        <w:t xml:space="preserve">                           </w:t>
      </w:r>
      <w:r>
        <w:rPr>
          <w:rFonts w:hint="eastAsia" w:ascii="仿宋_GB2312" w:hAnsi="仿宋_GB2312" w:eastAsia="仿宋_GB2312" w:cs="仿宋_GB2312"/>
          <w:b w:val="0"/>
          <w:bCs/>
          <w:kern w:val="0"/>
          <w:sz w:val="32"/>
          <w:szCs w:val="32"/>
          <w:lang w:val="en-US" w:eastAsia="zh-CN" w:bidi="ar-SA"/>
        </w:rPr>
        <w:t>时间：</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填写说明：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1.</w:t>
      </w:r>
      <w:r>
        <w:rPr>
          <w:rFonts w:hint="eastAsia"/>
          <w:lang w:val="en-US" w:eastAsia="zh-CN"/>
        </w:rPr>
        <w:t>入库意愿应填写“民事”、“刑事”、“行政”，每名律师最多仅可选择2个方向的律师库，多选、不选的视为报名无效；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lang w:val="en-US" w:eastAsia="zh-CN"/>
        </w:rPr>
      </w:pPr>
      <w:r>
        <w:rPr>
          <w:rFonts w:hint="default"/>
          <w:lang w:val="en-US" w:eastAsia="zh-CN"/>
        </w:rPr>
        <w:t>2.</w:t>
      </w:r>
      <w:r>
        <w:rPr>
          <w:rFonts w:hint="eastAsia"/>
          <w:lang w:val="en-US" w:eastAsia="zh-CN"/>
        </w:rPr>
        <w:t>如被选入“馨援计划”的，本表左下角联系人将负</w:t>
      </w:r>
      <w:r>
        <w:rPr>
          <w:rFonts w:hint="default"/>
          <w:lang w:val="en-US" w:eastAsia="zh-CN"/>
        </w:rPr>
        <w:t>责</w:t>
      </w:r>
      <w:r>
        <w:rPr>
          <w:rFonts w:hint="eastAsia"/>
          <w:lang w:val="en-US" w:eastAsia="zh-CN"/>
        </w:rPr>
        <w:t>法律援助工作中</w:t>
      </w:r>
      <w:r>
        <w:rPr>
          <w:rFonts w:hint="default"/>
          <w:lang w:val="en-US" w:eastAsia="zh-CN"/>
        </w:rPr>
        <w:t>相关</w:t>
      </w:r>
      <w:r>
        <w:rPr>
          <w:rFonts w:hint="eastAsia"/>
          <w:lang w:val="en-US" w:eastAsia="zh-CN"/>
        </w:rPr>
        <w:t>行政、财务</w:t>
      </w:r>
      <w:r>
        <w:rPr>
          <w:rFonts w:hint="default"/>
          <w:lang w:val="en-US" w:eastAsia="zh-CN"/>
        </w:rPr>
        <w:t>事项的沟通协调。</w:t>
      </w:r>
      <w:r>
        <w:rPr>
          <w:rFonts w:hint="eastAsia"/>
          <w:lang w:val="en-US" w:eastAsia="zh-CN"/>
        </w:rPr>
        <w:t>如需变更本表载明联系人的，应于变更前5个工作日向福田区法律援助处备案。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lang w:val="en-US" w:eastAsia="zh-CN"/>
        </w:rPr>
        <w:sectPr>
          <w:pgSz w:w="16838" w:h="11906" w:orient="landscape"/>
          <w:pgMar w:top="1134" w:right="850" w:bottom="1134" w:left="850" w:header="851" w:footer="992" w:gutter="0"/>
          <w:pgNumType w:fmt="decimal"/>
          <w:cols w:space="0" w:num="1"/>
          <w:rtlGutter w:val="0"/>
          <w:docGrid w:type="lines" w:linePitch="321" w:charSpace="0"/>
        </w:sectPr>
      </w:pPr>
    </w:p>
    <w:p>
      <w:pPr>
        <w:numPr>
          <w:ilvl w:val="0"/>
          <w:numId w:val="0"/>
        </w:numPr>
        <w:rPr>
          <w:rFonts w:hint="eastAsia"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（二）某某1律师报名材料</w:t>
      </w:r>
    </w:p>
    <w:p>
      <w:pPr>
        <w:numPr>
          <w:ilvl w:val="0"/>
          <w:numId w:val="0"/>
        </w:numPr>
        <w:rPr>
          <w:rFonts w:hint="eastAsia" w:ascii="仿宋_GB2312" w:hAnsi="仿宋_GB2312" w:eastAsia="仿宋_GB2312" w:cs="仿宋_GB2312"/>
          <w:b w:val="0"/>
          <w:bCs/>
          <w:kern w:val="0"/>
          <w:sz w:val="28"/>
          <w:szCs w:val="28"/>
          <w:lang w:val="en-US" w:eastAsia="zh-CN" w:bidi="ar-SA"/>
        </w:rPr>
      </w:pPr>
      <w:r>
        <w:rPr>
          <w:rFonts w:hint="eastAsia" w:ascii="仿宋_GB2312" w:hAnsi="仿宋_GB2312" w:eastAsia="仿宋_GB2312" w:cs="仿宋_GB2312"/>
          <w:b w:val="0"/>
          <w:bCs/>
          <w:kern w:val="0"/>
          <w:sz w:val="28"/>
          <w:szCs w:val="28"/>
          <w:lang w:val="en-US" w:eastAsia="zh-CN" w:bidi="ar-SA"/>
        </w:rPr>
        <w:t>1、《深圳市福田区法律援助律师报名表》（原件）</w:t>
      </w:r>
    </w:p>
    <w:p>
      <w:pPr>
        <w:numPr>
          <w:ilvl w:val="0"/>
          <w:numId w:val="0"/>
        </w:numPr>
        <w:rPr>
          <w:rFonts w:hint="eastAsia" w:ascii="仿宋_GB2312" w:hAnsi="仿宋_GB2312" w:eastAsia="仿宋_GB2312" w:cs="仿宋_GB2312"/>
          <w:b w:val="0"/>
          <w:bCs/>
          <w:kern w:val="0"/>
          <w:sz w:val="28"/>
          <w:szCs w:val="28"/>
          <w:lang w:val="en-US" w:eastAsia="zh-CN" w:bidi="ar-SA"/>
        </w:rPr>
      </w:pPr>
      <w:r>
        <w:rPr>
          <w:rFonts w:hint="eastAsia" w:ascii="仿宋_GB2312" w:hAnsi="仿宋_GB2312" w:eastAsia="仿宋_GB2312" w:cs="仿宋_GB2312"/>
          <w:b w:val="0"/>
          <w:bCs/>
          <w:kern w:val="0"/>
          <w:sz w:val="28"/>
          <w:szCs w:val="28"/>
          <w:lang w:val="en-US" w:eastAsia="zh-CN" w:bidi="ar-SA"/>
        </w:rPr>
        <w:t>2、深圳律协网站律师个人信息页截图</w:t>
      </w:r>
    </w:p>
    <w:p>
      <w:pPr>
        <w:numPr>
          <w:ilvl w:val="0"/>
          <w:numId w:val="0"/>
        </w:numPr>
        <w:rPr>
          <w:rFonts w:hint="eastAsia" w:ascii="仿宋_GB2312" w:hAnsi="仿宋_GB2312" w:eastAsia="仿宋_GB2312" w:cs="仿宋_GB2312"/>
          <w:b w:val="0"/>
          <w:bCs/>
          <w:kern w:val="0"/>
          <w:sz w:val="28"/>
          <w:szCs w:val="28"/>
          <w:lang w:val="en-US" w:eastAsia="zh-CN" w:bidi="ar-SA"/>
        </w:rPr>
      </w:pPr>
      <w:r>
        <w:rPr>
          <w:rFonts w:hint="eastAsia" w:ascii="仿宋_GB2312" w:hAnsi="仿宋_GB2312" w:eastAsia="仿宋_GB2312" w:cs="仿宋_GB2312"/>
          <w:b w:val="0"/>
          <w:bCs/>
          <w:kern w:val="0"/>
          <w:sz w:val="28"/>
          <w:szCs w:val="28"/>
          <w:lang w:val="en-US" w:eastAsia="zh-CN" w:bidi="ar-SA"/>
        </w:rPr>
        <w:t>3、申请入库律师执业证复印件</w:t>
      </w:r>
    </w:p>
    <w:p>
      <w:pPr>
        <w:numPr>
          <w:ilvl w:val="0"/>
          <w:numId w:val="0"/>
        </w:numPr>
        <w:rPr>
          <w:rFonts w:hint="eastAsia" w:ascii="仿宋_GB2312" w:hAnsi="仿宋_GB2312" w:eastAsia="仿宋_GB2312" w:cs="仿宋_GB2312"/>
          <w:lang w:val="en-US" w:eastAsia="zh-CN"/>
        </w:rPr>
      </w:pPr>
      <w:r>
        <w:rPr>
          <w:rFonts w:hint="eastAsia" w:ascii="仿宋_GB2312" w:hAnsi="仿宋_GB2312" w:eastAsia="仿宋_GB2312" w:cs="仿宋_GB2312"/>
          <w:b w:val="0"/>
          <w:bCs/>
          <w:kern w:val="0"/>
          <w:sz w:val="28"/>
          <w:szCs w:val="28"/>
          <w:lang w:val="en-US" w:eastAsia="zh-CN" w:bidi="ar-SA"/>
        </w:rPr>
        <w:t>4、律师无处分证明（在i深圳以及深圳市律师协会会员系统查询）</w:t>
      </w:r>
    </w:p>
    <w:p>
      <w:pPr>
        <w:numPr>
          <w:ilvl w:val="0"/>
          <w:numId w:val="0"/>
        </w:numPr>
        <w:rPr>
          <w:rFonts w:hint="eastAsia" w:ascii="仿宋_GB2312" w:hAnsi="仿宋_GB2312" w:eastAsia="仿宋_GB2312" w:cs="仿宋_GB2312"/>
          <w:lang w:val="en-US" w:eastAsia="zh-CN"/>
        </w:rPr>
      </w:pPr>
      <w:r>
        <w:rPr>
          <w:rFonts w:hint="eastAsia" w:ascii="仿宋_GB2312" w:hAnsi="仿宋_GB2312" w:eastAsia="仿宋_GB2312" w:cs="仿宋_GB2312"/>
          <w:b w:val="0"/>
          <w:bCs/>
          <w:kern w:val="0"/>
          <w:sz w:val="28"/>
          <w:szCs w:val="28"/>
          <w:lang w:val="en-US" w:eastAsia="zh-CN" w:bidi="ar-SA"/>
        </w:rPr>
        <w:t>5、其他应当提交的证明材料</w:t>
      </w:r>
      <w:r>
        <w:rPr>
          <w:rFonts w:hint="eastAsia" w:ascii="仿宋_GB2312" w:hAnsi="仿宋_GB2312" w:eastAsia="仿宋_GB2312" w:cs="仿宋_GB2312"/>
          <w:lang w:val="en-US" w:eastAsia="zh-CN"/>
        </w:rPr>
        <w:br w:type="page"/>
      </w:r>
    </w:p>
    <w:p>
      <w:pPr>
        <w:rPr>
          <w:rFonts w:hint="eastAsia"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kern w:val="0"/>
          <w:sz w:val="32"/>
          <w:szCs w:val="32"/>
          <w:lang w:val="en-US" w:eastAsia="zh-CN" w:bidi="ar-SA"/>
        </w:rPr>
        <w:t>某某2律师报名材料</w:t>
      </w:r>
    </w:p>
    <w:p>
      <w:pPr>
        <w:numPr>
          <w:ilvl w:val="0"/>
          <w:numId w:val="0"/>
        </w:numPr>
        <w:rPr>
          <w:rFonts w:hint="eastAsia" w:ascii="仿宋_GB2312" w:hAnsi="仿宋_GB2312" w:eastAsia="仿宋_GB2312" w:cs="仿宋_GB2312"/>
          <w:b w:val="0"/>
          <w:bCs/>
          <w:kern w:val="0"/>
          <w:sz w:val="28"/>
          <w:szCs w:val="28"/>
          <w:lang w:val="en-US" w:eastAsia="zh-CN" w:bidi="ar-SA"/>
        </w:rPr>
      </w:pPr>
      <w:r>
        <w:rPr>
          <w:rFonts w:hint="eastAsia" w:ascii="仿宋_GB2312" w:hAnsi="仿宋_GB2312" w:eastAsia="仿宋_GB2312" w:cs="仿宋_GB2312"/>
          <w:b w:val="0"/>
          <w:bCs/>
          <w:kern w:val="0"/>
          <w:sz w:val="28"/>
          <w:szCs w:val="28"/>
          <w:lang w:val="en-US" w:eastAsia="zh-CN" w:bidi="ar-SA"/>
        </w:rPr>
        <w:t>1、《深圳市福田区法律援助律师报名表》（原件）</w:t>
      </w:r>
    </w:p>
    <w:p>
      <w:pPr>
        <w:numPr>
          <w:ilvl w:val="0"/>
          <w:numId w:val="0"/>
        </w:numPr>
        <w:rPr>
          <w:rFonts w:hint="eastAsia" w:ascii="仿宋_GB2312" w:hAnsi="仿宋_GB2312" w:eastAsia="仿宋_GB2312" w:cs="仿宋_GB2312"/>
          <w:b w:val="0"/>
          <w:bCs/>
          <w:kern w:val="0"/>
          <w:sz w:val="28"/>
          <w:szCs w:val="28"/>
          <w:lang w:val="en-US" w:eastAsia="zh-CN" w:bidi="ar-SA"/>
        </w:rPr>
      </w:pPr>
      <w:r>
        <w:rPr>
          <w:rFonts w:hint="eastAsia" w:ascii="仿宋_GB2312" w:hAnsi="仿宋_GB2312" w:eastAsia="仿宋_GB2312" w:cs="仿宋_GB2312"/>
          <w:b w:val="0"/>
          <w:bCs/>
          <w:kern w:val="0"/>
          <w:sz w:val="28"/>
          <w:szCs w:val="28"/>
          <w:lang w:val="en-US" w:eastAsia="zh-CN" w:bidi="ar-SA"/>
        </w:rPr>
        <w:t>2、深圳律协网站律师个人信息页截图</w:t>
      </w:r>
    </w:p>
    <w:p>
      <w:pPr>
        <w:numPr>
          <w:ilvl w:val="0"/>
          <w:numId w:val="0"/>
        </w:numPr>
        <w:rPr>
          <w:rFonts w:hint="eastAsia" w:ascii="仿宋_GB2312" w:hAnsi="仿宋_GB2312" w:eastAsia="仿宋_GB2312" w:cs="仿宋_GB2312"/>
          <w:b w:val="0"/>
          <w:bCs/>
          <w:kern w:val="0"/>
          <w:sz w:val="28"/>
          <w:szCs w:val="28"/>
          <w:lang w:val="en-US" w:eastAsia="zh-CN" w:bidi="ar-SA"/>
        </w:rPr>
      </w:pPr>
      <w:r>
        <w:rPr>
          <w:rFonts w:hint="eastAsia" w:ascii="仿宋_GB2312" w:hAnsi="仿宋_GB2312" w:eastAsia="仿宋_GB2312" w:cs="仿宋_GB2312"/>
          <w:b w:val="0"/>
          <w:bCs/>
          <w:kern w:val="0"/>
          <w:sz w:val="28"/>
          <w:szCs w:val="28"/>
          <w:lang w:val="en-US" w:eastAsia="zh-CN" w:bidi="ar-SA"/>
        </w:rPr>
        <w:t>3、申请入库律师执业证复印件</w:t>
      </w:r>
    </w:p>
    <w:p>
      <w:pPr>
        <w:numPr>
          <w:ilvl w:val="0"/>
          <w:numId w:val="0"/>
        </w:numPr>
        <w:rPr>
          <w:rFonts w:hint="eastAsia" w:ascii="仿宋_GB2312" w:hAnsi="仿宋_GB2312" w:eastAsia="仿宋_GB2312" w:cs="仿宋_GB2312"/>
          <w:b w:val="0"/>
          <w:bCs/>
          <w:kern w:val="0"/>
          <w:sz w:val="28"/>
          <w:szCs w:val="28"/>
          <w:lang w:val="en-US" w:eastAsia="zh-CN" w:bidi="ar-SA"/>
        </w:rPr>
      </w:pPr>
      <w:r>
        <w:rPr>
          <w:rFonts w:hint="eastAsia" w:ascii="仿宋_GB2312" w:hAnsi="仿宋_GB2312" w:eastAsia="仿宋_GB2312" w:cs="仿宋_GB2312"/>
          <w:b w:val="0"/>
          <w:bCs/>
          <w:kern w:val="0"/>
          <w:sz w:val="28"/>
          <w:szCs w:val="28"/>
          <w:lang w:val="en-US" w:eastAsia="zh-CN" w:bidi="ar-SA"/>
        </w:rPr>
        <w:t>4、律师无处分证明（在i深圳以及深圳市律师协会会员系统查询）</w:t>
      </w:r>
    </w:p>
    <w:p>
      <w:pPr>
        <w:numPr>
          <w:ilvl w:val="0"/>
          <w:numId w:val="0"/>
        </w:numPr>
        <w:rPr>
          <w:rFonts w:hint="eastAsia" w:ascii="仿宋_GB2312" w:hAnsi="仿宋_GB2312" w:eastAsia="仿宋_GB2312" w:cs="仿宋_GB2312"/>
          <w:b w:val="0"/>
          <w:bCs/>
          <w:kern w:val="0"/>
          <w:sz w:val="28"/>
          <w:szCs w:val="28"/>
          <w:lang w:val="en-US" w:eastAsia="zh-CN" w:bidi="ar-SA"/>
        </w:rPr>
      </w:pPr>
      <w:r>
        <w:rPr>
          <w:rFonts w:hint="eastAsia" w:ascii="仿宋_GB2312" w:hAnsi="仿宋_GB2312" w:eastAsia="仿宋_GB2312" w:cs="仿宋_GB2312"/>
          <w:b w:val="0"/>
          <w:bCs/>
          <w:kern w:val="0"/>
          <w:sz w:val="28"/>
          <w:szCs w:val="28"/>
          <w:lang w:val="en-US" w:eastAsia="zh-CN" w:bidi="ar-SA"/>
        </w:rPr>
        <w:t>5、其他应当提交的证明材料</w:t>
      </w:r>
    </w:p>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lang w:val="en-US" w:eastAsia="zh-CN"/>
        </w:rPr>
      </w:pPr>
    </w:p>
    <w:sectPr>
      <w:pgSz w:w="11906" w:h="16838"/>
      <w:pgMar w:top="1134" w:right="1134" w:bottom="1134" w:left="1134" w:header="851" w:footer="992" w:gutter="0"/>
      <w:pgNumType w:fmt="decimal"/>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DejaVu Sans">
    <w:altName w:val="Times New Roman"/>
    <w:panose1 w:val="02020603050405020304"/>
    <w:charset w:val="00"/>
    <w:family w:val="roman"/>
    <w:pitch w:val="default"/>
    <w:sig w:usb0="00000000" w:usb1="00000000" w:usb2="00000008" w:usb3="00000000" w:csb0="000001FF" w:csb1="00000000"/>
  </w:font>
  <w:font w:name="仿宋_GB2312">
    <w:panose1 w:val="02010609030101010101"/>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69652"/>
    <w:multiLevelType w:val="singleLevel"/>
    <w:tmpl w:val="95D6965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zZTg4YzViYjVhNGYyMTBkN2RjNDE2ZjdjMTUxMTMifQ=="/>
  </w:docVars>
  <w:rsids>
    <w:rsidRoot w:val="37DA8CE9"/>
    <w:rsid w:val="03FD4132"/>
    <w:rsid w:val="08A2691B"/>
    <w:rsid w:val="096609CC"/>
    <w:rsid w:val="096B1C56"/>
    <w:rsid w:val="09724540"/>
    <w:rsid w:val="0D171968"/>
    <w:rsid w:val="0D750EA4"/>
    <w:rsid w:val="0D9D0734"/>
    <w:rsid w:val="0F896E93"/>
    <w:rsid w:val="0FB87AA7"/>
    <w:rsid w:val="0FBE37E0"/>
    <w:rsid w:val="100827DD"/>
    <w:rsid w:val="13C91ACC"/>
    <w:rsid w:val="13DA4490"/>
    <w:rsid w:val="157B38BF"/>
    <w:rsid w:val="17C9293E"/>
    <w:rsid w:val="183B469E"/>
    <w:rsid w:val="192D5062"/>
    <w:rsid w:val="19B00850"/>
    <w:rsid w:val="1B5002F6"/>
    <w:rsid w:val="1BA26570"/>
    <w:rsid w:val="1E5555F9"/>
    <w:rsid w:val="1F796103"/>
    <w:rsid w:val="204409FF"/>
    <w:rsid w:val="21FBFCDD"/>
    <w:rsid w:val="281F026C"/>
    <w:rsid w:val="2E755089"/>
    <w:rsid w:val="327D450D"/>
    <w:rsid w:val="336A16C3"/>
    <w:rsid w:val="37DA8CE9"/>
    <w:rsid w:val="3D1437F4"/>
    <w:rsid w:val="3F7FFE5B"/>
    <w:rsid w:val="4483098C"/>
    <w:rsid w:val="46DB0F67"/>
    <w:rsid w:val="4E44338C"/>
    <w:rsid w:val="5729935B"/>
    <w:rsid w:val="5DCF6279"/>
    <w:rsid w:val="627D516B"/>
    <w:rsid w:val="6A1F7C85"/>
    <w:rsid w:val="6D8819DC"/>
    <w:rsid w:val="6DEDCE87"/>
    <w:rsid w:val="6E3B6A4F"/>
    <w:rsid w:val="71E15F7C"/>
    <w:rsid w:val="737E0D79"/>
    <w:rsid w:val="759407F3"/>
    <w:rsid w:val="78F37E65"/>
    <w:rsid w:val="7AE4140D"/>
    <w:rsid w:val="7DE817A2"/>
    <w:rsid w:val="CB7F0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autoSpaceDE w:val="0"/>
      <w:autoSpaceDN w:val="0"/>
      <w:adjustRightInd w:val="0"/>
      <w:spacing w:before="260" w:after="260" w:line="416" w:lineRule="auto"/>
      <w:jc w:val="left"/>
      <w:outlineLvl w:val="1"/>
    </w:pPr>
    <w:rPr>
      <w:rFonts w:asciiTheme="majorHAnsi" w:hAnsiTheme="majorHAnsi" w:eastAsiaTheme="majorEastAsia" w:cstheme="majorBidi"/>
      <w:b/>
      <w:bCs/>
      <w:kern w:val="0"/>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List Paragraph"/>
    <w:basedOn w:val="1"/>
    <w:qFormat/>
    <w:uiPriority w:val="34"/>
    <w:pPr>
      <w:ind w:firstLine="420" w:firstLineChars="200"/>
    </w:pPr>
    <w:rPr>
      <w:rFonts w:ascii="Calibri" w:hAnsi="Calibri" w:eastAsia="宋体" w:cs="Times New Roman"/>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835</Words>
  <Characters>838</Characters>
  <Lines>0</Lines>
  <Paragraphs>0</Paragraphs>
  <TotalTime>2</TotalTime>
  <ScaleCrop>false</ScaleCrop>
  <LinksUpToDate>false</LinksUpToDate>
  <CharactersWithSpaces>1006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2021-05-27T02:31:00Z</dcterms:created>
  <dc:creator>stella</dc:creator>
  <cp:lastModifiedBy>hyj</cp:lastModifiedBy>
  <dcterms:modified xsi:type="dcterms:W3CDTF">2025-09-10T06:35:17Z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1A36301382E946B69AD63BC3854262D7_13</vt:lpwstr>
  </property>
  <property fmtid="{D5CDD505-2E9C-101B-9397-08002B2CF9AE}" pid="4" name="KSOTemplateDocerSaveRecord">
    <vt:lpwstr>eyJoZGlkIjoiZWJhODY3YTVhZTlkZjU0NDZiZWI4ZjMzMWUxNTAxMGIiLCJ1c2VySWQiOiIxNTc5MTMwMDExIn0=</vt:lpwstr>
  </property>
</Properties>
</file>