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104" w:type="pct"/>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252"/>
        <w:gridCol w:w="1455"/>
        <w:gridCol w:w="2087"/>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640" w:type="pct"/>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1931" w:type="pct"/>
            <w:gridSpan w:val="2"/>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color w:val="auto"/>
                <w:kern w:val="0"/>
                <w:sz w:val="24"/>
              </w:rPr>
              <w:t>福保街道“i福田-福宝宝名片”小程序运营服务项目</w:t>
            </w:r>
          </w:p>
        </w:tc>
        <w:tc>
          <w:tcPr>
            <w:tcW w:w="1087" w:type="pct"/>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340" w:type="pct"/>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45万</w:t>
            </w:r>
            <w:r>
              <w:rPr>
                <w:rFonts w:hint="eastAsia" w:ascii="仿宋_GB2312" w:hAnsi="仿宋_GB2312" w:eastAsia="仿宋_GB2312" w:cs="仿宋_GB2312"/>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0" w:type="pct"/>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1931" w:type="pct"/>
            <w:gridSpan w:val="2"/>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党政和人大办公室</w:t>
            </w:r>
          </w:p>
        </w:tc>
        <w:tc>
          <w:tcPr>
            <w:tcW w:w="1087" w:type="pct"/>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340" w:type="pct"/>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陈女士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40" w:type="pct"/>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173" w:type="pct"/>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758" w:type="pct"/>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427" w:type="pct"/>
            <w:gridSpan w:val="2"/>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40" w:type="pct"/>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59" w:type="pct"/>
            <w:gridSpan w:val="4"/>
          </w:tcPr>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ascii="仿宋_GB2312" w:hAnsi="仿宋_GB2312" w:eastAsia="仿宋_GB2312" w:cs="仿宋_GB2312"/>
                <w:kern w:val="0"/>
                <w:sz w:val="24"/>
              </w:rPr>
            </w:pPr>
            <w:r>
              <w:rPr>
                <w:rFonts w:hint="eastAsia" w:ascii="仿宋_GB2312" w:hAnsi="仿宋_GB2312" w:eastAsia="仿宋_GB2312" w:cs="仿宋_GB2312"/>
                <w:color w:val="auto"/>
                <w:kern w:val="0"/>
                <w:sz w:val="24"/>
                <w:lang w:eastAsia="zh-CN"/>
              </w:rPr>
              <w:t>为加强福保街道数字化治理建设，“i福田-福宝宝名片”小程序作为福保街道核心宣传阵地，需建立系统化运营机制。通过小程序日常运营维护、社群互动管理和精准信息收集分析等，及时掌握社情民意，依托新媒体传播优势，创新宣传形式，讲好福保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1" w:hRule="atLeast"/>
        </w:trPr>
        <w:tc>
          <w:tcPr>
            <w:tcW w:w="640" w:type="pct"/>
            <w:vMerge w:val="restart"/>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59" w:type="pct"/>
            <w:gridSpan w:val="4"/>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基于项目要求提供服务内容包括对项目内“i福田-福宝宝名片”小程序运营维护</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福宝宝社群运营管理</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信息收集</w:t>
            </w:r>
            <w:r>
              <w:rPr>
                <w:rFonts w:hint="eastAsia" w:ascii="仿宋_GB2312" w:hAnsi="仿宋_GB2312" w:eastAsia="仿宋_GB2312" w:cs="仿宋_GB2312"/>
                <w:color w:val="auto"/>
                <w:kern w:val="0"/>
                <w:sz w:val="24"/>
                <w:lang w:eastAsia="zh-CN"/>
              </w:rPr>
              <w:t>与</w:t>
            </w:r>
            <w:r>
              <w:rPr>
                <w:rFonts w:hint="eastAsia" w:ascii="仿宋_GB2312" w:hAnsi="仿宋_GB2312" w:eastAsia="仿宋_GB2312" w:cs="仿宋_GB2312"/>
                <w:color w:val="auto"/>
                <w:kern w:val="0"/>
                <w:sz w:val="24"/>
              </w:rPr>
              <w:t>分析研判</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热点素材采编与媒体对接</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重点活动宣传支持等。具体如下：</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一、</w:t>
            </w:r>
            <w:r>
              <w:rPr>
                <w:rFonts w:hint="eastAsia" w:ascii="仿宋_GB2312" w:hAnsi="仿宋_GB2312" w:eastAsia="仿宋_GB2312" w:cs="仿宋_GB2312"/>
                <w:color w:val="auto"/>
                <w:kern w:val="0"/>
                <w:sz w:val="24"/>
              </w:rPr>
              <w:t>小程序运营维护</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负责“i福田-福宝宝名片”小程序的日常更新，包括社区活动发布、动态风采展示、民声速办等模块的内容制作与优化，确保信息及时、准确、生动。</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定期策划专题活动，提升用户活跃度与参与感。</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二、</w:t>
            </w:r>
            <w:r>
              <w:rPr>
                <w:rFonts w:hint="eastAsia" w:ascii="仿宋_GB2312" w:hAnsi="仿宋_GB2312" w:eastAsia="仿宋_GB2312" w:cs="仿宋_GB2312"/>
                <w:color w:val="auto"/>
                <w:kern w:val="0"/>
                <w:sz w:val="24"/>
              </w:rPr>
              <w:t>社群运营管理</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维护福宝宝基础社群，增强用户粘性，促进社群与小程序的联动，形成线上线下良性互动。</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及时响应用户反馈，营造积极健康的社群氛围。</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三、</w:t>
            </w:r>
            <w:r>
              <w:rPr>
                <w:rFonts w:hint="eastAsia" w:ascii="仿宋_GB2312" w:hAnsi="仿宋_GB2312" w:eastAsia="仿宋_GB2312" w:cs="仿宋_GB2312"/>
                <w:color w:val="auto"/>
                <w:kern w:val="0"/>
                <w:sz w:val="24"/>
              </w:rPr>
              <w:t>信息收集</w:t>
            </w:r>
            <w:r>
              <w:rPr>
                <w:rFonts w:hint="eastAsia" w:ascii="仿宋_GB2312" w:hAnsi="仿宋_GB2312" w:eastAsia="仿宋_GB2312" w:cs="仿宋_GB2312"/>
                <w:color w:val="auto"/>
                <w:kern w:val="0"/>
                <w:sz w:val="24"/>
                <w:lang w:eastAsia="zh-CN"/>
              </w:rPr>
              <w:t>与</w:t>
            </w:r>
            <w:r>
              <w:rPr>
                <w:rFonts w:hint="eastAsia" w:ascii="仿宋_GB2312" w:hAnsi="仿宋_GB2312" w:eastAsia="仿宋_GB2312" w:cs="仿宋_GB2312"/>
                <w:color w:val="auto"/>
                <w:kern w:val="0"/>
                <w:sz w:val="24"/>
              </w:rPr>
              <w:t>分析研判</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1.针对抖音、今日头条、小红书等主流社交平台，</w:t>
            </w:r>
            <w:r>
              <w:rPr>
                <w:rFonts w:hint="eastAsia" w:ascii="仿宋_GB2312" w:hAnsi="仿宋_GB2312" w:eastAsia="仿宋_GB2312" w:cs="仿宋_GB2312"/>
                <w:color w:val="auto"/>
                <w:kern w:val="0"/>
                <w:sz w:val="24"/>
                <w:lang w:eastAsia="zh-CN"/>
              </w:rPr>
              <w:t>收集</w:t>
            </w:r>
            <w:r>
              <w:rPr>
                <w:rFonts w:hint="eastAsia" w:ascii="仿宋_GB2312" w:hAnsi="仿宋_GB2312" w:eastAsia="仿宋_GB2312" w:cs="仿宋_GB2312"/>
                <w:color w:val="auto"/>
                <w:kern w:val="0"/>
                <w:sz w:val="24"/>
              </w:rPr>
              <w:t>相关</w:t>
            </w:r>
            <w:r>
              <w:rPr>
                <w:rFonts w:hint="eastAsia" w:ascii="仿宋_GB2312" w:hAnsi="仿宋_GB2312" w:eastAsia="仿宋_GB2312" w:cs="仿宋_GB2312"/>
                <w:color w:val="auto"/>
                <w:kern w:val="0"/>
                <w:sz w:val="24"/>
                <w:lang w:eastAsia="zh-CN"/>
              </w:rPr>
              <w:t>话题信息</w:t>
            </w:r>
            <w:r>
              <w:rPr>
                <w:rFonts w:hint="eastAsia" w:ascii="仿宋_GB2312" w:hAnsi="仿宋_GB2312" w:eastAsia="仿宋_GB2312" w:cs="仿宋_GB2312"/>
                <w:color w:val="auto"/>
                <w:kern w:val="0"/>
                <w:sz w:val="24"/>
              </w:rPr>
              <w:t>，提供突发事件专项报告及应对建议。</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输出</w:t>
            </w:r>
            <w:r>
              <w:rPr>
                <w:rFonts w:hint="eastAsia" w:ascii="仿宋_GB2312" w:hAnsi="仿宋_GB2312" w:eastAsia="仿宋_GB2312" w:cs="仿宋_GB2312"/>
                <w:color w:val="auto"/>
                <w:kern w:val="0"/>
                <w:sz w:val="24"/>
                <w:lang w:eastAsia="zh-CN"/>
              </w:rPr>
              <w:t>信息</w:t>
            </w:r>
            <w:r>
              <w:rPr>
                <w:rFonts w:hint="eastAsia" w:ascii="仿宋_GB2312" w:hAnsi="仿宋_GB2312" w:eastAsia="仿宋_GB2312" w:cs="仿宋_GB2312"/>
                <w:color w:val="auto"/>
                <w:kern w:val="0"/>
                <w:sz w:val="24"/>
              </w:rPr>
              <w:t>分析报告，助力街道精准掌握社情民意。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四、</w:t>
            </w:r>
            <w:r>
              <w:rPr>
                <w:rFonts w:hint="eastAsia" w:ascii="仿宋_GB2312" w:hAnsi="仿宋_GB2312" w:eastAsia="仿宋_GB2312" w:cs="仿宋_GB2312"/>
                <w:color w:val="auto"/>
                <w:kern w:val="0"/>
                <w:sz w:val="24"/>
              </w:rPr>
              <w:t>热点素材采编与媒体对接</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深入挖掘福保街道热点事件、民生故事等素材，撰写高质量新媒体文案，适配微信、</w:t>
            </w:r>
            <w:r>
              <w:rPr>
                <w:rFonts w:hint="eastAsia" w:ascii="仿宋_GB2312" w:hAnsi="仿宋_GB2312" w:eastAsia="仿宋_GB2312" w:cs="仿宋_GB2312"/>
                <w:color w:val="auto"/>
                <w:kern w:val="0"/>
                <w:sz w:val="24"/>
                <w:lang w:eastAsia="zh-CN"/>
              </w:rPr>
              <w:t>今日头条</w:t>
            </w:r>
            <w:r>
              <w:rPr>
                <w:rFonts w:hint="eastAsia" w:ascii="仿宋_GB2312" w:hAnsi="仿宋_GB2312" w:eastAsia="仿宋_GB2312" w:cs="仿宋_GB2312"/>
                <w:color w:val="auto"/>
                <w:kern w:val="0"/>
                <w:sz w:val="24"/>
              </w:rPr>
              <w:t>等平台传播需求。</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对接市区级公共媒体平台，做好内容分发与传播优化。</w:t>
            </w:r>
          </w:p>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五、</w:t>
            </w:r>
            <w:r>
              <w:rPr>
                <w:rFonts w:hint="eastAsia" w:ascii="仿宋_GB2312" w:hAnsi="仿宋_GB2312" w:eastAsia="仿宋_GB2312" w:cs="仿宋_GB2312"/>
                <w:color w:val="auto"/>
                <w:kern w:val="0"/>
                <w:sz w:val="24"/>
              </w:rPr>
              <w:t>重点活动</w:t>
            </w:r>
            <w:r>
              <w:rPr>
                <w:rFonts w:hint="eastAsia" w:ascii="仿宋_GB2312" w:hAnsi="仿宋_GB2312" w:eastAsia="仿宋_GB2312" w:cs="仿宋_GB2312"/>
                <w:color w:val="auto"/>
                <w:kern w:val="0"/>
                <w:sz w:val="24"/>
                <w:lang w:eastAsia="zh-CN"/>
              </w:rPr>
              <w:t>举办落地</w:t>
            </w:r>
            <w:bookmarkStart w:id="0" w:name="_GoBack"/>
            <w:bookmarkEnd w:id="0"/>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color w:val="auto"/>
                <w:kern w:val="0"/>
                <w:sz w:val="24"/>
              </w:rPr>
              <w:t>协助街道策划重点宣传活动（如亮点工作、文体赛事等），提供创意方案、新媒体产品</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如海报、短视频</w:t>
            </w:r>
            <w:r>
              <w:rPr>
                <w:rFonts w:hint="eastAsia" w:ascii="仿宋_GB2312" w:hAnsi="仿宋_GB2312" w:eastAsia="仿宋_GB2312" w:cs="仿宋_GB2312"/>
                <w:color w:val="auto"/>
                <w:kern w:val="0"/>
                <w:sz w:val="24"/>
                <w:lang w:eastAsia="zh-CN"/>
              </w:rPr>
              <w:t>等</w:t>
            </w:r>
            <w:r>
              <w:rPr>
                <w:rFonts w:hint="eastAsia" w:ascii="仿宋_GB2312" w:hAnsi="仿宋_GB2312" w:eastAsia="仿宋_GB2312" w:cs="仿宋_GB2312"/>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640" w:type="pct"/>
            <w:vMerge w:val="continue"/>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59" w:type="pct"/>
            <w:gridSpan w:val="4"/>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1.服务期限：</w:t>
            </w:r>
          </w:p>
          <w:p>
            <w:pPr>
              <w:widowControl/>
              <w:spacing w:line="240" w:lineRule="auto"/>
              <w:ind w:firstLine="0" w:firstLineChars="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自合同签订之日起</w:t>
            </w:r>
            <w:r>
              <w:rPr>
                <w:rFonts w:hint="eastAsia" w:ascii="仿宋_GB2312" w:hAnsi="仿宋_GB2312" w:eastAsia="仿宋_GB2312" w:cs="仿宋_GB2312"/>
                <w:color w:val="auto"/>
                <w:kern w:val="0"/>
                <w:sz w:val="24"/>
                <w:lang w:eastAsia="zh-CN"/>
              </w:rPr>
              <w:t>一年。</w:t>
            </w:r>
          </w:p>
          <w:p>
            <w:pPr>
              <w:widowControl/>
              <w:spacing w:line="240" w:lineRule="auto"/>
              <w:ind w:firstLine="0" w:firstLineChars="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本项目采用</w:t>
            </w:r>
            <w:r>
              <w:rPr>
                <w:rFonts w:hint="eastAsia" w:ascii="仿宋_GB2312" w:hAnsi="仿宋_GB2312" w:eastAsia="仿宋_GB2312" w:cs="仿宋_GB2312"/>
                <w:color w:val="auto"/>
                <w:kern w:val="0"/>
                <w:sz w:val="24"/>
              </w:rPr>
              <w:t>分期付款：合同签订后，中标供应商提供符合规定的发票，</w:t>
            </w:r>
            <w:r>
              <w:rPr>
                <w:rFonts w:hint="eastAsia" w:ascii="仿宋_GB2312" w:hAnsi="仿宋_GB2312" w:eastAsia="仿宋_GB2312" w:cs="仿宋_GB2312"/>
                <w:color w:val="auto"/>
                <w:kern w:val="0"/>
                <w:sz w:val="24"/>
                <w:lang w:eastAsia="zh-CN"/>
              </w:rPr>
              <w:t>街道办</w:t>
            </w:r>
            <w:r>
              <w:rPr>
                <w:rFonts w:hint="eastAsia" w:ascii="仿宋_GB2312" w:hAnsi="仿宋_GB2312" w:eastAsia="仿宋_GB2312" w:cs="仿宋_GB2312"/>
                <w:color w:val="auto"/>
                <w:kern w:val="0"/>
                <w:sz w:val="24"/>
              </w:rPr>
              <w:t>支付合同总额的</w:t>
            </w:r>
            <w:r>
              <w:rPr>
                <w:rFonts w:hint="eastAsia" w:ascii="仿宋_GB2312" w:hAnsi="仿宋_GB2312" w:eastAsia="仿宋_GB2312" w:cs="仿宋_GB2312"/>
                <w:color w:val="auto"/>
                <w:kern w:val="0"/>
                <w:sz w:val="24"/>
                <w:lang w:val="en-US" w:eastAsia="zh-CN"/>
              </w:rPr>
              <w:t>50%；</w:t>
            </w:r>
            <w:r>
              <w:rPr>
                <w:rFonts w:hint="eastAsia" w:ascii="仿宋_GB2312" w:hAnsi="仿宋_GB2312" w:eastAsia="仿宋_GB2312" w:cs="仿宋_GB2312"/>
                <w:color w:val="auto"/>
                <w:kern w:val="0"/>
                <w:sz w:val="24"/>
              </w:rPr>
              <w:t>项目终验合格后，中标供应商提供符合规定的发票，街道办支付合同总额</w:t>
            </w:r>
            <w:r>
              <w:rPr>
                <w:rFonts w:hint="eastAsia" w:ascii="仿宋_GB2312" w:hAnsi="仿宋_GB2312" w:eastAsia="仿宋_GB2312" w:cs="仿宋_GB2312"/>
                <w:color w:val="auto"/>
                <w:kern w:val="0"/>
                <w:sz w:val="24"/>
                <w:lang w:val="en-US" w:eastAsia="zh-CN"/>
              </w:rPr>
              <w:t>50</w:t>
            </w:r>
            <w:r>
              <w:rPr>
                <w:rFonts w:hint="eastAsia" w:ascii="仿宋_GB2312" w:hAnsi="仿宋_GB2312" w:eastAsia="仿宋_GB2312" w:cs="仿宋_GB2312"/>
                <w:color w:val="auto"/>
                <w:kern w:val="0"/>
                <w:sz w:val="24"/>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color w:val="auto"/>
                <w:kern w:val="0"/>
                <w:sz w:val="24"/>
              </w:rPr>
              <w:t>3.报价要求：在预算价格以内。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lang w:val="en-US" w:eastAsia="zh-CN"/>
              </w:rPr>
              <w:t>备注：最终合同签订价格以我单位聘请的第三方审计价格为准。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40" w:type="pct"/>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59" w:type="pct"/>
            <w:gridSpan w:val="4"/>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640" w:type="pct"/>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59" w:type="pct"/>
            <w:gridSpan w:val="4"/>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营业执照、经营范围等相关资质复印件</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3.加盖公章的《供应商基本情况表》</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7</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r>
              <w:rPr>
                <w:rFonts w:hint="eastAsia" w:ascii="仿宋_GB2312" w:hAnsi="仿宋_GB2312" w:eastAsia="仿宋_GB2312" w:cs="仿宋_GB2312"/>
                <w:kern w:val="0"/>
                <w:sz w:val="24"/>
                <w:lang w:eastAsia="zh-CN"/>
              </w:rPr>
              <w:t>；</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8</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可体现投标人综合实力及运营管理能力的其他资料</w:t>
            </w:r>
            <w:r>
              <w:rPr>
                <w:rFonts w:hint="eastAsia" w:ascii="仿宋_GB2312" w:hAnsi="仿宋_GB2312" w:eastAsia="仿宋_GB2312" w:cs="仿宋_GB2312"/>
                <w:kern w:val="0"/>
                <w:sz w:val="24"/>
                <w:lang w:eastAsia="zh-CN"/>
              </w:rPr>
              <w:t>。</w:t>
            </w:r>
          </w:p>
          <w:p>
            <w:pPr>
              <w:widowControl/>
              <w:spacing w:line="240" w:lineRule="auto"/>
              <w:ind w:firstLine="0" w:firstLineChars="0"/>
              <w:jc w:val="both"/>
              <w:rPr>
                <w:rFonts w:ascii="仿宋_GB2312" w:hAnsi="仿宋_GB2312" w:eastAsia="仿宋_GB2312" w:cs="仿宋_GB2312"/>
                <w:kern w:val="0"/>
                <w:sz w:val="24"/>
              </w:rPr>
            </w:pPr>
            <w:r>
              <w:rPr>
                <w:rFonts w:hint="eastAsia" w:ascii="仿宋_GB2312" w:hAnsi="仿宋_GB2312" w:eastAsia="仿宋_GB2312" w:cs="仿宋_GB2312"/>
                <w:kern w:val="0"/>
                <w:sz w:val="24"/>
              </w:rPr>
              <w:t>投标文件需要有投标文件封面</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TVjZmY1YTU2ZTU2NjBjNTE0MjY1ZGIyOTBhOTQifQ=="/>
  </w:docVars>
  <w:rsids>
    <w:rsidRoot w:val="194B399D"/>
    <w:rsid w:val="091C13C7"/>
    <w:rsid w:val="09707FA4"/>
    <w:rsid w:val="0A4669B5"/>
    <w:rsid w:val="10A71E20"/>
    <w:rsid w:val="11312983"/>
    <w:rsid w:val="14C24AD9"/>
    <w:rsid w:val="16AB3325"/>
    <w:rsid w:val="172C00A3"/>
    <w:rsid w:val="18B761FE"/>
    <w:rsid w:val="19444B5F"/>
    <w:rsid w:val="194B399D"/>
    <w:rsid w:val="1AF3636A"/>
    <w:rsid w:val="1CD203FA"/>
    <w:rsid w:val="1D1041D7"/>
    <w:rsid w:val="1FFF7E34"/>
    <w:rsid w:val="251026CF"/>
    <w:rsid w:val="28B719D2"/>
    <w:rsid w:val="2E544988"/>
    <w:rsid w:val="2F666F2F"/>
    <w:rsid w:val="2FBB6ACC"/>
    <w:rsid w:val="304A7E50"/>
    <w:rsid w:val="334D7C7F"/>
    <w:rsid w:val="340E45C5"/>
    <w:rsid w:val="370300D4"/>
    <w:rsid w:val="3F1434CE"/>
    <w:rsid w:val="4081460D"/>
    <w:rsid w:val="416451E2"/>
    <w:rsid w:val="447E6A90"/>
    <w:rsid w:val="4E144BA8"/>
    <w:rsid w:val="587C663C"/>
    <w:rsid w:val="5A771A36"/>
    <w:rsid w:val="5C8F69B7"/>
    <w:rsid w:val="5EBA216A"/>
    <w:rsid w:val="66AD6A92"/>
    <w:rsid w:val="66C374B6"/>
    <w:rsid w:val="670C0754"/>
    <w:rsid w:val="6A1555D3"/>
    <w:rsid w:val="6A452F6A"/>
    <w:rsid w:val="6C4C23A8"/>
    <w:rsid w:val="7E2125B3"/>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3">
    <w:name w:val="Normal Indent"/>
    <w:basedOn w:val="1"/>
    <w:qFormat/>
    <w:uiPriority w:val="0"/>
    <w:pPr>
      <w:spacing w:line="560" w:lineRule="exact"/>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otnote reference"/>
    <w:basedOn w:val="9"/>
    <w:qFormat/>
    <w:uiPriority w:val="0"/>
    <w:rPr>
      <w:vertAlign w:val="superscript"/>
    </w:rPr>
  </w:style>
  <w:style w:type="character" w:customStyle="1" w:styleId="12">
    <w:name w:val="font11"/>
    <w:basedOn w:val="9"/>
    <w:qFormat/>
    <w:uiPriority w:val="0"/>
    <w:rPr>
      <w:rFonts w:hint="eastAsia" w:ascii="仿宋_GB2312" w:eastAsia="仿宋_GB2312" w:cs="仿宋_GB2312"/>
      <w:color w:val="000000"/>
      <w:sz w:val="28"/>
      <w:szCs w:val="28"/>
      <w:u w:val="none"/>
    </w:rPr>
  </w:style>
  <w:style w:type="paragraph" w:customStyle="1" w:styleId="13">
    <w:name w:val="列出段落3"/>
    <w:basedOn w:val="1"/>
    <w:unhideWhenUsed/>
    <w:qFormat/>
    <w:uiPriority w:val="99"/>
    <w:pPr>
      <w:ind w:firstLine="420" w:firstLineChars="200"/>
    </w:pPr>
  </w:style>
  <w:style w:type="paragraph" w:customStyle="1" w:styleId="14">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5">
    <w:name w:val="Other|1"/>
    <w:basedOn w:val="1"/>
    <w:qFormat/>
    <w:uiPriority w:val="0"/>
    <w:rPr>
      <w:rFonts w:ascii="宋体" w:hAnsi="宋体" w:eastAsia="宋体" w:cs="宋体"/>
      <w:sz w:val="20"/>
      <w:szCs w:val="20"/>
      <w:lang w:val="zh-TW" w:eastAsia="zh-TW" w:bidi="zh-TW"/>
    </w:rPr>
  </w:style>
  <w:style w:type="paragraph" w:customStyle="1" w:styleId="16">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cp:lastPrinted>2025-06-17T09:45:35Z</cp:lastPrinted>
  <dcterms:modified xsi:type="dcterms:W3CDTF">2025-06-17T09:45:38Z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64EF83AD4C3D4958A908E9C3D36A182E</vt:lpwstr>
  </property>
</Properties>
</file>