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A2D6D">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after="157" w:afterLines="50" w:line="500" w:lineRule="exact"/>
        <w:jc w:val="center"/>
        <w:textAlignment w:val="auto"/>
        <w:rPr>
          <w:rFonts w:hint="eastAsia" w:ascii="方正小标宋简体" w:hAnsi="方正小标宋简体" w:eastAsia="方正小标宋简体" w:cs="方正小标宋简体"/>
          <w:b w:val="0"/>
          <w:bCs/>
          <w:color w:val="auto"/>
          <w:sz w:val="36"/>
          <w:szCs w:val="36"/>
        </w:rPr>
      </w:pPr>
      <w:r>
        <w:rPr>
          <w:rFonts w:hint="eastAsia" w:ascii="方正小标宋简体" w:hAnsi="方正小标宋简体" w:eastAsia="方正小标宋简体" w:cs="方正小标宋简体"/>
          <w:b w:val="0"/>
          <w:bCs/>
          <w:color w:val="auto"/>
          <w:sz w:val="36"/>
          <w:szCs w:val="36"/>
        </w:rPr>
        <w:t>福田区人力资源局202</w:t>
      </w:r>
      <w:r>
        <w:rPr>
          <w:rFonts w:hint="eastAsia" w:ascii="方正小标宋简体" w:hAnsi="方正小标宋简体" w:eastAsia="方正小标宋简体" w:cs="方正小标宋简体"/>
          <w:b w:val="0"/>
          <w:bCs/>
          <w:color w:val="auto"/>
          <w:sz w:val="36"/>
          <w:szCs w:val="36"/>
          <w:lang w:val="en-US" w:eastAsia="zh-CN"/>
        </w:rPr>
        <w:t>5</w:t>
      </w:r>
      <w:r>
        <w:rPr>
          <w:rFonts w:hint="eastAsia" w:ascii="方正小标宋简体" w:hAnsi="方正小标宋简体" w:eastAsia="方正小标宋简体" w:cs="方正小标宋简体"/>
          <w:b w:val="0"/>
          <w:bCs/>
          <w:color w:val="auto"/>
          <w:sz w:val="36"/>
          <w:szCs w:val="36"/>
        </w:rPr>
        <w:t>年终身职业技能培训载体工作委托第三方服务</w:t>
      </w:r>
      <w:r>
        <w:rPr>
          <w:rFonts w:hint="eastAsia" w:ascii="方正小标宋简体" w:hAnsi="方正小标宋简体" w:eastAsia="方正小标宋简体" w:cs="方正小标宋简体"/>
          <w:b w:val="0"/>
          <w:bCs/>
          <w:color w:val="auto"/>
          <w:sz w:val="36"/>
          <w:szCs w:val="36"/>
          <w:lang w:eastAsia="zh-CN"/>
        </w:rPr>
        <w:t>项目</w:t>
      </w:r>
      <w:r>
        <w:rPr>
          <w:rFonts w:hint="eastAsia" w:ascii="方正小标宋简体" w:hAnsi="方正小标宋简体" w:eastAsia="方正小标宋简体" w:cs="方正小标宋简体"/>
          <w:b w:val="0"/>
          <w:bCs/>
          <w:color w:val="auto"/>
          <w:sz w:val="36"/>
          <w:szCs w:val="36"/>
        </w:rPr>
        <w:t>采购需求</w:t>
      </w:r>
    </w:p>
    <w:p w14:paraId="425D8689">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一、采购项目概况</w:t>
      </w:r>
    </w:p>
    <w:p w14:paraId="42377E2D">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lang w:eastAsia="zh-CN"/>
        </w:rPr>
      </w:pPr>
      <w:r>
        <w:rPr>
          <w:rFonts w:hint="eastAsia" w:ascii="仿宋_GB2312" w:eastAsia="仿宋_GB2312"/>
          <w:b w:val="0"/>
          <w:bCs/>
          <w:color w:val="auto"/>
          <w:sz w:val="28"/>
          <w:szCs w:val="28"/>
          <w:lang w:eastAsia="zh-CN"/>
        </w:rPr>
        <w:t>为全面贯彻落实党的二十大精神，健全终身职业技能培训制度，深化技能人才供给侧结构性改革，加快建设一批高水平职业技能培训载体，根据《深圳市终身职业技能培训载体认定和奖补管理办法》及《深圳市人力资源和社会保障局关于开展2025年度终身职业技能培训载体认定工作的通知》等相关文件要求，开展福田区202</w:t>
      </w:r>
      <w:r>
        <w:rPr>
          <w:rFonts w:hint="eastAsia" w:ascii="仿宋_GB2312" w:eastAsia="仿宋_GB2312"/>
          <w:b w:val="0"/>
          <w:bCs/>
          <w:color w:val="auto"/>
          <w:sz w:val="28"/>
          <w:szCs w:val="28"/>
          <w:lang w:val="en-US" w:eastAsia="zh-CN"/>
        </w:rPr>
        <w:t>5</w:t>
      </w:r>
      <w:r>
        <w:rPr>
          <w:rFonts w:hint="eastAsia" w:ascii="仿宋_GB2312" w:eastAsia="仿宋_GB2312"/>
          <w:b w:val="0"/>
          <w:bCs/>
          <w:color w:val="auto"/>
          <w:sz w:val="28"/>
          <w:szCs w:val="28"/>
          <w:lang w:eastAsia="zh-CN"/>
        </w:rPr>
        <w:t>年终身职业技能培训载体认定和奖补工作。现对福田区人力资源局202</w:t>
      </w:r>
      <w:r>
        <w:rPr>
          <w:rFonts w:hint="eastAsia" w:ascii="仿宋_GB2312" w:eastAsia="仿宋_GB2312"/>
          <w:b w:val="0"/>
          <w:bCs/>
          <w:color w:val="auto"/>
          <w:sz w:val="28"/>
          <w:szCs w:val="28"/>
          <w:lang w:val="en-US" w:eastAsia="zh-CN"/>
        </w:rPr>
        <w:t>5</w:t>
      </w:r>
      <w:r>
        <w:rPr>
          <w:rFonts w:hint="eastAsia" w:ascii="仿宋_GB2312" w:eastAsia="仿宋_GB2312"/>
          <w:b w:val="0"/>
          <w:bCs/>
          <w:color w:val="auto"/>
          <w:sz w:val="28"/>
          <w:szCs w:val="28"/>
          <w:lang w:eastAsia="zh-CN"/>
        </w:rPr>
        <w:t>年终身职业技能培训载体工作委托第三方服务项目进行采购。</w:t>
      </w:r>
    </w:p>
    <w:p w14:paraId="5629F2FC">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二、项目管理和服务要求</w:t>
      </w:r>
    </w:p>
    <w:p w14:paraId="2FB890A2">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协助</w:t>
      </w:r>
      <w:r>
        <w:rPr>
          <w:rFonts w:hint="eastAsia" w:ascii="仿宋_GB2312" w:hAnsi="仿宋_GB2312" w:eastAsia="仿宋_GB2312" w:cs="仿宋_GB2312"/>
          <w:color w:val="auto"/>
          <w:sz w:val="28"/>
          <w:szCs w:val="28"/>
        </w:rPr>
        <w:t>对</w:t>
      </w:r>
      <w:r>
        <w:rPr>
          <w:rFonts w:hint="eastAsia" w:ascii="仿宋_GB2312" w:hAnsi="仿宋_GB2312" w:eastAsia="仿宋_GB2312" w:cs="仿宋_GB2312"/>
          <w:sz w:val="28"/>
          <w:szCs w:val="28"/>
        </w:rPr>
        <w:t>202</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年申请</w:t>
      </w:r>
      <w:r>
        <w:rPr>
          <w:rFonts w:hint="eastAsia" w:ascii="仿宋_GB2312" w:hAnsi="仿宋_GB2312" w:eastAsia="仿宋_GB2312" w:cs="仿宋_GB2312"/>
          <w:sz w:val="28"/>
          <w:szCs w:val="28"/>
          <w:lang w:eastAsia="zh-CN"/>
        </w:rPr>
        <w:t>终身职业技能培训载体认定及奖补</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lang w:eastAsia="zh-CN"/>
        </w:rPr>
        <w:t>单位</w:t>
      </w:r>
      <w:r>
        <w:rPr>
          <w:rFonts w:hint="eastAsia" w:ascii="仿宋_GB2312" w:hAnsi="仿宋_GB2312" w:eastAsia="仿宋_GB2312" w:cs="仿宋_GB2312"/>
          <w:sz w:val="28"/>
          <w:szCs w:val="28"/>
        </w:rPr>
        <w:t>进行</w:t>
      </w:r>
      <w:r>
        <w:rPr>
          <w:rFonts w:hint="eastAsia" w:ascii="仿宋_GB2312" w:hAnsi="仿宋_GB2312" w:eastAsia="仿宋_GB2312" w:cs="仿宋_GB2312"/>
          <w:sz w:val="28"/>
          <w:szCs w:val="28"/>
          <w:lang w:eastAsia="zh-CN"/>
        </w:rPr>
        <w:t>材料评审、实地考察、综合评议等工作及服务</w:t>
      </w:r>
      <w:r>
        <w:rPr>
          <w:rFonts w:hint="eastAsia" w:ascii="仿宋_GB2312" w:hAnsi="仿宋_GB2312" w:eastAsia="仿宋_GB2312" w:cs="仿宋_GB2312"/>
          <w:color w:val="auto"/>
          <w:sz w:val="28"/>
          <w:szCs w:val="28"/>
        </w:rPr>
        <w:t>。</w:t>
      </w:r>
    </w:p>
    <w:p w14:paraId="42032125">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三、商务需求</w:t>
      </w:r>
      <w:bookmarkStart w:id="0" w:name="_GoBack"/>
      <w:bookmarkEnd w:id="0"/>
    </w:p>
    <w:p w14:paraId="404A4CB0">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黑体" w:hAnsi="黑体" w:eastAsia="黑体" w:cs="黑体"/>
          <w:b w:val="0"/>
          <w:bCs/>
          <w:color w:val="auto"/>
          <w:sz w:val="28"/>
          <w:szCs w:val="28"/>
        </w:rPr>
      </w:pPr>
      <w:r>
        <w:rPr>
          <w:rFonts w:hint="eastAsia" w:ascii="仿宋_GB2312" w:eastAsia="仿宋_GB2312"/>
          <w:b w:val="0"/>
          <w:bCs/>
          <w:color w:val="auto"/>
          <w:sz w:val="28"/>
          <w:szCs w:val="28"/>
          <w:lang w:eastAsia="zh-CN"/>
        </w:rPr>
        <w:t>（一）</w:t>
      </w:r>
      <w:r>
        <w:rPr>
          <w:rFonts w:hint="eastAsia" w:ascii="仿宋_GB2312" w:eastAsia="仿宋_GB2312"/>
          <w:b w:val="0"/>
          <w:bCs/>
          <w:color w:val="auto"/>
          <w:sz w:val="28"/>
          <w:szCs w:val="28"/>
        </w:rPr>
        <w:t>服务期：</w:t>
      </w:r>
      <w:r>
        <w:rPr>
          <w:rFonts w:hint="eastAsia" w:ascii="仿宋_GB2312" w:hAnsi="仿宋_GB2312" w:eastAsia="仿宋_GB2312" w:cs="仿宋_GB2312"/>
          <w:color w:val="auto"/>
          <w:sz w:val="28"/>
          <w:szCs w:val="28"/>
        </w:rPr>
        <w:t>合同签订之日起</w:t>
      </w:r>
      <w:r>
        <w:rPr>
          <w:rFonts w:hint="eastAsia" w:ascii="仿宋_GB2312" w:hAnsi="仿宋_GB2312" w:eastAsia="仿宋_GB2312" w:cs="仿宋_GB2312"/>
          <w:color w:val="auto"/>
          <w:sz w:val="28"/>
          <w:szCs w:val="28"/>
          <w:highlight w:val="none"/>
        </w:rPr>
        <w:t>至202</w:t>
      </w:r>
      <w:r>
        <w:rPr>
          <w:rFonts w:hint="eastAsia" w:ascii="仿宋_GB2312" w:hAnsi="仿宋_GB2312" w:eastAsia="仿宋_GB2312" w:cs="仿宋_GB2312"/>
          <w:color w:val="auto"/>
          <w:sz w:val="28"/>
          <w:szCs w:val="28"/>
          <w:highlight w:val="none"/>
          <w:lang w:val="en-US" w:eastAsia="zh-CN"/>
        </w:rPr>
        <w:t>5</w:t>
      </w:r>
      <w:r>
        <w:rPr>
          <w:rFonts w:hint="eastAsia" w:ascii="仿宋_GB2312" w:hAnsi="仿宋_GB2312" w:eastAsia="仿宋_GB2312" w:cs="仿宋_GB2312"/>
          <w:color w:val="auto"/>
          <w:sz w:val="28"/>
          <w:szCs w:val="28"/>
          <w:highlight w:val="none"/>
        </w:rPr>
        <w:t>年12月31日。</w:t>
      </w:r>
    </w:p>
    <w:p w14:paraId="2AAD0F81">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lang w:eastAsia="zh-CN"/>
        </w:rPr>
      </w:pPr>
      <w:r>
        <w:rPr>
          <w:rFonts w:hint="eastAsia" w:ascii="仿宋_GB2312" w:eastAsia="仿宋_GB2312"/>
          <w:b w:val="0"/>
          <w:bCs/>
          <w:color w:val="auto"/>
          <w:sz w:val="28"/>
          <w:szCs w:val="28"/>
          <w:lang w:eastAsia="zh-CN"/>
        </w:rPr>
        <w:t>（二）</w:t>
      </w:r>
      <w:r>
        <w:rPr>
          <w:rFonts w:hint="eastAsia" w:ascii="仿宋_GB2312" w:eastAsia="仿宋_GB2312"/>
          <w:b w:val="0"/>
          <w:bCs/>
          <w:color w:val="auto"/>
          <w:sz w:val="28"/>
          <w:szCs w:val="28"/>
        </w:rPr>
        <w:t>服务地点：</w:t>
      </w:r>
      <w:r>
        <w:rPr>
          <w:rFonts w:hint="eastAsia" w:ascii="仿宋_GB2312" w:eastAsia="仿宋_GB2312"/>
          <w:b w:val="0"/>
          <w:bCs/>
          <w:color w:val="auto"/>
          <w:sz w:val="28"/>
          <w:szCs w:val="28"/>
          <w:lang w:eastAsia="zh-CN"/>
        </w:rPr>
        <w:t>深圳市福田区</w:t>
      </w:r>
    </w:p>
    <w:p w14:paraId="3B38BEEF">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eastAsia="zh-CN"/>
        </w:rPr>
        <w:t>（三）</w:t>
      </w:r>
      <w:r>
        <w:rPr>
          <w:rFonts w:hint="eastAsia" w:ascii="仿宋_GB2312" w:eastAsia="仿宋_GB2312"/>
          <w:b w:val="0"/>
          <w:bCs/>
          <w:color w:val="auto"/>
          <w:sz w:val="28"/>
          <w:szCs w:val="28"/>
        </w:rPr>
        <w:t>报价要求：</w:t>
      </w:r>
    </w:p>
    <w:p w14:paraId="49B8C035">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1.</w:t>
      </w:r>
      <w:r>
        <w:rPr>
          <w:rFonts w:hint="eastAsia" w:ascii="仿宋_GB2312" w:eastAsia="仿宋_GB2312"/>
          <w:b w:val="0"/>
          <w:bCs/>
          <w:color w:val="auto"/>
          <w:sz w:val="28"/>
          <w:szCs w:val="28"/>
        </w:rPr>
        <w:t>本项目服务费采用包干制，应包括服务成本、法定税费和企业的利润。由响应人根据采购文件所提供的资料自行测算</w:t>
      </w:r>
      <w:r>
        <w:rPr>
          <w:rFonts w:hint="eastAsia" w:ascii="仿宋_GB2312" w:eastAsia="仿宋_GB2312"/>
          <w:b w:val="0"/>
          <w:bCs/>
          <w:color w:val="auto"/>
          <w:sz w:val="28"/>
          <w:szCs w:val="28"/>
          <w:lang w:eastAsia="zh-CN"/>
        </w:rPr>
        <w:t>响应</w:t>
      </w:r>
      <w:r>
        <w:rPr>
          <w:rFonts w:hint="eastAsia" w:ascii="仿宋_GB2312" w:eastAsia="仿宋_GB2312"/>
          <w:b w:val="0"/>
          <w:bCs/>
          <w:color w:val="auto"/>
          <w:sz w:val="28"/>
          <w:szCs w:val="28"/>
        </w:rPr>
        <w:t>报价；一经中选，报价总价作为</w:t>
      </w:r>
      <w:r>
        <w:rPr>
          <w:rFonts w:hint="eastAsia" w:ascii="仿宋_GB2312" w:eastAsia="仿宋_GB2312"/>
          <w:b w:val="0"/>
          <w:bCs/>
          <w:color w:val="auto"/>
          <w:sz w:val="28"/>
          <w:szCs w:val="28"/>
          <w:lang w:eastAsia="zh-CN"/>
        </w:rPr>
        <w:t>供应商</w:t>
      </w:r>
      <w:r>
        <w:rPr>
          <w:rFonts w:hint="eastAsia" w:ascii="仿宋_GB2312" w:eastAsia="仿宋_GB2312"/>
          <w:b w:val="0"/>
          <w:bCs/>
          <w:color w:val="auto"/>
          <w:sz w:val="28"/>
          <w:szCs w:val="28"/>
        </w:rPr>
        <w:t>与采购人签定的合同金额，合同期限内不做调整；</w:t>
      </w:r>
    </w:p>
    <w:p w14:paraId="77A43DF4">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2.</w:t>
      </w:r>
      <w:r>
        <w:rPr>
          <w:rFonts w:hint="eastAsia" w:ascii="仿宋_GB2312" w:eastAsia="仿宋_GB2312"/>
          <w:b w:val="0"/>
          <w:bCs/>
          <w:color w:val="auto"/>
          <w:sz w:val="28"/>
          <w:szCs w:val="28"/>
        </w:rPr>
        <w:t>响应人应根据本企业的成本自行决定报价，但不得以低于其企业成本的报价</w:t>
      </w:r>
      <w:r>
        <w:rPr>
          <w:rFonts w:hint="eastAsia" w:ascii="仿宋_GB2312" w:eastAsia="仿宋_GB2312"/>
          <w:b w:val="0"/>
          <w:bCs/>
          <w:color w:val="auto"/>
          <w:sz w:val="28"/>
          <w:szCs w:val="28"/>
          <w:lang w:eastAsia="zh-CN"/>
        </w:rPr>
        <w:t>响应</w:t>
      </w:r>
      <w:r>
        <w:rPr>
          <w:rFonts w:hint="eastAsia" w:ascii="仿宋_GB2312" w:eastAsia="仿宋_GB2312"/>
          <w:b w:val="0"/>
          <w:bCs/>
          <w:color w:val="auto"/>
          <w:sz w:val="28"/>
          <w:szCs w:val="28"/>
        </w:rPr>
        <w:t>；</w:t>
      </w:r>
    </w:p>
    <w:p w14:paraId="07636909">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3.</w:t>
      </w:r>
      <w:r>
        <w:rPr>
          <w:rFonts w:hint="eastAsia" w:ascii="仿宋_GB2312" w:eastAsia="仿宋_GB2312"/>
          <w:b w:val="0"/>
          <w:bCs/>
          <w:color w:val="auto"/>
          <w:sz w:val="28"/>
          <w:szCs w:val="28"/>
        </w:rPr>
        <w:t>响应人的报价不得超过</w:t>
      </w:r>
      <w:r>
        <w:rPr>
          <w:rFonts w:hint="eastAsia" w:ascii="仿宋_GB2312" w:eastAsia="仿宋_GB2312"/>
          <w:b w:val="0"/>
          <w:bCs/>
          <w:color w:val="auto"/>
          <w:sz w:val="28"/>
          <w:szCs w:val="28"/>
          <w:lang w:eastAsia="zh-CN"/>
        </w:rPr>
        <w:t>项目</w:t>
      </w:r>
      <w:r>
        <w:rPr>
          <w:rFonts w:hint="eastAsia" w:ascii="仿宋_GB2312" w:eastAsia="仿宋_GB2312"/>
          <w:b w:val="0"/>
          <w:bCs/>
          <w:color w:val="auto"/>
          <w:sz w:val="28"/>
          <w:szCs w:val="28"/>
        </w:rPr>
        <w:t>预算</w:t>
      </w:r>
      <w:r>
        <w:rPr>
          <w:rFonts w:hint="eastAsia" w:ascii="仿宋_GB2312" w:eastAsia="仿宋_GB2312"/>
          <w:b w:val="0"/>
          <w:bCs/>
          <w:color w:val="auto"/>
          <w:sz w:val="28"/>
          <w:szCs w:val="28"/>
          <w:lang w:eastAsia="zh-CN"/>
        </w:rPr>
        <w:t>金额</w:t>
      </w:r>
      <w:r>
        <w:rPr>
          <w:rFonts w:hint="eastAsia" w:ascii="仿宋_GB2312" w:eastAsia="仿宋_GB2312"/>
          <w:b w:val="0"/>
          <w:bCs/>
          <w:color w:val="auto"/>
          <w:sz w:val="28"/>
          <w:szCs w:val="28"/>
        </w:rPr>
        <w:t>；</w:t>
      </w:r>
    </w:p>
    <w:p w14:paraId="76FE705B">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4.</w:t>
      </w:r>
      <w:r>
        <w:rPr>
          <w:rFonts w:hint="eastAsia" w:ascii="仿宋_GB2312" w:eastAsia="仿宋_GB2312"/>
          <w:b w:val="0"/>
          <w:bCs/>
          <w:color w:val="auto"/>
          <w:sz w:val="28"/>
          <w:szCs w:val="28"/>
        </w:rPr>
        <w:t>响应人的报价，应是本项目采购范围和采购文件及合同条款上所列的各项内容中所述的全部，不得以任何理由予以重复，并以响应人最终提出的综合单价或</w:t>
      </w:r>
      <w:r>
        <w:rPr>
          <w:rFonts w:hint="eastAsia" w:ascii="仿宋_GB2312" w:eastAsia="仿宋_GB2312"/>
          <w:b w:val="0"/>
          <w:bCs/>
          <w:color w:val="auto"/>
          <w:sz w:val="28"/>
          <w:szCs w:val="28"/>
          <w:lang w:eastAsia="zh-CN"/>
        </w:rPr>
        <w:t>者</w:t>
      </w:r>
      <w:r>
        <w:rPr>
          <w:rFonts w:hint="eastAsia" w:ascii="仿宋_GB2312" w:eastAsia="仿宋_GB2312"/>
          <w:b w:val="0"/>
          <w:bCs/>
          <w:color w:val="auto"/>
          <w:sz w:val="28"/>
          <w:szCs w:val="28"/>
        </w:rPr>
        <w:t>总价为依据；</w:t>
      </w:r>
    </w:p>
    <w:p w14:paraId="361C42DA">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5.</w:t>
      </w:r>
      <w:r>
        <w:rPr>
          <w:rFonts w:hint="eastAsia" w:ascii="仿宋_GB2312" w:eastAsia="仿宋_GB2312"/>
          <w:b w:val="0"/>
          <w:bCs/>
          <w:color w:val="auto"/>
          <w:sz w:val="28"/>
          <w:szCs w:val="28"/>
        </w:rPr>
        <w:t>除非采购人通过修改采购文件予以更正，否则，响应人应毫无例外地按响应文件所列的清单中项目和数量填报综合单价和合价；</w:t>
      </w:r>
    </w:p>
    <w:p w14:paraId="38A51F5A">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6.</w:t>
      </w:r>
      <w:r>
        <w:rPr>
          <w:rFonts w:hint="eastAsia" w:ascii="仿宋_GB2312" w:eastAsia="仿宋_GB2312"/>
          <w:b w:val="0"/>
          <w:bCs/>
          <w:color w:val="auto"/>
          <w:sz w:val="28"/>
          <w:szCs w:val="28"/>
        </w:rPr>
        <w:t>响应人应先到项目地点踏勘以充分了解项目的位置、情况、道路及任何其它足以影响</w:t>
      </w:r>
      <w:r>
        <w:rPr>
          <w:rFonts w:hint="eastAsia" w:ascii="仿宋_GB2312" w:eastAsia="仿宋_GB2312"/>
          <w:b w:val="0"/>
          <w:bCs/>
          <w:color w:val="auto"/>
          <w:sz w:val="28"/>
          <w:szCs w:val="28"/>
          <w:lang w:eastAsia="zh-CN"/>
        </w:rPr>
        <w:t>响应</w:t>
      </w:r>
      <w:r>
        <w:rPr>
          <w:rFonts w:hint="eastAsia" w:ascii="仿宋_GB2312" w:eastAsia="仿宋_GB2312"/>
          <w:b w:val="0"/>
          <w:bCs/>
          <w:color w:val="auto"/>
          <w:sz w:val="28"/>
          <w:szCs w:val="28"/>
        </w:rPr>
        <w:t>报价的情况，任何因忽视或</w:t>
      </w:r>
      <w:r>
        <w:rPr>
          <w:rFonts w:hint="eastAsia" w:ascii="仿宋_GB2312" w:eastAsia="仿宋_GB2312"/>
          <w:b w:val="0"/>
          <w:bCs/>
          <w:color w:val="auto"/>
          <w:sz w:val="28"/>
          <w:szCs w:val="28"/>
          <w:lang w:eastAsia="zh-CN"/>
        </w:rPr>
        <w:t>者</w:t>
      </w:r>
      <w:r>
        <w:rPr>
          <w:rFonts w:hint="eastAsia" w:ascii="仿宋_GB2312" w:eastAsia="仿宋_GB2312"/>
          <w:b w:val="0"/>
          <w:bCs/>
          <w:color w:val="auto"/>
          <w:sz w:val="28"/>
          <w:szCs w:val="28"/>
        </w:rPr>
        <w:t>误解项目情况而导致的索赔或</w:t>
      </w:r>
      <w:r>
        <w:rPr>
          <w:rFonts w:hint="eastAsia" w:ascii="仿宋_GB2312" w:eastAsia="仿宋_GB2312"/>
          <w:b w:val="0"/>
          <w:bCs/>
          <w:color w:val="auto"/>
          <w:sz w:val="28"/>
          <w:szCs w:val="28"/>
          <w:lang w:eastAsia="zh-CN"/>
        </w:rPr>
        <w:t>者</w:t>
      </w:r>
      <w:r>
        <w:rPr>
          <w:rFonts w:hint="eastAsia" w:ascii="仿宋_GB2312" w:eastAsia="仿宋_GB2312"/>
          <w:b w:val="0"/>
          <w:bCs/>
          <w:color w:val="auto"/>
          <w:sz w:val="28"/>
          <w:szCs w:val="28"/>
        </w:rPr>
        <w:t>服务期限延长申请将不获批准；</w:t>
      </w:r>
    </w:p>
    <w:p w14:paraId="3F8FE65C">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b w:val="0"/>
          <w:bCs/>
          <w:color w:val="auto"/>
          <w:sz w:val="28"/>
          <w:szCs w:val="28"/>
          <w:lang w:val="en-US" w:eastAsia="zh-CN"/>
        </w:rPr>
        <w:t>7.</w:t>
      </w:r>
      <w:r>
        <w:rPr>
          <w:rFonts w:hint="eastAsia" w:ascii="仿宋_GB2312" w:eastAsia="仿宋_GB2312"/>
          <w:b w:val="0"/>
          <w:bCs/>
          <w:color w:val="auto"/>
          <w:sz w:val="28"/>
          <w:szCs w:val="28"/>
        </w:rPr>
        <w:t>响应人不得期望通过索赔等方式获取</w:t>
      </w:r>
      <w:r>
        <w:rPr>
          <w:rFonts w:hint="eastAsia" w:ascii="仿宋_GB2312" w:eastAsia="仿宋_GB2312"/>
          <w:b w:val="0"/>
          <w:bCs/>
          <w:color w:val="auto"/>
          <w:sz w:val="28"/>
          <w:szCs w:val="28"/>
          <w:lang w:eastAsia="zh-CN"/>
        </w:rPr>
        <w:t>报价</w:t>
      </w:r>
      <w:r>
        <w:rPr>
          <w:rFonts w:hint="eastAsia" w:ascii="仿宋_GB2312" w:eastAsia="仿宋_GB2312"/>
          <w:b w:val="0"/>
          <w:bCs/>
          <w:color w:val="auto"/>
          <w:sz w:val="28"/>
          <w:szCs w:val="28"/>
        </w:rPr>
        <w:t>补偿，否则，除可能遭到拒绝外，还可能将被作为不良行为记录在案，并可能影响其以后参加政府采购的项目</w:t>
      </w:r>
      <w:r>
        <w:rPr>
          <w:rFonts w:hint="eastAsia" w:ascii="仿宋_GB2312" w:eastAsia="仿宋_GB2312"/>
          <w:b w:val="0"/>
          <w:bCs/>
          <w:color w:val="auto"/>
          <w:sz w:val="28"/>
          <w:szCs w:val="28"/>
          <w:lang w:eastAsia="zh-CN"/>
        </w:rPr>
        <w:t>投标</w:t>
      </w:r>
      <w:r>
        <w:rPr>
          <w:rFonts w:hint="eastAsia" w:ascii="仿宋_GB2312" w:eastAsia="仿宋_GB2312"/>
          <w:b w:val="0"/>
          <w:bCs/>
          <w:color w:val="auto"/>
          <w:sz w:val="28"/>
          <w:szCs w:val="28"/>
        </w:rPr>
        <w:t>。各响应人在报价时，应充分考虑报价的风险。</w:t>
      </w:r>
    </w:p>
    <w:p w14:paraId="24A2B65C">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cs="Times New Roman"/>
          <w:b w:val="0"/>
          <w:bCs/>
          <w:color w:val="auto"/>
          <w:sz w:val="28"/>
          <w:szCs w:val="28"/>
          <w:lang w:eastAsia="zh-CN"/>
        </w:rPr>
      </w:pPr>
      <w:r>
        <w:rPr>
          <w:rFonts w:hint="eastAsia" w:ascii="仿宋_GB2312" w:eastAsia="仿宋_GB2312"/>
          <w:b w:val="0"/>
          <w:bCs/>
          <w:color w:val="auto"/>
          <w:sz w:val="28"/>
          <w:szCs w:val="28"/>
          <w:lang w:eastAsia="zh-CN"/>
        </w:rPr>
        <w:t>（四）</w:t>
      </w:r>
      <w:r>
        <w:rPr>
          <w:rFonts w:hint="eastAsia" w:ascii="仿宋_GB2312" w:eastAsia="仿宋_GB2312"/>
          <w:b w:val="0"/>
          <w:bCs/>
          <w:color w:val="auto"/>
          <w:sz w:val="28"/>
          <w:szCs w:val="28"/>
        </w:rPr>
        <w:t>付款方式：</w:t>
      </w:r>
      <w:r>
        <w:rPr>
          <w:rFonts w:hint="eastAsia" w:ascii="仿宋_GB2312" w:eastAsia="仿宋_GB2312" w:cs="Times New Roman"/>
          <w:b w:val="0"/>
          <w:bCs/>
          <w:color w:val="auto"/>
          <w:sz w:val="28"/>
          <w:szCs w:val="28"/>
          <w:lang w:eastAsia="zh-CN"/>
        </w:rPr>
        <w:t>合同签订后，</w:t>
      </w:r>
      <w:r>
        <w:rPr>
          <w:rFonts w:hint="eastAsia" w:ascii="仿宋_GB2312" w:eastAsia="仿宋_GB2312" w:cs="Times New Roman"/>
          <w:b w:val="0"/>
          <w:bCs/>
          <w:color w:val="auto"/>
          <w:sz w:val="28"/>
          <w:szCs w:val="28"/>
          <w:lang w:val="en-US" w:eastAsia="zh-CN"/>
        </w:rPr>
        <w:t>在项目全部完成后一次性支付全额费用。</w:t>
      </w:r>
    </w:p>
    <w:p w14:paraId="2BED824B">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rPr>
      </w:pPr>
      <w:r>
        <w:rPr>
          <w:rFonts w:hint="eastAsia" w:ascii="仿宋_GB2312" w:eastAsia="仿宋_GB2312" w:cs="Times New Roman"/>
          <w:b w:val="0"/>
          <w:bCs/>
          <w:color w:val="auto"/>
          <w:sz w:val="28"/>
          <w:szCs w:val="28"/>
          <w:lang w:eastAsia="zh-CN"/>
        </w:rPr>
        <w:t>（五）验收</w:t>
      </w:r>
      <w:r>
        <w:rPr>
          <w:rFonts w:hint="eastAsia" w:ascii="仿宋_GB2312" w:eastAsia="仿宋_GB2312" w:cs="Times New Roman"/>
          <w:b w:val="0"/>
          <w:bCs/>
          <w:color w:val="auto"/>
          <w:sz w:val="28"/>
          <w:szCs w:val="28"/>
        </w:rPr>
        <w:t>：</w:t>
      </w:r>
      <w:r>
        <w:rPr>
          <w:rFonts w:hint="eastAsia" w:ascii="仿宋_GB2312" w:eastAsia="仿宋_GB2312" w:cs="Times New Roman"/>
          <w:b w:val="0"/>
          <w:bCs/>
          <w:color w:val="auto"/>
          <w:sz w:val="28"/>
          <w:szCs w:val="28"/>
          <w:lang w:eastAsia="zh-CN"/>
        </w:rPr>
        <w:t>采购人</w:t>
      </w:r>
      <w:r>
        <w:rPr>
          <w:rFonts w:hint="eastAsia" w:ascii="仿宋_GB2312" w:eastAsia="仿宋_GB2312" w:cs="Times New Roman"/>
          <w:b w:val="0"/>
          <w:bCs/>
          <w:color w:val="auto"/>
          <w:sz w:val="28"/>
          <w:szCs w:val="28"/>
        </w:rPr>
        <w:t>在项目服</w:t>
      </w:r>
      <w:r>
        <w:rPr>
          <w:rFonts w:hint="eastAsia" w:ascii="仿宋_GB2312" w:eastAsia="仿宋_GB2312"/>
          <w:b w:val="0"/>
          <w:bCs/>
          <w:color w:val="auto"/>
          <w:sz w:val="28"/>
          <w:szCs w:val="28"/>
        </w:rPr>
        <w:t>务期到期后，将按照合同约定的服务内容对</w:t>
      </w:r>
      <w:r>
        <w:rPr>
          <w:rFonts w:hint="eastAsia" w:ascii="仿宋_GB2312" w:eastAsia="仿宋_GB2312"/>
          <w:b w:val="0"/>
          <w:bCs/>
          <w:color w:val="auto"/>
          <w:sz w:val="28"/>
          <w:szCs w:val="28"/>
          <w:lang w:eastAsia="zh-CN"/>
        </w:rPr>
        <w:t>供应商</w:t>
      </w:r>
      <w:r>
        <w:rPr>
          <w:rFonts w:hint="eastAsia" w:ascii="仿宋_GB2312" w:eastAsia="仿宋_GB2312"/>
          <w:b w:val="0"/>
          <w:bCs/>
          <w:color w:val="auto"/>
          <w:sz w:val="28"/>
          <w:szCs w:val="28"/>
        </w:rPr>
        <w:t>的服务进行逐项验收。项目验收后，双方共同签署验收报告，验收报告内容包括每一项技术、服务、安全标准的验收情况及项目总体评价，验收报告将作为服务费支付的重要依据。</w:t>
      </w:r>
    </w:p>
    <w:p w14:paraId="5CDD7A4A">
      <w:pPr>
        <w:keepNext w:val="0"/>
        <w:keepLines w:val="0"/>
        <w:pageBreakBefore w:val="0"/>
        <w:numPr>
          <w:ilvl w:val="0"/>
          <w:numId w:val="0"/>
        </w:numPr>
        <w:kinsoku/>
        <w:wordWrap/>
        <w:overflowPunct/>
        <w:topLinePunct w:val="0"/>
        <w:bidi w:val="0"/>
        <w:snapToGrid w:val="0"/>
        <w:spacing w:line="579" w:lineRule="exact"/>
        <w:ind w:firstLine="560" w:firstLineChars="200"/>
        <w:textAlignment w:val="auto"/>
        <w:rPr>
          <w:rFonts w:hint="eastAsia" w:ascii="仿宋_GB2312" w:eastAsia="仿宋_GB2312"/>
          <w:b w:val="0"/>
          <w:bCs/>
          <w:color w:val="auto"/>
          <w:sz w:val="28"/>
          <w:szCs w:val="28"/>
          <w:lang w:eastAsia="zh-CN"/>
        </w:rPr>
      </w:pPr>
      <w:r>
        <w:rPr>
          <w:rFonts w:hint="eastAsia" w:ascii="仿宋_GB2312" w:eastAsia="仿宋_GB2312"/>
          <w:b w:val="0"/>
          <w:bCs/>
          <w:color w:val="auto"/>
          <w:sz w:val="28"/>
          <w:szCs w:val="28"/>
          <w:lang w:eastAsia="zh-CN"/>
        </w:rPr>
        <w:t>（六）</w:t>
      </w:r>
      <w:r>
        <w:rPr>
          <w:rFonts w:hint="eastAsia" w:ascii="仿宋_GB2312" w:eastAsia="仿宋_GB2312"/>
          <w:b w:val="0"/>
          <w:bCs/>
          <w:color w:val="auto"/>
          <w:sz w:val="28"/>
          <w:szCs w:val="28"/>
        </w:rPr>
        <w:t>违约责任：</w:t>
      </w:r>
      <w:r>
        <w:rPr>
          <w:rFonts w:hint="eastAsia" w:ascii="仿宋_GB2312" w:eastAsia="仿宋_GB2312"/>
          <w:b w:val="0"/>
          <w:bCs/>
          <w:color w:val="auto"/>
          <w:sz w:val="28"/>
          <w:szCs w:val="28"/>
          <w:lang w:eastAsia="zh-CN"/>
        </w:rPr>
        <w:t>按合同规定。</w:t>
      </w:r>
    </w:p>
    <w:p w14:paraId="2D6EDC6C">
      <w:pPr>
        <w:numPr>
          <w:ilvl w:val="0"/>
          <w:numId w:val="0"/>
        </w:numPr>
        <w:snapToGrid w:val="0"/>
        <w:spacing w:line="579" w:lineRule="exact"/>
        <w:ind w:firstLine="560" w:firstLineChars="200"/>
        <w:rPr>
          <w:rFonts w:hint="eastAsia" w:ascii="仿宋_GB2312" w:eastAsia="仿宋_GB2312"/>
          <w:b/>
          <w:bCs w:val="0"/>
          <w:color w:val="auto"/>
          <w:sz w:val="28"/>
          <w:szCs w:val="28"/>
          <w:lang w:eastAsia="zh-CN"/>
        </w:rPr>
      </w:pPr>
      <w:r>
        <w:rPr>
          <w:rFonts w:hint="eastAsia" w:ascii="仿宋_GB2312" w:eastAsia="仿宋_GB2312"/>
          <w:b w:val="0"/>
          <w:bCs/>
          <w:color w:val="auto"/>
          <w:sz w:val="28"/>
          <w:szCs w:val="28"/>
          <w:lang w:eastAsia="zh-CN"/>
        </w:rPr>
        <w:t>（七）其他：按合同规定。</w:t>
      </w:r>
    </w:p>
    <w:p w14:paraId="686D189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lMzdkYTIwOTZiODFkNTE2MWM3ZTFmZjA5NTc5YTQifQ=="/>
  </w:docVars>
  <w:rsids>
    <w:rsidRoot w:val="406B2D84"/>
    <w:rsid w:val="03CA1FAF"/>
    <w:rsid w:val="28441A80"/>
    <w:rsid w:val="2D0B0DBF"/>
    <w:rsid w:val="33446DD8"/>
    <w:rsid w:val="335978FE"/>
    <w:rsid w:val="3BFE04B7"/>
    <w:rsid w:val="3E404825"/>
    <w:rsid w:val="3F721B0C"/>
    <w:rsid w:val="406B2D84"/>
    <w:rsid w:val="4C9D5558"/>
    <w:rsid w:val="55F01BFD"/>
    <w:rsid w:val="57F70A50"/>
    <w:rsid w:val="67454E7E"/>
    <w:rsid w:val="6D414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qFormat/>
    <w:uiPriority w:val="0"/>
    <w:pPr>
      <w:widowControl w:val="0"/>
      <w:spacing w:line="560" w:lineRule="exact"/>
      <w:ind w:firstLine="420" w:firstLineChars="20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976</Words>
  <Characters>1006</Characters>
  <Lines>0</Lines>
  <Paragraphs>0</Paragraphs>
  <TotalTime>16</TotalTime>
  <ScaleCrop>false</ScaleCrop>
  <LinksUpToDate>false</LinksUpToDate>
  <CharactersWithSpaces>1006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2023-08-11T09:51:00Z</dcterms:created>
  <dc:creator>彭嘉仪</dc:creator>
  <cp:lastModifiedBy>Dein Vater</cp:lastModifiedBy>
  <dcterms:modified xsi:type="dcterms:W3CDTF">2025-04-29T01:36:33Z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1CEAB1401FDD4DBBA527A49C5045AE53_11</vt:lpwstr>
  </property>
  <property fmtid="{D5CDD505-2E9C-101B-9397-08002B2CF9AE}" pid="4" name="KSOTemplateDocerSaveRecord">
    <vt:lpwstr>eyJoZGlkIjoiOGFlMzdkYTIwOTZiODFkNTE2MWM3ZTFmZjA5NTc5YTQiLCJ1c2VySWQiOiIyMzk2OTAzNCJ9</vt:lpwstr>
  </property>
</Properties>
</file>