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08" w:hanging="2208" w:hangingChars="5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福保街道石厦村出租屋公共区域消防采购项目需求清单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tbl>
      <w:tblPr>
        <w:tblStyle w:val="4"/>
        <w:tblpPr w:leftFromText="180" w:rightFromText="180" w:vertAnchor="text" w:horzAnchor="page" w:tblpXSpec="center" w:tblpY="22"/>
        <w:tblOverlap w:val="never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756"/>
        <w:gridCol w:w="3619"/>
        <w:gridCol w:w="914"/>
        <w:gridCol w:w="927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632" w:type="dxa"/>
            <w:gridSpan w:val="6"/>
            <w:vAlign w:val="center"/>
          </w:tcPr>
          <w:p>
            <w:pPr>
              <w:tabs>
                <w:tab w:val="left" w:pos="2421"/>
              </w:tabs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采购单位：福保街道办事处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装备名称</w:t>
            </w:r>
          </w:p>
        </w:tc>
        <w:tc>
          <w:tcPr>
            <w:tcW w:w="3619" w:type="dxa"/>
            <w:vAlign w:val="center"/>
          </w:tcPr>
          <w:p>
            <w:pPr>
              <w:tabs>
                <w:tab w:val="center" w:pos="1115"/>
                <w:tab w:val="right" w:pos="2112"/>
              </w:tabs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规格参数要求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干粉灭火器（4KG）</w:t>
            </w:r>
          </w:p>
        </w:tc>
        <w:tc>
          <w:tcPr>
            <w:tcW w:w="3619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灭火级别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2A 55BC E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2.容量：4KG，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干粉药剂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新国标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90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粉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符合GB4351.1-2005标准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瓶体材质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碳钢，瓶体年限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10年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3C产品认证。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灭火器箱体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1.尺寸：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b w:val="0"/>
                <w:bCs w:val="0"/>
                <w:vertAlign w:val="baseline"/>
              </w:rPr>
              <w:t>80CM*3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vertAlign w:val="baseline"/>
              </w:rPr>
              <w:t>CM*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2.容量：2具4KG干粉手提式灭火器+2具防烟面罩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应急逃生指示牌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1.“安全出口”标志安装于门框边缘或上部；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2.电压：≥AC 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3.应急：≥30min；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4. 3C产品认证。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应急照明灯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1.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安装方式：</w:t>
            </w:r>
            <w:r>
              <w:rPr>
                <w:rFonts w:hint="eastAsia"/>
                <w:b w:val="0"/>
                <w:bCs w:val="0"/>
                <w:vertAlign w:val="baseline"/>
              </w:rPr>
              <w:t>壁挂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2.功率：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vertAlign w:val="baseline"/>
              </w:rPr>
              <w:t>6W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3.电压：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vertAlign w:val="baseline"/>
              </w:rPr>
              <w:t>220V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4.照明：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b w:val="0"/>
                <w:bCs w:val="0"/>
                <w:vertAlign w:val="baseline"/>
              </w:rPr>
              <w:t>90min</w:t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5. 3C产品认证。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独立式光电感烟报警器</w:t>
            </w:r>
          </w:p>
        </w:tc>
        <w:tc>
          <w:tcPr>
            <w:tcW w:w="3619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采集类型：烟雾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2.保护面积：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30平方米～60平方米或以上；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3.报警方式： 声、光报警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，带无线通信、输出功能；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.电源：电池寿命≥3年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安装方式：吸顶式安装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6. 3C产品认证。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  <w:r>
              <w:rPr>
                <w:rFonts w:hint="eastAsia" w:eastAsia="宋体" w:cs="宋体" w:asciiTheme="minorAscii" w:hAnsiTheme="minorAscii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无线声光警报器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1.通讯距离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空旷环境下≤1500m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2.报警方式：声、光报警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3.电池寿命：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5年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.安装方式：壁挂安装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.执行标准：GB26851-2011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3C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产品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认证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物联网报警传输装置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1.支持自检、故障报警、欠压报警、失联提示功能；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2.24小时无人自动值守，内置电池，支持断电值守，具有防拆功能；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3.支持全网通4g通讯，装置包含SIM-4g卡1年流量费用、接入消防报警系统平台服务1年；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4. 3C产品认证。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消防软管卷盘</w:t>
            </w:r>
          </w:p>
        </w:tc>
        <w:tc>
          <w:tcPr>
            <w:tcW w:w="3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软管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长度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25米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，水压≥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0.8MPa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 3C产品认证。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救生缓降器20米</w:t>
            </w:r>
          </w:p>
        </w:tc>
        <w:tc>
          <w:tcPr>
            <w:tcW w:w="36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1往复式救生缓降器，下降速度需符合标准；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2.材料：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航空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钢丝绳，外层材质应为棉纱或合成纤维。整套缓降系统包含调速器、安全钩、安全带、绳索及绳索卷盘等部件；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使用载荷重量：10~100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KG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或以上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长度：20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m；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4. 3C产品认证。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救生缓降器25米</w:t>
            </w:r>
          </w:p>
        </w:tc>
        <w:tc>
          <w:tcPr>
            <w:tcW w:w="36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1往复式救生缓降器，下降速度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需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符合标准；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.材料：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航空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钢丝绳，外层材质应为棉纱或合成纤维。整套缓降系统包含调速器、安全钩、安全带、绳索及绳索卷盘等部件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使用载荷重量：10~100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 xml:space="preserve"> KG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或以上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长度：2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 3C产品认证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救生缓降器30米</w:t>
            </w:r>
          </w:p>
        </w:tc>
        <w:tc>
          <w:tcPr>
            <w:tcW w:w="36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1往复式救生缓降器，下降速度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需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符合标准；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.材料：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航空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钢丝绳，外层材质应为棉纱或合成纤维。整套缓降系统包含调速器、安全钩、安全带、绳索及绳索卷盘等部件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使用载荷重量：10~100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 xml:space="preserve"> KG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或以上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长度：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 3C产品认证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救生缓降器35米</w:t>
            </w:r>
          </w:p>
        </w:tc>
        <w:tc>
          <w:tcPr>
            <w:tcW w:w="36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1往复式救生缓降器，下降速度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需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符合标准；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.材料：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航空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钢丝绳，外层材质应为棉纱或合成纤维。整套缓降系统包含调速器、安全钩、安全带、绳索及绳索卷盘等部件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使用载荷重量：10~100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 xml:space="preserve"> KG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或以上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长度：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 3C产品认证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救生缓降器50米</w:t>
            </w:r>
          </w:p>
        </w:tc>
        <w:tc>
          <w:tcPr>
            <w:tcW w:w="361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1往复式救生缓降器，下降速度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需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符合标准；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.材料：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航空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钢丝绳，外层材质应为棉纱或合成纤维。整套缓降系统包含调速器、安全钩、安全带、绳索及绳索卷盘等部件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使用载荷重量：10~100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 xml:space="preserve"> KG</w:t>
            </w:r>
            <w:r>
              <w:rPr>
                <w:rFonts w:hint="eastAsia" w:ascii="Times New Roman" w:eastAsia="宋体"/>
                <w:b w:val="0"/>
                <w:bCs w:val="0"/>
                <w:vertAlign w:val="baseline"/>
                <w:lang w:val="en-US" w:eastAsia="zh-CN"/>
              </w:rPr>
              <w:t>或以上；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长度：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HAnsi" w:eastAsiaTheme="minorEastAsia"/>
                <w:b w:val="0"/>
                <w:bCs w:val="0"/>
                <w:vertAlign w:val="baseline"/>
                <w:lang w:val="en-US" w:eastAsia="zh-CN"/>
              </w:rPr>
              <w:t>. 3C产品认证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632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146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1.以上报价包含税费、运费、安装辅料费用、安装调试费用和安装人员成本费用等；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146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2.以上产品质保期限不低于12个月。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91F7F"/>
    <w:rsid w:val="07817FA8"/>
    <w:rsid w:val="0A06000E"/>
    <w:rsid w:val="0FB10B64"/>
    <w:rsid w:val="174E6F4B"/>
    <w:rsid w:val="1AFC25D0"/>
    <w:rsid w:val="1B595727"/>
    <w:rsid w:val="1DA91F7F"/>
    <w:rsid w:val="1E6F0E6A"/>
    <w:rsid w:val="27427872"/>
    <w:rsid w:val="3BFF8DF9"/>
    <w:rsid w:val="3D4A1B74"/>
    <w:rsid w:val="3E5C02A6"/>
    <w:rsid w:val="48E548E3"/>
    <w:rsid w:val="501F52EE"/>
    <w:rsid w:val="51866E8B"/>
    <w:rsid w:val="5ADE7DFF"/>
    <w:rsid w:val="5F3A179B"/>
    <w:rsid w:val="6FBBC090"/>
    <w:rsid w:val="74EB1EE9"/>
    <w:rsid w:val="7DD10590"/>
    <w:rsid w:val="7DFDE811"/>
    <w:rsid w:val="7FFC585A"/>
    <w:rsid w:val="C6E3B568"/>
    <w:rsid w:val="D3EF8710"/>
    <w:rsid w:val="DBEE8075"/>
    <w:rsid w:val="DC9F46B2"/>
    <w:rsid w:val="DF7E10B8"/>
    <w:rsid w:val="FEED7193"/>
    <w:rsid w:val="FFAC9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2598</Words>
  <Characters>3257</Characters>
  <Lines>0</Lines>
  <Paragraphs>0</Paragraphs>
  <TotalTime>4</TotalTime>
  <ScaleCrop>false</ScaleCrop>
  <LinksUpToDate>false</LinksUpToDate>
  <CharactersWithSpaces>3343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2025-03-13T06:13:00Z</dcterms:created>
  <dc:creator>yua</dc:creator>
  <cp:lastModifiedBy>苏奕新</cp:lastModifiedBy>
  <dcterms:modified xsi:type="dcterms:W3CDTF">2025-04-28T09:18:21Z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B3F1676F13B44CCE918214E2596E791D</vt:lpwstr>
  </property>
  <property fmtid="{D5CDD505-2E9C-101B-9397-08002B2CF9AE}" pid="4" name="KSOTemplateDocerSaveRecord">
    <vt:lpwstr>eyJoZGlkIjoiMjc4YWFhZTA5ZTFkMDM5NDc5MDhhNzYwNDkzN2YwZjEiLCJ1c2VySWQiOiIyMzAzODAwNTMifQ==</vt:lpwstr>
  </property>
</Properties>
</file>