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5"/>
        <w:tblW w:w="5000" w:type="pct"/>
        <w:tblInd w:w="0" w:type="dxa"/>
        <w:tblLayout w:type="autofit"/>
        <w:tblCellMar>
          <w:top w:w="0" w:type="dxa"/>
          <w:left w:w="108" w:type="dxa"/>
          <w:bottom w:w="0" w:type="dxa"/>
          <w:right w:w="108" w:type="dxa"/>
        </w:tblCellMar>
      </w:tblPr>
      <w:tblGrid>
        <w:gridCol w:w="1008"/>
        <w:gridCol w:w="2596"/>
        <w:gridCol w:w="1799"/>
        <w:gridCol w:w="1759"/>
        <w:gridCol w:w="2238"/>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color w:val="auto"/>
                <w:sz w:val="18"/>
                <w:szCs w:val="18"/>
              </w:rPr>
              <w:t>福保街道出租屋、工业企业及公共场所等电气线路检测服务项目</w:t>
            </w:r>
            <w:r>
              <w:rPr>
                <w:rFonts w:hint="eastAsia" w:ascii="仿宋_GB2312" w:hAnsi="仿宋_GB2312" w:eastAsia="仿宋_GB2312" w:cs="仿宋_GB2312"/>
                <w:kern w:val="0"/>
                <w:sz w:val="24"/>
              </w:rPr>
              <w:t>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left="240" w:hanging="240" w:hanging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default" w:ascii="仿宋_GB2312" w:hAnsi="仿宋_GB2312" w:eastAsia="仿宋_GB2312" w:cs="仿宋_GB2312"/>
                <w:kern w:val="0"/>
                <w:sz w:val="24"/>
                <w:lang w:val="en-US"/>
              </w:rPr>
              <w:t>300000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刘军</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bookmarkStart w:id="0" w:name="_GoBack"/>
            <w:bookmarkEnd w:id="0"/>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2016"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pPr>
          </w:p>
          <w:p>
            <w:pPr>
              <w:widowControl/>
              <w:spacing w:line="240" w:lineRule="auto"/>
              <w:ind w:firstLine="480" w:firstLineChars="200"/>
              <w:jc w:val="left"/>
            </w:pPr>
            <w:r>
              <w:rPr>
                <w:rFonts w:hint="eastAsia" w:ascii="仿宋_GB2312" w:hAnsi="仿宋_GB2312" w:eastAsia="仿宋_GB2312" w:cs="仿宋_GB2312"/>
                <w:kern w:val="0"/>
                <w:sz w:val="24"/>
                <w:lang w:val="en-US" w:eastAsia="zh-CN"/>
              </w:rPr>
              <w:t>结合辖区城中村、老旧小区等建筑楼宇电气线路老化、设备陈旧、易导致电气起火的特点，福保街道办作为被挂牌督办单位，为排查整治电气安全隐患，现拟购买出租屋、工业企业及公共场所等电气线路检测服务，拟对辖区公共区域内五类场所（含出租屋楼栋、非园区的独栋厂房、公共场所等）开展电气线路检测，并出具专业检测报告。</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对辖区公共区域内五类场所（含出租屋楼栋、非园区的独栋厂房、公共场所等）开展电气线路检测。检测内容涵盖线路绝缘电阻测试、接地电阻测试、漏电保护装置测试等。需按照国家及地方相关电气安全检测标准执行，检测完成后 15 个工作日内出具专业检测报告，报告需包含详细检测数据、问题分析及整改建议。详细检测范围及要求可参考附件《福保街道电气线路检测范围清单》。</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rPr>
              <w:t xml:space="preserve">   </w:t>
            </w:r>
            <w:r>
              <w:rPr>
                <w:rFonts w:hint="eastAsia" w:ascii="仿宋_GB2312" w:hAnsi="仿宋_GB2312" w:eastAsia="仿宋_GB2312" w:cs="仿宋_GB2312"/>
                <w:kern w:val="0"/>
                <w:sz w:val="24"/>
                <w:lang w:val="en-US" w:eastAsia="zh-CN"/>
              </w:rPr>
              <w:t>自合同签订之日起至</w:t>
            </w:r>
            <w:r>
              <w:rPr>
                <w:rFonts w:hint="default" w:ascii="仿宋_GB2312" w:hAnsi="仿宋_GB2312" w:eastAsia="仿宋_GB2312" w:cs="仿宋_GB2312"/>
                <w:kern w:val="0"/>
                <w:sz w:val="24"/>
                <w:lang w:val="en-US" w:eastAsia="zh-CN"/>
              </w:rPr>
              <w:t>2025</w:t>
            </w:r>
            <w:r>
              <w:rPr>
                <w:rFonts w:hint="eastAsia" w:ascii="仿宋_GB2312" w:hAnsi="仿宋_GB2312" w:eastAsia="仿宋_GB2312" w:cs="仿宋_GB2312"/>
                <w:kern w:val="0"/>
                <w:sz w:val="24"/>
                <w:lang w:val="en-US" w:eastAsia="zh-CN"/>
              </w:rPr>
              <w:t>年</w:t>
            </w:r>
            <w:r>
              <w:rPr>
                <w:rFonts w:hint="default" w:ascii="仿宋_GB2312" w:hAnsi="仿宋_GB2312" w:eastAsia="仿宋_GB2312" w:cs="仿宋_GB2312"/>
                <w:kern w:val="0"/>
                <w:sz w:val="24"/>
                <w:lang w:val="en-US" w:eastAsia="zh-CN"/>
              </w:rPr>
              <w:t>12</w:t>
            </w:r>
            <w:r>
              <w:rPr>
                <w:rFonts w:hint="eastAsia" w:ascii="仿宋_GB2312" w:hAnsi="仿宋_GB2312" w:eastAsia="仿宋_GB2312" w:cs="仿宋_GB2312"/>
                <w:kern w:val="0"/>
                <w:sz w:val="24"/>
                <w:lang w:val="en-US" w:eastAsia="zh-CN"/>
              </w:rPr>
              <w:t>月</w:t>
            </w:r>
            <w:r>
              <w:rPr>
                <w:rFonts w:hint="default" w:ascii="仿宋_GB2312" w:hAnsi="仿宋_GB2312" w:eastAsia="仿宋_GB2312" w:cs="仿宋_GB2312"/>
                <w:kern w:val="0"/>
                <w:sz w:val="24"/>
                <w:lang w:val="en-US" w:eastAsia="zh-CN"/>
              </w:rPr>
              <w:t>31</w:t>
            </w:r>
            <w:r>
              <w:rPr>
                <w:rFonts w:hint="eastAsia" w:ascii="仿宋_GB2312" w:hAnsi="仿宋_GB2312" w:eastAsia="仿宋_GB2312" w:cs="仿宋_GB2312"/>
                <w:kern w:val="0"/>
                <w:sz w:val="24"/>
                <w:lang w:val="en-US" w:eastAsia="zh-CN"/>
              </w:rPr>
              <w:t>日止。</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default" w:ascii="仿宋_GB2312" w:hAnsi="仿宋_GB2312" w:eastAsia="仿宋_GB2312" w:cs="仿宋_GB2312"/>
                <w:kern w:val="0"/>
                <w:sz w:val="24"/>
                <w:lang w:val="en-US"/>
              </w:rPr>
              <w:t>60</w:t>
            </w:r>
            <w:r>
              <w:rPr>
                <w:rFonts w:hint="eastAsia" w:ascii="仿宋_GB2312" w:hAnsi="仿宋_GB2312" w:eastAsia="仿宋_GB2312" w:cs="仿宋_GB2312"/>
                <w:kern w:val="0"/>
                <w:sz w:val="24"/>
              </w:rPr>
              <w:t>%；项目验收合格后，中标供应商提供符合规定的发票，街道办支付合同总额的</w:t>
            </w:r>
            <w:r>
              <w:rPr>
                <w:rFonts w:hint="default" w:ascii="仿宋_GB2312" w:hAnsi="仿宋_GB2312" w:eastAsia="仿宋_GB2312" w:cs="仿宋_GB2312"/>
                <w:kern w:val="0"/>
                <w:sz w:val="24"/>
                <w:lang w:val="en-US"/>
              </w:rPr>
              <w:t>40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5.其他</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ind w:firstLine="480" w:firstLineChars="2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1、营业执照、经营范围等相关资质复印件(工程项目需提供建筑资质证书)</w:t>
            </w:r>
          </w:p>
          <w:p>
            <w:pPr>
              <w:ind w:firstLine="480" w:firstLineChars="2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2、</w:t>
            </w:r>
            <w:r>
              <w:rPr>
                <w:rFonts w:hint="eastAsia" w:ascii="仿宋_GB2312" w:hAnsi="仿宋_GB2312" w:eastAsia="仿宋_GB2312" w:cs="仿宋_GB2312"/>
                <w:b w:val="0"/>
                <w:bCs w:val="0"/>
                <w:sz w:val="24"/>
              </w:rPr>
              <w:t>投标报价单(须写出详实内容:包括但不限于价格</w:t>
            </w:r>
            <w:r>
              <w:rPr>
                <w:rFonts w:hint="eastAsia" w:ascii="仿宋_GB2312" w:hAnsi="仿宋_GB2312" w:eastAsia="仿宋_GB2312" w:cs="仿宋_GB2312"/>
                <w:b w:val="0"/>
                <w:bCs w:val="0"/>
                <w:sz w:val="24"/>
                <w:lang w:eastAsia="zh-CN"/>
              </w:rPr>
              <w:t>、</w:t>
            </w:r>
            <w:r>
              <w:rPr>
                <w:rFonts w:hint="eastAsia" w:ascii="仿宋_GB2312" w:hAnsi="仿宋_GB2312" w:eastAsia="仿宋_GB2312" w:cs="仿宋_GB2312"/>
                <w:b w:val="0"/>
                <w:bCs w:val="0"/>
                <w:sz w:val="24"/>
              </w:rPr>
              <w:t>服务项目、内容、服务人数等);</w:t>
            </w:r>
          </w:p>
          <w:p>
            <w:pPr>
              <w:ind w:firstLine="480" w:firstLineChars="2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3、对此项目的运营提供详细的服务方案;</w:t>
            </w:r>
          </w:p>
          <w:p>
            <w:pPr>
              <w:ind w:firstLine="480" w:firstLineChars="2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4、公司详细简介;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5、项目相关案例、业绩等;</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6、近三年内无行贿犯罪记录、无重大违法经营记录的声明和不存在处于被禁止参与政府采购活动期限内情形的声明函(声明函格式自拟)</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7、可体现投标人综合实力及运营管理能力的其他资料</w:t>
            </w:r>
          </w:p>
          <w:p>
            <w:pPr>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b w:val="0"/>
                <w:bCs w:val="0"/>
                <w:sz w:val="24"/>
                <w:lang w:val="en-US" w:eastAsia="zh-CN"/>
              </w:rPr>
              <w:t>投标文件需要有投标文件封面</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0637D"/>
    <w:rsid w:val="1C30637D"/>
    <w:rsid w:val="2BE27F3D"/>
    <w:rsid w:val="63FE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2025-02-25T01:25:00Z</dcterms:created>
  <dc:creator>yua</dc:creator>
  <cp:lastModifiedBy>yua</cp:lastModifiedBy>
  <dcterms:modified xsi:type="dcterms:W3CDTF">2025-03-11T03:20:05Z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E5A790AA1C044C3BAD6AC47D5547B1E8</vt:lpwstr>
  </property>
</Properties>
</file>