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3091">
      <w:pPr>
        <w:pStyle w:val="6"/>
        <w:keepNext w:val="0"/>
        <w:keepLines w:val="0"/>
        <w:pageBreakBefore w:val="0"/>
        <w:widowControl/>
        <w:kinsoku/>
        <w:wordWrap/>
        <w:overflowPunct/>
        <w:topLinePunct w:val="0"/>
        <w:autoSpaceDE/>
        <w:autoSpaceDN/>
        <w:bidi w:val="0"/>
        <w:adjustRightInd w:val="0"/>
        <w:snapToGrid w:val="0"/>
        <w:spacing w:line="600" w:lineRule="exact"/>
        <w:ind w:left="325" w:leftChars="0" w:hanging="325" w:hangingChars="74"/>
        <w:jc w:val="center"/>
        <w:textAlignment w:val="auto"/>
        <w:rPr>
          <w:rFonts w:hint="eastAsia" w:ascii="方正小标宋简体" w:hAnsi="宋体" w:eastAsia="方正小标宋简体" w:cs="Courier New"/>
          <w:kern w:val="0"/>
          <w:sz w:val="44"/>
          <w:szCs w:val="44"/>
          <w:lang w:val="en-US" w:eastAsia="zh-CN" w:bidi="ar-SA"/>
        </w:rPr>
      </w:pPr>
      <w:r>
        <w:rPr>
          <w:rFonts w:hint="eastAsia" w:ascii="方正小标宋简体" w:hAnsi="Courier New" w:eastAsia="方正小标宋简体" w:cs="Courier New"/>
          <w:kern w:val="0"/>
          <w:sz w:val="44"/>
          <w:szCs w:val="44"/>
          <w:lang w:val="en-US" w:eastAsia="zh-CN" w:bidi="ar-SA"/>
        </w:rPr>
        <w:t>关于</w:t>
      </w:r>
      <w:r>
        <w:rPr>
          <w:rFonts w:hint="eastAsia" w:ascii="方正小标宋简体" w:hAnsi="宋体" w:eastAsia="方正小标宋简体" w:cs="Courier New"/>
          <w:kern w:val="0"/>
          <w:sz w:val="44"/>
          <w:szCs w:val="44"/>
          <w:lang w:val="en-US" w:eastAsia="zh-CN" w:bidi="ar-SA"/>
        </w:rPr>
        <w:t>区政协会议委员提案第2024110号</w:t>
      </w:r>
    </w:p>
    <w:p w14:paraId="5695488B">
      <w:pPr>
        <w:pStyle w:val="6"/>
        <w:keepNext w:val="0"/>
        <w:keepLines w:val="0"/>
        <w:pageBreakBefore w:val="0"/>
        <w:widowControl/>
        <w:kinsoku/>
        <w:wordWrap/>
        <w:overflowPunct/>
        <w:topLinePunct w:val="0"/>
        <w:autoSpaceDE/>
        <w:autoSpaceDN/>
        <w:bidi w:val="0"/>
        <w:adjustRightInd w:val="0"/>
        <w:snapToGrid w:val="0"/>
        <w:spacing w:line="600" w:lineRule="exact"/>
        <w:ind w:left="325" w:leftChars="0" w:hanging="325" w:hangingChars="74"/>
        <w:jc w:val="center"/>
        <w:textAlignment w:val="auto"/>
        <w:rPr>
          <w:rFonts w:hint="eastAsia" w:ascii="仿宋_GB2312" w:hAnsi="仿宋" w:eastAsia="仿宋_GB2312" w:cs="宋体"/>
          <w:kern w:val="0"/>
          <w:sz w:val="32"/>
          <w:szCs w:val="32"/>
        </w:rPr>
      </w:pPr>
      <w:r>
        <w:rPr>
          <w:rFonts w:hint="eastAsia" w:ascii="方正小标宋简体" w:hAnsi="宋体" w:eastAsia="方正小标宋简体" w:cs="Courier New"/>
          <w:kern w:val="0"/>
          <w:sz w:val="44"/>
          <w:szCs w:val="44"/>
          <w:lang w:val="en-US" w:eastAsia="zh-CN" w:bidi="ar-SA"/>
        </w:rPr>
        <w:t>的</w:t>
      </w:r>
      <w:bookmarkStart w:id="0" w:name="_GoBack"/>
      <w:bookmarkEnd w:id="0"/>
      <w:r>
        <w:rPr>
          <w:rFonts w:hint="eastAsia" w:ascii="方正小标宋简体" w:hAnsi="宋体" w:eastAsia="方正小标宋简体" w:cs="Courier New"/>
          <w:kern w:val="0"/>
          <w:sz w:val="44"/>
          <w:szCs w:val="44"/>
          <w:lang w:val="en-US" w:eastAsia="zh-CN" w:bidi="ar-SA"/>
        </w:rPr>
        <w:t>分办意见</w:t>
      </w:r>
    </w:p>
    <w:p w14:paraId="74A79B59">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sz w:val="32"/>
          <w:szCs w:val="32"/>
          <w:lang w:eastAsia="zh-CN"/>
        </w:rPr>
      </w:pPr>
    </w:p>
    <w:p w14:paraId="25A67111">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 w:eastAsia="仿宋_GB2312" w:cs="Times New Roman"/>
          <w:sz w:val="32"/>
          <w:szCs w:val="32"/>
          <w:lang w:val="en" w:eastAsia="zh-CN"/>
        </w:rPr>
      </w:pPr>
      <w:r>
        <w:rPr>
          <w:rFonts w:hint="eastAsia" w:ascii="仿宋_GB2312" w:hAnsi="仿宋" w:eastAsia="仿宋_GB2312" w:cs="Times New Roman"/>
          <w:sz w:val="32"/>
          <w:szCs w:val="32"/>
          <w:lang w:val="en-US" w:eastAsia="zh-CN"/>
        </w:rPr>
        <w:t>区政协会议委员提案第2024110号</w:t>
      </w:r>
      <w:r>
        <w:rPr>
          <w:rFonts w:hint="eastAsia" w:ascii="仿宋_GB2312" w:hAnsi="仿宋" w:eastAsia="仿宋_GB2312" w:cs="Times New Roman"/>
          <w:sz w:val="32"/>
          <w:szCs w:val="32"/>
          <w:lang w:eastAsia="zh-CN"/>
        </w:rPr>
        <w:t>《</w:t>
      </w:r>
      <w:r>
        <w:rPr>
          <w:rFonts w:hint="eastAsia" w:ascii="仿宋_GB2312" w:hAnsi="仿宋_GB2312" w:eastAsia="仿宋_GB2312" w:cs="仿宋_GB2312"/>
          <w:b w:val="0"/>
          <w:bCs w:val="0"/>
          <w:sz w:val="32"/>
          <w:szCs w:val="32"/>
          <w:lang w:val="en-US" w:eastAsia="zh-CN"/>
        </w:rPr>
        <w:t>关于福田城区环境品质提升的若干建议</w:t>
      </w:r>
      <w:r>
        <w:rPr>
          <w:rFonts w:hint="eastAsia" w:ascii="仿宋_GB2312" w:hAnsi="仿宋" w:eastAsia="仿宋_GB2312" w:cs="Times New Roman"/>
          <w:sz w:val="32"/>
          <w:szCs w:val="32"/>
          <w:lang w:val="en-US" w:eastAsia="zh-CN"/>
        </w:rPr>
        <w:t>》中建议1“</w:t>
      </w:r>
      <w:r>
        <w:rPr>
          <w:rFonts w:hint="eastAsia" w:ascii="仿宋_GB2312" w:hAnsi="仿宋_GB2312" w:eastAsia="仿宋_GB2312" w:cs="仿宋_GB2312"/>
          <w:b w:val="0"/>
          <w:bCs w:val="0"/>
          <w:sz w:val="32"/>
          <w:szCs w:val="32"/>
          <w:lang w:val="en-US" w:eastAsia="zh-CN"/>
        </w:rPr>
        <w:t>需要组织对福田区各类老旧雕塑进行清理</w:t>
      </w:r>
      <w:r>
        <w:rPr>
          <w:rFonts w:hint="eastAsia" w:ascii="仿宋_GB2312" w:hAnsi="仿宋" w:eastAsia="仿宋_GB2312" w:cs="Times New Roman"/>
          <w:sz w:val="32"/>
          <w:szCs w:val="32"/>
          <w:lang w:val="en-US" w:eastAsia="zh-CN"/>
        </w:rPr>
        <w:t>”已收悉，</w:t>
      </w:r>
      <w:r>
        <w:rPr>
          <w:rFonts w:hint="eastAsia" w:ascii="仿宋_GB2312" w:hAnsi="仿宋" w:eastAsia="仿宋_GB2312" w:cs="Times New Roman"/>
          <w:sz w:val="32"/>
          <w:szCs w:val="32"/>
          <w:lang w:val="en" w:eastAsia="zh-CN"/>
        </w:rPr>
        <w:t>经研究，现将我局分办意见回复如下：</w:t>
      </w:r>
    </w:p>
    <w:p w14:paraId="55BDB0E1">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 w:eastAsia="仿宋_GB2312" w:cs="Times New Roman"/>
          <w:sz w:val="32"/>
          <w:szCs w:val="32"/>
          <w:lang w:val="en" w:eastAsia="zh-CN"/>
        </w:rPr>
      </w:pPr>
      <w:r>
        <w:rPr>
          <w:rFonts w:hint="eastAsia" w:ascii="仿宋_GB2312" w:hAnsi="仿宋" w:eastAsia="仿宋_GB2312" w:cs="Times New Roman"/>
          <w:sz w:val="32"/>
          <w:szCs w:val="32"/>
          <w:lang w:val="en" w:eastAsia="zh-CN"/>
        </w:rPr>
        <w:t>我局高度重视城市雕塑工作，并深刻认识到城市雕塑作为城市文化的重要载体与公共空间的艺术表现形式，对于提升城市形象、丰富文化内涵具有重要价值。经梳理，由我局负责维护保养的政府投资建设城市雕塑共计37件，定期巡查制度和维护保养机制已经建立，每年至少开展1至2轮巡查，如发现污损、锈蚀等情况会立即进行清理和维护，有效延长了雕塑的艺术寿命与观赏价值。目前该37件城市雕塑不存在太过老旧情况。</w:t>
      </w:r>
    </w:p>
    <w:p w14:paraId="2857DA7F">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 w:eastAsia="仿宋_GB2312" w:cs="Times New Roman"/>
          <w:sz w:val="32"/>
          <w:szCs w:val="32"/>
          <w:lang w:val="en" w:eastAsia="zh-CN"/>
        </w:rPr>
      </w:pPr>
      <w:r>
        <w:rPr>
          <w:rFonts w:hint="eastAsia" w:ascii="仿宋_GB2312" w:hAnsi="仿宋" w:eastAsia="仿宋_GB2312" w:cs="Times New Roman"/>
          <w:sz w:val="32"/>
          <w:szCs w:val="32"/>
          <w:lang w:val="en" w:eastAsia="zh-CN"/>
        </w:rPr>
        <w:t>小区内雕塑、标识等如由小区开发商或相关企业投资建设，应由小区建设单位或物业管理等部门维护保养。下一步，我局会加强与相关雕塑建设单位、物业主管部门、辖区街道的信息互通，加强工作提醒，合力做好城市雕塑维护保养工作。</w:t>
      </w:r>
    </w:p>
    <w:p w14:paraId="016B02D0">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sz w:val="32"/>
          <w:szCs w:val="32"/>
          <w:lang w:val="en-US" w:eastAsia="zh-CN"/>
        </w:rPr>
      </w:pPr>
    </w:p>
    <w:p w14:paraId="0E6D4D54">
      <w:pPr>
        <w:keepNext w:val="0"/>
        <w:keepLines w:val="0"/>
        <w:pageBreakBefore w:val="0"/>
        <w:widowControl w:val="0"/>
        <w:kinsoku/>
        <w:wordWrap/>
        <w:overflowPunct/>
        <w:topLinePunct w:val="0"/>
        <w:autoSpaceDE/>
        <w:autoSpaceDN/>
        <w:bidi w:val="0"/>
        <w:spacing w:line="600" w:lineRule="exact"/>
        <w:ind w:firstLine="0" w:firstLineChars="0"/>
        <w:textAlignment w:val="auto"/>
        <w:rPr>
          <w:rFonts w:hint="eastAsia" w:ascii="仿宋_GB2312" w:hAnsi="仿宋" w:eastAsia="仿宋_GB2312" w:cs="宋体"/>
          <w:sz w:val="32"/>
          <w:szCs w:val="32"/>
          <w:shd w:val="clear" w:color="auto" w:fill="FFFFFF"/>
        </w:rPr>
      </w:pPr>
      <w:r>
        <w:rPr>
          <w:rFonts w:hint="eastAsia" w:ascii="仿宋_GB2312" w:hAnsi="仿宋" w:eastAsia="仿宋_GB2312" w:cs="宋体"/>
          <w:sz w:val="32"/>
          <w:szCs w:val="32"/>
          <w:shd w:val="clear" w:color="auto" w:fill="FFFFFF"/>
        </w:rPr>
        <w:t xml:space="preserve">                 深圳市福田区文化广电旅游体育局</w:t>
      </w:r>
    </w:p>
    <w:p w14:paraId="332887E4">
      <w:pPr>
        <w:keepNext w:val="0"/>
        <w:keepLines w:val="0"/>
        <w:pageBreakBefore w:val="0"/>
        <w:widowControl w:val="0"/>
        <w:kinsoku/>
        <w:wordWrap/>
        <w:overflowPunct/>
        <w:topLinePunct w:val="0"/>
        <w:autoSpaceDE/>
        <w:autoSpaceDN/>
        <w:bidi w:val="0"/>
        <w:spacing w:line="600" w:lineRule="exact"/>
        <w:ind w:firstLine="0" w:firstLineChars="0"/>
        <w:textAlignment w:val="auto"/>
        <w:rPr>
          <w:rFonts w:hint="eastAsia" w:ascii="仿宋_GB2312" w:hAnsi="仿宋" w:eastAsia="仿宋_GB2312" w:cs="宋体"/>
          <w:sz w:val="32"/>
          <w:szCs w:val="32"/>
          <w:shd w:val="clear" w:color="auto" w:fill="FFFFFF"/>
        </w:rPr>
      </w:pPr>
      <w:r>
        <w:rPr>
          <w:rFonts w:hint="eastAsia" w:ascii="仿宋_GB2312" w:hAnsi="仿宋" w:eastAsia="仿宋_GB2312" w:cs="宋体"/>
          <w:sz w:val="32"/>
          <w:szCs w:val="32"/>
          <w:shd w:val="clear" w:color="auto" w:fill="FFFFFF"/>
        </w:rPr>
        <w:t xml:space="preserve">                         202</w:t>
      </w:r>
      <w:r>
        <w:rPr>
          <w:rFonts w:hint="eastAsia" w:ascii="仿宋_GB2312" w:hAnsi="仿宋" w:eastAsia="仿宋_GB2312" w:cs="宋体"/>
          <w:sz w:val="32"/>
          <w:szCs w:val="32"/>
          <w:shd w:val="clear" w:color="auto" w:fill="FFFFFF"/>
          <w:lang w:val="en-US" w:eastAsia="zh-CN"/>
        </w:rPr>
        <w:t>4</w:t>
      </w:r>
      <w:r>
        <w:rPr>
          <w:rFonts w:hint="eastAsia" w:ascii="仿宋_GB2312" w:hAnsi="仿宋" w:eastAsia="仿宋_GB2312" w:cs="宋体"/>
          <w:sz w:val="32"/>
          <w:szCs w:val="32"/>
          <w:shd w:val="clear" w:color="auto" w:fill="FFFFFF"/>
        </w:rPr>
        <w:t>年</w:t>
      </w:r>
      <w:r>
        <w:rPr>
          <w:rFonts w:hint="eastAsia" w:ascii="仿宋_GB2312" w:hAnsi="仿宋" w:eastAsia="仿宋_GB2312" w:cs="宋体"/>
          <w:sz w:val="32"/>
          <w:szCs w:val="32"/>
          <w:shd w:val="clear" w:color="auto" w:fill="FFFFFF"/>
          <w:lang w:val="en-US" w:eastAsia="zh-CN"/>
        </w:rPr>
        <w:t>9</w:t>
      </w:r>
      <w:r>
        <w:rPr>
          <w:rFonts w:hint="eastAsia" w:ascii="仿宋_GB2312" w:hAnsi="仿宋" w:eastAsia="仿宋_GB2312" w:cs="宋体"/>
          <w:sz w:val="32"/>
          <w:szCs w:val="32"/>
          <w:shd w:val="clear" w:color="auto" w:fill="FFFFFF"/>
        </w:rPr>
        <w:t>月</w:t>
      </w:r>
      <w:r>
        <w:rPr>
          <w:rFonts w:hint="eastAsia" w:ascii="仿宋_GB2312" w:hAnsi="仿宋" w:eastAsia="仿宋_GB2312" w:cs="宋体"/>
          <w:sz w:val="32"/>
          <w:szCs w:val="32"/>
          <w:shd w:val="clear" w:color="auto" w:fill="FFFFFF"/>
          <w:lang w:val="en-US" w:eastAsia="zh-CN"/>
        </w:rPr>
        <w:t>12</w:t>
      </w:r>
      <w:r>
        <w:rPr>
          <w:rFonts w:hint="eastAsia" w:ascii="仿宋_GB2312" w:hAnsi="仿宋" w:eastAsia="仿宋_GB2312" w:cs="宋体"/>
          <w:sz w:val="32"/>
          <w:szCs w:val="32"/>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2EED739A-308A-45C3-8602-6CEEB9FAEA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254BC0D-8A54-404D-B562-0DE6C5419589}"/>
  </w:font>
  <w:font w:name="新宋体">
    <w:panose1 w:val="02010609030101010101"/>
    <w:charset w:val="86"/>
    <w:family w:val="modern"/>
    <w:pitch w:val="default"/>
    <w:sig w:usb0="000002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ABE9C8A9-2442-4B66-8C77-F8119CDE7FBF}"/>
  </w:font>
  <w:font w:name="仿宋">
    <w:panose1 w:val="02010609060101010101"/>
    <w:charset w:val="86"/>
    <w:family w:val="auto"/>
    <w:pitch w:val="default"/>
    <w:sig w:usb0="800002BF" w:usb1="38CF7CFA" w:usb2="00000016" w:usb3="00000000" w:csb0="00040001" w:csb1="00000000"/>
    <w:embedRegular r:id="rId4" w:fontKey="{BB7F638E-5DC7-4300-8289-311AA7868ED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F4013"/>
    <w:rsid w:val="1DC73615"/>
    <w:rsid w:val="23D36F08"/>
    <w:rsid w:val="373BEAFC"/>
    <w:rsid w:val="3BFFBCB6"/>
    <w:rsid w:val="3C5E53AF"/>
    <w:rsid w:val="3FDEBEE5"/>
    <w:rsid w:val="3FDECA66"/>
    <w:rsid w:val="466A31FF"/>
    <w:rsid w:val="47DDF624"/>
    <w:rsid w:val="49D40682"/>
    <w:rsid w:val="52A144B9"/>
    <w:rsid w:val="6E3EE48D"/>
    <w:rsid w:val="70ED0E35"/>
    <w:rsid w:val="7F35CAE9"/>
    <w:rsid w:val="9F498A33"/>
    <w:rsid w:val="B73F9774"/>
    <w:rsid w:val="BF8BBB7C"/>
    <w:rsid w:val="BFDFEDE4"/>
    <w:rsid w:val="C7FFE388"/>
    <w:rsid w:val="CFEF5371"/>
    <w:rsid w:val="D7FF4013"/>
    <w:rsid w:val="EF73A1F1"/>
    <w:rsid w:val="F77D0769"/>
    <w:rsid w:val="FAF6DF67"/>
    <w:rsid w:val="FEFF6FF4"/>
    <w:rsid w:val="FF91A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纯文本1"/>
    <w:basedOn w:val="1"/>
    <w:qFormat/>
    <w:uiPriority w:val="0"/>
    <w:rPr>
      <w:rFonts w:hint="eastAsia" w:ascii="宋体" w:hAnsi="Courier New" w:cs="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416</Words>
  <Characters>434</Characters>
  <Lines>0</Lines>
  <Paragraphs>0</Paragraphs>
  <TotalTime>30</TotalTime>
  <ScaleCrop>false</ScaleCrop>
  <LinksUpToDate>false</LinksUpToDate>
  <CharactersWithSpaces>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2024-05-31T11:04:00Z</dcterms:created>
  <dc:creator>王颖</dc:creator>
  <cp:lastModifiedBy>GHH</cp:lastModifiedBy>
  <dcterms:modified xsi:type="dcterms:W3CDTF">2025-01-15T02:04:32Z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70CBA049356B584B8DC580674C1F335C</vt:lpwstr>
  </property>
  <property fmtid="{D5CDD505-2E9C-101B-9397-08002B2CF9AE}" pid="4" name="KSOTemplateDocerSaveRecord">
    <vt:lpwstr>eyJoZGlkIjoiYzdjNDg2MjVhZWI1NWI3MzExNzhhZjY3YWM3OGI5NmMiLCJ1c2VySWQiOiI2MjA1NTMzNzQifQ==</vt:lpwstr>
  </property>
</Properties>
</file>