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关于对福田区政协六届四次会议第2024115号提案《关于福田区加快推进气象美学特色文旅资源开发的若干建议》的回复</w:t>
      </w:r>
    </w:p>
    <w:p w14:paraId="707B3B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6E96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尊敬的张洪、郑湘涛、陈葵、曾晖、林奇生委员：</w:t>
      </w:r>
    </w:p>
    <w:p w14:paraId="0FFD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您好！您在福田区政协六届四次会议第2024115号提案《关于福田区加快推进气象美学特色文旅资源开发的若干建议》已收悉。首先感谢您对福田区气象美学特色文旅资源的关心和重视，所提建议具有重要的参考价值和指导意义，现将办理情况答复如下：</w:t>
      </w:r>
    </w:p>
    <w:p w14:paraId="1C89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一、工作开展情况</w:t>
      </w:r>
    </w:p>
    <w:p w14:paraId="444D18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（一）挖掘福田气象美学特色文旅资源</w:t>
      </w:r>
    </w:p>
    <w:p w14:paraId="30C6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一是开展福田区旅游资源普查，分类分级梳理气象美学资源。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已形成《福田区旅游资源普查报告》。根据普查结果，我区气象美学资源包含太空景象观赏地、地表光现象、物候景象3种基本类型，具体为深圳湾霞光、深圳中心区灯光表演、莲花山公园落羽杉、笔架山公园落羽杉、深圳中心公园落羽杉、荔枝公园落羽杉等6个天象与气候类资源，占全区所有旅游资源普查数量的0.74%。其中优良级资源2个，占天象与气候类资源总量的33.33%，深圳湾霞光入选“首批深圳气象美学景观打卡点”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二是生态休闲旅游资源丰富，具有气象美学潜力。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位于亚热带季风气候区，四季分明，具有多样化的气候特征。我区有国家级红树林自然保护区、园博园、农科中心农业生态科普园、莲花山公园、荔枝公园、笔架山公园、中心公园、皇岗“双拥”公园、上下梅林文体公园等10家开放式休闲公园，总面积达6.43平方公里，为气象美学提供了优异的自然条件。</w:t>
      </w:r>
    </w:p>
    <w:p w14:paraId="0EF39D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（二）宣传福田气象美学资源</w:t>
      </w:r>
    </w:p>
    <w:p w14:paraId="1A690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一是开设机构账号，利用官媒推介福田旅游资源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。我区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合中央、省、市、区四级媒体持续做好福田区重点文旅活动宣传推介，在Facebook、X、YouTube、Tiktok平台均开设了机构账号，根据海外社交媒体平台传播特点及海外受众偏好，定期发布优质视频及图文信息，不断输出热门话题、爆款产品。多途径向全球推介“福田十景”“八大旅游线路”等旅游品牌，不断提升福田国际影响力，吸引全球游客来到福田打卡。制作多语种城区形象宣传片《你好福田，2024焕新生活！》，在“幸福福田”微信公众号发布，Eye Shenzhen旗下微信公众号、海外社交媒体同步转发，YouTube账号总观看人数超6万次，向全球推介福田热门景点，吸引全球旅游前往福田参观旅游，进一步打造福田全球IP。二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是探索网红宣推引燃福田旅游出圈爆点。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6月，我区与“马蜂窝”平台合作，举办“衷情福田集玩法”攻略征集大赛，面向全网最会玩的旅游玩家们发出攻略征集邀请，分享在福田微度假的宝藏秘籍。大赛共吸引了超过221万有计划前往福田旅游的用户关注，11.3万+游客主动分享了活动，119位平台优质内容创作者积极投稿，相关推文的浏览量超11.2万。许多旅游爱好者、美食探店博主等，围绕福田的购物、美食、文艺展览、自然风景等多元角度，发掘了福田的多元玩法。通过平台的放大效应，福田气象美学资源得到了更好的宣传。2023年10月，我区组织开展“全民创作 来CUE福田”文旅短视频征集大赛。比赛邀请社交媒体抖音网红达人约20名，围绕“福田十景”“八大线路”进行原创视频内容创作，串联商户、导游协会等行业资源，实现跨行业多点联动。活动收到市民游客商户等近600条投稿参赛视频，2次登上抖音话题发布，1次话题登上抖音同城热榜（最高排名为榜单第2名，在榜时间超过1周），活动覆盖粉丝量超4296万人次，总阅读量超2779万次，总互动量达24万次，解锁新时代“流量密码”，实现把旅游资源作为留住流量的“磁极”，持续为福田旅游引流，打造福田旅游的网红城区标签。</w:t>
      </w:r>
    </w:p>
    <w:p w14:paraId="50653E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（三）规划福田气象美学精品线路</w:t>
      </w:r>
    </w:p>
    <w:p w14:paraId="2B8B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我区不断推出精品旅游线路，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联动头部旅行社和OTA在线平台，引入市场力量，打造并对外发布都市观光、改革开放、亲子游玩等主题各异的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20余条精品旅游线路，例如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都市潮流低空游、亲子畅享欢乐游、改革开放弄潮游、深港联动两日游、两山联动特色游、福桥联动文化游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观福X科技发展之旅、踏洲X生态漫行之旅、寻潮X时尚潮流之旅，华强北City walk线路、环中心公园活力线、华强北探秘之旅等。其中多条线路已将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香蜜公园四季花海、福田红树林自然保护区等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福田气象美学资源点纳入。</w:t>
      </w:r>
    </w:p>
    <w:p w14:paraId="535241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（四）树立福田深圳气象美学品牌</w:t>
      </w:r>
    </w:p>
    <w:p w14:paraId="6C162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福田之美，不仅在于城区形态之美，更在于生态环境之美。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结合福田城区丰富的自然资源和</w:t>
      </w:r>
      <w:bookmarkStart w:id="0" w:name="_GoBack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红树精神</w:t>
      </w:r>
      <w:bookmarkEnd w:id="0"/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以福田正宗的“原住民”猕猴、黑脸琵鹭、招潮蟹、弹涂鱼为设计原型，设计“福气”“福鹭”“福潮”“福余”4个福田旅游卡通IP形象，形成“福气家族”，并不断衍生动画、文创等产品，形成IP矩阵。目前福气家族IP已成为我区对外宣传的主角，今年以来已在近千场活动中露脸，在“深圳非遗 四海一家”活动中福气家族巨型气模闪亮登场，引发舆论热潮，有效树立起福田都市旅游标识。</w:t>
      </w:r>
    </w:p>
    <w:p w14:paraId="35BD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二、下一步工作思路</w:t>
      </w:r>
    </w:p>
    <w:p w14:paraId="7A26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下一步，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我区将深入挖掘我区天气景观资源、气候环境资源、人文气象资源，向市民公众做好发布指引。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加大福田气象美学宣传力度，在幸福福田等公众号、“福田文旅”微信小程序以及小红书等平台，通过视频、直播和其他数字技术产品，推荐福田气象美学景观和精品线路。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融合创新提升福田区气象生态产品价值，策划“红树林湿地生态美学线路”“深圳湾霞光气象美学线路”“落羽杉秋冬限定美学线路”等气象美学精品线路。红树林湿地生态美学线路，沉浸式参与红树林湿地观鸟，感受独特的生态景观和鸟类活动；深圳湾霞光气象美学线路，漫步深圳湾沿线感受美丽的霞光景色；落羽杉秋冬限定美学线路，串联莲花山公园、笔架山公园、深圳中心公园、荔枝公园，观察落羽杉从绿色变为黄色、橙色和红色的四季场景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积极探索气象美学旅游和科技融合的有效机制，市区联动构建“AI+宣传文化”“出彩工程”，整合市区宣文旅商资源，结合AI技术的独特优势和创新应用，展现深圳·福田城区形象，结合气象美学资源打造一批虚拟现实融合的文旅产品。</w:t>
      </w:r>
    </w:p>
    <w:p w14:paraId="6B9B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特此回复。</w:t>
      </w:r>
    </w:p>
    <w:p w14:paraId="69D99FA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A3BF4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60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福田区文化广电旅游体育局</w:t>
      </w:r>
    </w:p>
    <w:p w14:paraId="285A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2024年9月20日</w:t>
      </w:r>
    </w:p>
    <w:p w14:paraId="17BE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C92FAF-038B-470F-A62A-EC29478998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EECF0D-9020-43A6-A815-654E8F44C1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7FD654-6701-4626-89B6-21D534C979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1A133B-6C3F-41DA-993B-392333088687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24CE5A9E-4155-46EB-BDDE-72844D5EA3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7492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0F42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0F42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B0E6F3B"/>
    <w:rsid w:val="0BF3115D"/>
    <w:rsid w:val="0E66613A"/>
    <w:rsid w:val="17D4040A"/>
    <w:rsid w:val="23BC3453"/>
    <w:rsid w:val="25C8578A"/>
    <w:rsid w:val="272C39B8"/>
    <w:rsid w:val="27775C33"/>
    <w:rsid w:val="317BF8B4"/>
    <w:rsid w:val="320436AD"/>
    <w:rsid w:val="34FA70A0"/>
    <w:rsid w:val="35212AED"/>
    <w:rsid w:val="3776BC25"/>
    <w:rsid w:val="37906A90"/>
    <w:rsid w:val="3A59587E"/>
    <w:rsid w:val="3AA359DD"/>
    <w:rsid w:val="3AB70D14"/>
    <w:rsid w:val="3B1A27B6"/>
    <w:rsid w:val="3B891858"/>
    <w:rsid w:val="3BF7EDEB"/>
    <w:rsid w:val="3D8A670D"/>
    <w:rsid w:val="3F7DFB34"/>
    <w:rsid w:val="3FFFCEAD"/>
    <w:rsid w:val="47FCA475"/>
    <w:rsid w:val="48EA066C"/>
    <w:rsid w:val="4B31054D"/>
    <w:rsid w:val="4B9B4FFF"/>
    <w:rsid w:val="4DFF9652"/>
    <w:rsid w:val="50903205"/>
    <w:rsid w:val="51D13AD5"/>
    <w:rsid w:val="534962DD"/>
    <w:rsid w:val="53570FA5"/>
    <w:rsid w:val="54093EE4"/>
    <w:rsid w:val="57212E09"/>
    <w:rsid w:val="5FC353B5"/>
    <w:rsid w:val="601259E5"/>
    <w:rsid w:val="60AE737D"/>
    <w:rsid w:val="624D0F56"/>
    <w:rsid w:val="679118E5"/>
    <w:rsid w:val="6AD80F64"/>
    <w:rsid w:val="6B2F557C"/>
    <w:rsid w:val="6BFDF20C"/>
    <w:rsid w:val="6DFD2E57"/>
    <w:rsid w:val="6FD0181C"/>
    <w:rsid w:val="70AA26E9"/>
    <w:rsid w:val="75F54893"/>
    <w:rsid w:val="78F55AC8"/>
    <w:rsid w:val="79083885"/>
    <w:rsid w:val="7A317952"/>
    <w:rsid w:val="7B3B19A8"/>
    <w:rsid w:val="7B79A6B8"/>
    <w:rsid w:val="7DD71546"/>
    <w:rsid w:val="7DFEA837"/>
    <w:rsid w:val="7EFED443"/>
    <w:rsid w:val="7EFF04CB"/>
    <w:rsid w:val="7F3B80BC"/>
    <w:rsid w:val="7F77F40B"/>
    <w:rsid w:val="7FDF7D72"/>
    <w:rsid w:val="9FFF0306"/>
    <w:rsid w:val="A9B74510"/>
    <w:rsid w:val="B3FF7317"/>
    <w:rsid w:val="BDFB01B1"/>
    <w:rsid w:val="CEDD8C1E"/>
    <w:rsid w:val="DB7BEE56"/>
    <w:rsid w:val="DBF7F458"/>
    <w:rsid w:val="DF8F4A59"/>
    <w:rsid w:val="DFFF6301"/>
    <w:rsid w:val="E6BCDC92"/>
    <w:rsid w:val="E8F6EC99"/>
    <w:rsid w:val="FBB704F1"/>
    <w:rsid w:val="FD4F46CD"/>
    <w:rsid w:val="FFED6CBE"/>
    <w:rsid w:val="FFFE19A3"/>
    <w:rsid w:val="FFFEAAC1"/>
    <w:rsid w:val="FFFF1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widowControl w:val="0"/>
      <w:jc w:val="center"/>
    </w:pPr>
    <w:rPr>
      <w:rFonts w:ascii="宋体" w:hAnsi="Calibri" w:eastAsia="宋体" w:cs="Times New Roman"/>
      <w:kern w:val="2"/>
      <w:sz w:val="44"/>
      <w:szCs w:val="24"/>
      <w:lang w:val="en-US" w:eastAsia="zh-CN" w:bidi="ar-SA"/>
    </w:rPr>
  </w:style>
  <w:style w:type="paragraph" w:styleId="6">
    <w:name w:val="Plain Text"/>
    <w:basedOn w:val="1"/>
    <w:next w:val="4"/>
    <w:qFormat/>
    <w:uiPriority w:val="0"/>
    <w:pPr>
      <w:widowControl w:val="0"/>
      <w:jc w:val="both"/>
    </w:pPr>
    <w:rPr>
      <w:rFonts w:ascii="Calibri" w:hAnsi="Courier New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p17"/>
    <w:qFormat/>
    <w:uiPriority w:val="0"/>
    <w:pPr>
      <w:widowControl/>
      <w:ind w:firstLine="63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paragraph" w:customStyle="1" w:styleId="15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</w:rPr>
  </w:style>
  <w:style w:type="paragraph" w:customStyle="1" w:styleId="16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2307</Words>
  <Characters>2417</Characters>
  <Lines>0</Lines>
  <Paragraphs>0</Paragraphs>
  <TotalTime>3</TotalTime>
  <ScaleCrop>false</ScaleCrop>
  <LinksUpToDate>false</LinksUpToDate>
  <CharactersWithSpaces>2474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2019-12-03T06:42:00Z</dcterms:created>
  <dc:creator>nxh</dc:creator>
  <cp:lastModifiedBy>GHH</cp:lastModifiedBy>
  <dcterms:modified xsi:type="dcterms:W3CDTF">2025-01-16T07:54:14Z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1D54DA749246D9A4D1C5806765953F55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