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6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区八届人大四次会议代表建议</w:t>
      </w:r>
      <w:r>
        <w:rPr>
          <w:rFonts w:hint="eastAsia" w:ascii="方正小标宋_GBK" w:eastAsia="方正小标宋_GBK"/>
          <w:sz w:val="44"/>
          <w:szCs w:val="44"/>
        </w:rPr>
        <w:t>《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</w:t>
      </w:r>
    </w:p>
    <w:p w14:paraId="39626F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在福田区营造公共艺术氛围的建议</w:t>
      </w:r>
      <w:r>
        <w:rPr>
          <w:rFonts w:hint="eastAsia" w:ascii="方正小标宋_GBK" w:eastAsia="方正小标宋_GBK"/>
          <w:sz w:val="44"/>
          <w:szCs w:val="44"/>
        </w:rPr>
        <w:t>》</w:t>
      </w:r>
    </w:p>
    <w:p w14:paraId="5E8A34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（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第</w:t>
      </w:r>
      <w:r>
        <w:rPr>
          <w:rFonts w:hint="eastAsia" w:ascii="方正小标宋_GBK" w:eastAsia="方正小标宋_GBK"/>
          <w:sz w:val="44"/>
          <w:szCs w:val="44"/>
        </w:rPr>
        <w:t>20240086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号</w:t>
      </w:r>
      <w:r>
        <w:rPr>
          <w:rFonts w:hint="eastAsia" w:ascii="方正小标宋_GBK" w:eastAsia="方正小标宋_GBK"/>
          <w:sz w:val="44"/>
          <w:szCs w:val="44"/>
        </w:rPr>
        <w:t>）的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办理回复</w:t>
      </w:r>
      <w:r>
        <w:rPr>
          <w:rFonts w:hint="eastAsia" w:ascii="方正小标宋_GBK" w:eastAsia="方正小标宋_GBK"/>
          <w:sz w:val="44"/>
          <w:szCs w:val="44"/>
        </w:rPr>
        <w:t>意见</w:t>
      </w:r>
    </w:p>
    <w:p w14:paraId="64543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  <w:rPr>
          <w:rFonts w:ascii="仿宋_GB2312" w:eastAsia="仿宋_GB2312"/>
          <w:sz w:val="32"/>
          <w:szCs w:val="32"/>
        </w:rPr>
      </w:pPr>
    </w:p>
    <w:p w14:paraId="0B58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尊敬的</w:t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戴波</w:t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代表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B94E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感谢您对我区公共文化事业的关心和支持。您在区八届人大四次会议上的提案《关于在福田区营造公共艺术氛围的建议》（第20240086号）</w:t>
      </w:r>
      <w:r>
        <w:rPr>
          <w:rFonts w:hint="eastAsia" w:ascii="仿宋_GB2312" w:eastAsia="仿宋_GB2312"/>
          <w:sz w:val="32"/>
          <w:szCs w:val="32"/>
          <w:lang w:eastAsia="zh-CN"/>
        </w:rPr>
        <w:t>已经</w:t>
      </w:r>
      <w:r>
        <w:rPr>
          <w:rFonts w:hint="eastAsia" w:ascii="仿宋_GB2312" w:eastAsia="仿宋_GB2312"/>
          <w:sz w:val="32"/>
          <w:szCs w:val="32"/>
        </w:rPr>
        <w:t>收悉，</w:t>
      </w:r>
      <w:r>
        <w:rPr>
          <w:rFonts w:hint="eastAsia" w:ascii="仿宋_GB2312" w:eastAsia="仿宋_GB2312"/>
          <w:sz w:val="32"/>
          <w:szCs w:val="32"/>
          <w:lang w:eastAsia="zh-CN"/>
        </w:rPr>
        <w:t>我局经认真研究，现将办理意见回复如下：</w:t>
      </w:r>
    </w:p>
    <w:p w14:paraId="431976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关于出台《文体场馆社会化运营管理办法》工作</w:t>
      </w:r>
    </w:p>
    <w:p w14:paraId="7E39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我区加强公共文化服务顶层制度设计，注重以制度建设引领公共文化事业建设。近年来先后出台了政策性指导文件30个，其中</w:t>
      </w:r>
      <w:r>
        <w:rPr>
          <w:rFonts w:hint="eastAsia" w:ascii="仿宋_GB2312" w:eastAsia="仿宋_GB2312"/>
          <w:sz w:val="32"/>
          <w:szCs w:val="32"/>
          <w:lang w:eastAsia="zh-CN"/>
        </w:rPr>
        <w:t>《福田区公共文体中心下辖各文化场馆社会化运营管理办法（试行）》《福田区新型文化空间共建协议》《深圳市福田区嵌入式新型公共文化空间认定管理办法（试行）》等办法规定，确保了公共文体场馆社会化运营有序进行、效率提升。</w:t>
      </w:r>
    </w:p>
    <w:p w14:paraId="15A6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下一步，我区将结合您的建议，持续加大</w:t>
      </w:r>
      <w:r>
        <w:rPr>
          <w:rFonts w:hint="eastAsia" w:ascii="仿宋_GB2312" w:eastAsia="仿宋_GB2312"/>
          <w:sz w:val="32"/>
          <w:szCs w:val="32"/>
          <w:lang w:eastAsia="zh-CN"/>
        </w:rPr>
        <w:t>制度建设力度，聚焦文体场馆社会化运营，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参考北京市东城区等地做法，结合我区工作实际，</w:t>
      </w:r>
      <w:r>
        <w:rPr>
          <w:rFonts w:hint="eastAsia" w:ascii="仿宋_GB2312" w:eastAsia="仿宋_GB2312"/>
          <w:sz w:val="32"/>
          <w:szCs w:val="32"/>
          <w:lang w:eastAsia="zh-CN"/>
        </w:rPr>
        <w:t>适时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出台《福田区公共文体设施社会化运营管理办法》，建立健全科学、高效的公共文化设施社会化运营管理体系，进一步吸引社会力量参与公共文化服务，丰富服务供给，提升服务效能，引领文化消费，更好地满足市民日益增长的多元文化需求，为</w:t>
      </w:r>
      <w:r>
        <w:rPr>
          <w:rFonts w:hint="eastAsia" w:ascii="仿宋_GB2312" w:eastAsia="仿宋_GB2312"/>
          <w:sz w:val="32"/>
          <w:szCs w:val="32"/>
          <w:lang w:val="zh-CN" w:eastAsia="zh-CN"/>
        </w:rPr>
        <w:t>公共文化服务高质量发展通过制度保障。</w:t>
      </w:r>
    </w:p>
    <w:p w14:paraId="0165B1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关于“引入社会资源合力运营公共文体场馆”工作</w:t>
      </w:r>
    </w:p>
    <w:p w14:paraId="6F613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多年来，我区大力推动公共文体场馆的高质量运营，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打造总分馆矩阵，建立“1个区总馆+10个街道分馆+92个社区服务点”的文化馆总分馆服务体系和“1个区总馆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  <w:lang w:eastAsia="zh-CN"/>
        </w:rPr>
        <w:t>10个街道馆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  <w:lang w:eastAsia="zh-CN"/>
        </w:rPr>
        <w:t>88个社区馆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eastAsia="仿宋_GB2312"/>
          <w:sz w:val="32"/>
          <w:szCs w:val="32"/>
          <w:lang w:eastAsia="zh-CN"/>
        </w:rPr>
        <w:t>3个直属分馆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+9个合作共建馆</w:t>
      </w:r>
      <w:r>
        <w:rPr>
          <w:rFonts w:hint="eastAsia" w:ascii="仿宋_GB2312" w:eastAsia="仿宋_GB2312"/>
          <w:sz w:val="32"/>
          <w:szCs w:val="32"/>
          <w:lang w:eastAsia="zh-CN"/>
        </w:rPr>
        <w:t>”的图书馆总分馆服务体系。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sz w:val="32"/>
          <w:szCs w:val="32"/>
          <w:lang w:eastAsia="zh-CN"/>
        </w:rPr>
        <w:t>依托区属九个体育公共场馆，开展体育惠民活动。</w:t>
      </w:r>
    </w:p>
    <w:p w14:paraId="7AA32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在上述基础上，我区积极探索文体场馆社会化运营，取得积极成效。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引入优质社会机构。与孟京辉戏剧工作室、开心麻花等优质社会机构签订了演出合作协议，利用这些机构的专业能力和资源，提升文体场馆的运营水平和服务质量；福田海滨生态体育公园、易建联篮球训练中心、景田网球中心等九大区属公共体育场馆引入易建联、深圳市朝向集团等名人名企，在保障市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基本、公益、均等、便利公共文化服务的同时，</w:t>
      </w:r>
      <w:r>
        <w:rPr>
          <w:rFonts w:hint="eastAsia" w:ascii="仿宋_GB2312" w:eastAsia="仿宋_GB2312"/>
          <w:sz w:val="32"/>
          <w:szCs w:val="32"/>
          <w:lang w:eastAsia="zh-CN"/>
        </w:rPr>
        <w:t>以“公益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+商业</w:t>
      </w:r>
      <w:r>
        <w:rPr>
          <w:rFonts w:hint="eastAsia" w:ascii="仿宋_GB2312" w:eastAsia="仿宋_GB2312"/>
          <w:sz w:val="32"/>
          <w:szCs w:val="32"/>
          <w:lang w:eastAsia="zh-CN"/>
        </w:rPr>
        <w:t>”的方式，为市民提供差异化公共体育服务。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创新以活动服务置换场地租金运营模式。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莲花街道综合文化服务中心、</w:t>
      </w:r>
      <w:r>
        <w:rPr>
          <w:rFonts w:hint="eastAsia" w:ascii="仿宋_GB2312" w:eastAsia="仿宋_GB2312"/>
          <w:sz w:val="32"/>
          <w:szCs w:val="32"/>
          <w:lang w:eastAsia="zh-CN"/>
        </w:rPr>
        <w:t>梦工场等主题文化馆通过引入社会力量，利用已有的公共文化设施，形成了多方认可的“以活动服务置换场地租金”的运营模式，既保证了基本公共文化服务的提供，又减少了政府财政投入。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eastAsia="仿宋_GB2312"/>
          <w:sz w:val="32"/>
          <w:szCs w:val="32"/>
          <w:lang w:eastAsia="zh-CN"/>
        </w:rPr>
        <w:t>创新打造公共文体服务平台。我区与深投控合作，打造一体化“公共文体服务平台”，实现公共文体服务和文体产业融合发展，开通“一键预约”功能，方便市民预约和使用文体场馆。</w:t>
      </w:r>
    </w:p>
    <w:p w14:paraId="3F47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zh-CN" w:eastAsia="zh-CN"/>
        </w:rPr>
        <w:t>下一步，我区将持续推动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社会力量参与文体场馆的运营，持续完善现有公共文体场馆社会化运营模式。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政府主导，社会参与。坚持政府主导，保障市民充分享受到基本的、公益的、均等的、便利的公共文化服务。积极引入社会力量，适度引入市场机制，激发公共文化活力，满足市民多样化的文化消费需求。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坚持公开、公平、公正。公共文化设施社会化运营全过程各方面工作推进均应遵循公开、公平、公正、择优和诚实守信的原则，科学、规范地组织开展招投标、绩效考核、扶持等工作。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坚持提升效能，打造品牌。突出区域特点，把全面提升公共文化服务效能放在首要位置，同时鼓励承接主体在资源配置力、改革推动力、服务影响力等方面作出积极探索和贡献，打造区域文化品牌。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坚持培育扶持，创新示范。加强对承接主体的培育和扶持，重视总结公共文化设施社会化运营具有推广价值的经验和模式，以点带面，有序推进，形成提升公共文化服务效能和品质的合力，发挥创新示范作用。</w:t>
      </w:r>
    </w:p>
    <w:p w14:paraId="76F1DB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再次感谢您对我区公共文化事业的关心和支持，期盼您一如既往地为福田区文化事业高质量发展贡献智慧和力量。</w:t>
      </w:r>
    </w:p>
    <w:p w14:paraId="089083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  <w:rPr>
          <w:rFonts w:hint="eastAsia"/>
          <w:lang w:val="en-US" w:eastAsia="zh-CN"/>
        </w:rPr>
      </w:pPr>
    </w:p>
    <w:p w14:paraId="2C3E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0228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 w:firstLine="5120" w:firstLineChars="16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福田区文化广电旅游体育局</w:t>
      </w:r>
    </w:p>
    <w:p w14:paraId="34B36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 w14:paraId="22FB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right="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AEFA2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9" w:lineRule="exact"/>
        <w:ind w:right="0"/>
        <w:textAlignment w:val="auto"/>
      </w:pPr>
    </w:p>
    <w:sectPr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7F70FC-C79E-4682-9832-2D281E1DC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598AB5-206F-4CD5-8370-C7EE19C1D3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FFE896C-1BBD-442B-8DB6-3B3E806A5E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B1C62F-8689-49F1-9321-3A43F80265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66D01"/>
    <w:multiLevelType w:val="singleLevel"/>
    <w:tmpl w:val="7C466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D7F95"/>
    <w:rsid w:val="3FFB5ACA"/>
    <w:rsid w:val="41673AC7"/>
    <w:rsid w:val="4DD4311F"/>
    <w:rsid w:val="52FD7F95"/>
    <w:rsid w:val="5EFF701B"/>
    <w:rsid w:val="7ABB2A38"/>
    <w:rsid w:val="B3F6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3"/>
    <w:pPr>
      <w:ind w:firstLine="0" w:firstLineChars="0"/>
      <w:jc w:val="left"/>
    </w:pPr>
    <w:rPr>
      <w:rFonts w:ascii="楷体_GB2312" w:eastAsia="楷体_GB231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99"/>
    <w:rPr>
      <w:rFonts w:ascii="宋体" w:hAnsi="Calibri" w:cs="Courier New"/>
      <w:szCs w:val="21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1545</Words>
  <Characters>1574</Characters>
  <Lines>0</Lines>
  <Paragraphs>0</Paragraphs>
  <TotalTime>2</TotalTime>
  <ScaleCrop>false</ScaleCrop>
  <LinksUpToDate>false</LinksUpToDate>
  <CharactersWithSpaces>1622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2024-06-01T22:29:00Z</dcterms:created>
  <dc:creator>yangge</dc:creator>
  <cp:lastModifiedBy>GHH</cp:lastModifiedBy>
  <dcterms:modified xsi:type="dcterms:W3CDTF">2025-01-15T02:41:18Z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3412A5474C9EFB2E5E1A5D6699BE8248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