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关于在深圳市福田区开展中国传统音乐艺术活动的建议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》的回复意见</w:t>
      </w:r>
    </w:p>
    <w:p w14:paraId="729E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32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尊敬的陶然等代表：</w:t>
      </w:r>
    </w:p>
    <w:p w14:paraId="63DF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你们在区八届人大四次会议代表提出的《关于在深圳市福田区开展中国传统音乐艺术活动的建议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20240013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号）已收悉，经认真研究，现回复意见如下：</w:t>
      </w:r>
    </w:p>
    <w:p w14:paraId="4F24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中华优秀传统文化的传承与创新意义重大。近年来，我区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以名人项目合作、品牌活动创建、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常态化文艺活动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等为抓手，策划举办了一系列传统音乐艺术文化活动，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不断提高群众对传统音乐的认知和审美水平，增强民族认同感和文化自信心，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为建设“首善之区·幸福福田”营造良好的文化氛围。</w:t>
      </w:r>
    </w:p>
    <w:p w14:paraId="4519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一、以品牌活动为载体，增强传统音乐艺术吸引力</w:t>
      </w:r>
    </w:p>
    <w:p w14:paraId="5734A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高端资源，助推传统音乐传承。近年来，我区先后引进了方锦龙、曾小敏等传统音乐方面的名人，落地了一批高品质的文化活动。如与中国著名琵琶演奏家方锦龙合作举办“方锦龙·深圳（福田）民族民间音乐周”，吸引着深圳市和全国各地的乐迷前来赏国乐、游福田、逛深圳。与当代著名京剧艺术家孟广禄合作举办“深圳·福田新春戏曲晚会”，每年都吸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线上线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超万名观众共同观赏京剧艺术盛宴。与粤剧名家曾小敏合作举办粤剧交响演唱会，演出现场粤韵悠悠、歌声飞扬，为观众献唱《第二十次重逢》《每一个春天》《白蛇传·情》等多首粤剧选段与经典粤歌，以岭南之声的独有魅力，唱响“春天的故事”。与著名京剧表演艺术家于魁智李胜素等合作举办“京剧名家艺术周”，让市民在家门口领略国粹的隽永魅力。举办“歌从陕北来·致敬新时代”——福田专场音乐会，由著名声乐艺术表演艺术家王宏伟院长领衔，通过器乐演奏与人声演唱，彰显陕北民歌艺术的独特魅力，让市民沉浸式感受来自黄土高原的艺术盛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打造系列品牌活动，融入传统音乐元素。如举办“深圳国际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打击乐文化节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”，开设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民族打击乐专场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，邀请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山西绛州鼓乐艺术团、湖北编钟乐团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传统民乐乐队现场演出，充分展现民族音乐文化魅力。开展“深圳·福田莲花山草地音乐节”活动，举办民乐+古典专场，邀请民乐演奏家和戏曲名家参与，在策划福田夜八点、福田围村风情季、“绽放”市民艺术节、福[+]计划、星空音乐会等活动时，融入传统文化元素，开展“国乐·听潮”中秋专场音乐会、“与你同赏”之《大唐雅韵·钟鸣鼓乐》西安外事鼓乐团巡回演出、音乐独白系列活动之“古韵今声”融合音乐会、“秋意浓”民乐专场演出等活动。展现中国传统文化和民族音乐的魅力，提升传统音乐吸引力，激发中国传统音乐文化创作活力，推动传统音乐艺术的传承与发展。</w:t>
      </w:r>
    </w:p>
    <w:p w14:paraId="65D874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以常态化沙龙为抓手，拓宽传统音乐普及面</w:t>
      </w:r>
    </w:p>
    <w:p w14:paraId="4B18F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“‘童声耀中华’福田民族童声合唱周”，邀请民乐传承人，为深圳及民族地区的孩子开设以民族文化、音乐艺术、美育教育等为主题的大师课、讲座沙龙。开展“音乐纵贯线”艺术沙龙、“周末音乐汇”等常态化活动中，邀请专业演奏艺术家和优秀团队，以音乐赏析、现场教学、游戏互动等群众喜闻乐见的形式传播中华传统文化，举办“国乐典籍·圳在发声”系列雅集讲座、中国民族歌剧经典选段音乐会、《走进唐代音乐》一节好课、军歌嘹亮“周末音乐汇”民乐音乐会，与当代著名京剧表演艺术家孟广禄合作举办“戏曲进校园”活动，组织戏曲名家走进辖区学校等活动，让传统音乐走进大众现实生活，近距离感受传统民族音乐的内涵，满足广大人民群众精神文化需求，提升群众艺术涵养。</w:t>
      </w:r>
    </w:p>
    <w:p w14:paraId="3A45E5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以重大活动为平台，激发传统文化活力</w:t>
      </w:r>
    </w:p>
    <w:p w14:paraId="0CD1C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中央广播电视总台文艺节目中心共同组织策划，录制《童声唱·唱游我家乡》福田专场节目，融入非遗展示、醒狮表演等传统文化元素，重新演绎《迎春花》《恭喜恭喜》《过年好》等广东传统曲目。在首届国际声乐艺术周中，以艺术歌曲为纽带，融入中国古典诗词元素，演绎《大江东去》《沁园春·雪》《静夜思》等经典歌曲，呈现一场场鲜活的中国文化视听盛宴。通过2024“全民美育”青少年民族合唱展演展示活动、与曾小敏联合创作粤语歌曲等。</w:t>
      </w:r>
    </w:p>
    <w:p w14:paraId="30C49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下一步，我区将加大对中国传统音乐艺术的宣传力度、活动举办力度，传承中华优秀传统文化，助推中国传统音乐艺术繁荣发展。</w:t>
      </w:r>
    </w:p>
    <w:p w14:paraId="2981F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建议中的《“传统之声，创新之旅”深圳福田传统民族音乐节活动方案》，我们认为非常精彩、很有创意，根据中央“规范节庆活动举办行为，促进节庆活动健康发展，防止节庆活动过多过滥”相关规定，建议考虑充分发掘市场价值，将该精彩的活动策划面向社会寻求市场化运作，对接相关商圈、企业等合作举办。同时密切关注市、区相关专项资金支持政策，及时申报资金项目，推动活动顺利开展。</w:t>
      </w:r>
    </w:p>
    <w:p w14:paraId="3F85C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再次感谢陶然等代表对我区公共文化事业的关爱与支持。</w:t>
      </w:r>
    </w:p>
    <w:p w14:paraId="5B9B5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29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4A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福田区文化广电旅游体育局</w:t>
      </w:r>
    </w:p>
    <w:p w14:paraId="7FED62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2024年5月27日  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8" w:header="851" w:footer="99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B9E22-247E-4C1D-851C-DC2DC28BD7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F8C8C5-9977-4D15-A9CA-DBD0422E60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100AF6-4AF9-4840-BF7F-EB57FC4958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E2B1DB-0C06-432E-80CD-25966A097B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7B02">
    <w:pPr>
      <w:pStyle w:val="3"/>
      <w:rPr>
        <w:rStyle w:val="8"/>
        <w:rFonts w:hint="eastAsia"/>
      </w:rPr>
    </w:pPr>
  </w:p>
  <w:p w14:paraId="439D56C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30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96404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4455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E3A0B"/>
    <w:multiLevelType w:val="singleLevel"/>
    <w:tmpl w:val="DF7E3A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48E1D"/>
    <w:rsid w:val="2B77111E"/>
    <w:rsid w:val="3FB73E38"/>
    <w:rsid w:val="4EBFC418"/>
    <w:rsid w:val="51BFDBF0"/>
    <w:rsid w:val="5D66E961"/>
    <w:rsid w:val="5FEE3DD9"/>
    <w:rsid w:val="6FBB945A"/>
    <w:rsid w:val="7A5A6B64"/>
    <w:rsid w:val="7F442590"/>
    <w:rsid w:val="D3F79D43"/>
    <w:rsid w:val="E7DA8D01"/>
    <w:rsid w:val="EFF48E1D"/>
    <w:rsid w:val="F3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Body Text First Indent"/>
    <w:basedOn w:val="2"/>
    <w:next w:val="1"/>
    <w:qFormat/>
    <w:uiPriority w:val="0"/>
    <w:pPr>
      <w:spacing w:after="120"/>
      <w:ind w:firstLine="420" w:firstLineChars="100"/>
    </w:pPr>
    <w:rPr>
      <w:rFonts w:ascii="Calibri" w:hAnsi="Calibri"/>
    </w:rPr>
  </w:style>
  <w:style w:type="character" w:styleId="8">
    <w:name w:val="page number"/>
    <w:basedOn w:val="7"/>
    <w:unhideWhenUsed/>
    <w:qFormat/>
    <w:uiPriority w:val="99"/>
  </w:style>
  <w:style w:type="paragraph" w:customStyle="1" w:styleId="9">
    <w:name w:val="默认段落字体 Para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1828</Words>
  <Characters>1844</Characters>
  <Lines>0</Lines>
  <Paragraphs>0</Paragraphs>
  <TotalTime>14</TotalTime>
  <ScaleCrop>false</ScaleCrop>
  <LinksUpToDate>false</LinksUpToDate>
  <CharactersWithSpaces>1849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2024-05-31T17:57:00Z</dcterms:created>
  <dc:creator>liuyang2</dc:creator>
  <cp:lastModifiedBy>GHH</cp:lastModifiedBy>
  <dcterms:modified xsi:type="dcterms:W3CDTF">2025-01-15T02:23:01Z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832E83EC8BE5F40E748B5666622FDE84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