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1006"/>
        <w:gridCol w:w="2649"/>
        <w:gridCol w:w="1836"/>
        <w:gridCol w:w="1756"/>
        <w:gridCol w:w="2153"/>
      </w:tblGrid>
      <w:tr>
        <w:tblPrEx>
          <w:tblCellMar>
            <w:top w:w="0" w:type="dxa"/>
            <w:left w:w="108" w:type="dxa"/>
            <w:bottom w:w="0" w:type="dxa"/>
            <w:right w:w="108" w:type="dxa"/>
          </w:tblCellMar>
        </w:tblPrEx>
        <w:trPr>
          <w:trHeight w:val="841"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rPr>
              <w:t>福保街道2025年终端及网络信息安全维护等项目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32万</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党政和人大办公室</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val="en-US" w:eastAsia="zh-CN"/>
              </w:rPr>
              <w:t>宋凯</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年，我街道在用终端设备（台式机、瘦客户机、打印机等）共6</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rPr>
              <w:t>台，日常运维涵盖终端日常维护（</w:t>
            </w:r>
            <w:r>
              <w:rPr>
                <w:rFonts w:hint="eastAsia" w:ascii="仿宋_GB2312" w:hAnsi="仿宋_GB2312" w:eastAsia="仿宋_GB2312" w:cs="仿宋_GB2312"/>
                <w:kern w:val="0"/>
                <w:sz w:val="24"/>
                <w:lang w:val="en-US" w:eastAsia="zh-CN"/>
              </w:rPr>
              <w:t>10</w:t>
            </w:r>
            <w:r>
              <w:rPr>
                <w:rFonts w:hint="eastAsia" w:ascii="仿宋_GB2312" w:hAnsi="仿宋_GB2312" w:eastAsia="仿宋_GB2312" w:cs="仿宋_GB2312"/>
                <w:kern w:val="0"/>
                <w:sz w:val="24"/>
              </w:rPr>
              <w:t>项）、网络信息安全</w:t>
            </w:r>
            <w:r>
              <w:rPr>
                <w:rFonts w:hint="eastAsia" w:ascii="仿宋_GB2312" w:hAnsi="仿宋_GB2312" w:eastAsia="仿宋_GB2312" w:cs="仿宋_GB2312"/>
                <w:kern w:val="0"/>
                <w:sz w:val="24"/>
                <w:lang w:val="en-US" w:eastAsia="zh-CN"/>
              </w:rPr>
              <w:t>维护</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19</w:t>
            </w:r>
            <w:r>
              <w:rPr>
                <w:rFonts w:hint="eastAsia" w:ascii="仿宋_GB2312" w:hAnsi="仿宋_GB2312" w:eastAsia="仿宋_GB2312" w:cs="仿宋_GB2312"/>
                <w:kern w:val="0"/>
                <w:sz w:val="24"/>
              </w:rPr>
              <w:t>项）两大类共</w:t>
            </w:r>
            <w:r>
              <w:rPr>
                <w:rFonts w:hint="eastAsia" w:ascii="仿宋_GB2312" w:hAnsi="仿宋_GB2312" w:eastAsia="仿宋_GB2312" w:cs="仿宋_GB2312"/>
                <w:kern w:val="0"/>
                <w:sz w:val="24"/>
                <w:lang w:val="en-US" w:eastAsia="zh-CN"/>
              </w:rPr>
              <w:t>29</w:t>
            </w:r>
            <w:r>
              <w:rPr>
                <w:rFonts w:hint="eastAsia" w:ascii="仿宋_GB2312" w:hAnsi="仿宋_GB2312" w:eastAsia="仿宋_GB2312" w:cs="仿宋_GB2312"/>
                <w:kern w:val="0"/>
                <w:sz w:val="24"/>
              </w:rPr>
              <w:t>项工作内容（详见附件），对专业技术能力要求较高。为提高我街道电子政务设备及政务网络管理水平，现申请开展202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年度终端及网络信息安全维护项目，以确保IT终端和网络设施</w:t>
            </w:r>
            <w:r>
              <w:rPr>
                <w:rFonts w:hint="eastAsia" w:ascii="仿宋_GB2312" w:hAnsi="仿宋_GB2312" w:eastAsia="仿宋_GB2312" w:cs="仿宋_GB2312"/>
                <w:kern w:val="0"/>
                <w:sz w:val="24"/>
                <w:lang w:val="en-US" w:eastAsia="zh-CN"/>
              </w:rPr>
              <w:t>设备</w:t>
            </w:r>
            <w:r>
              <w:rPr>
                <w:rFonts w:hint="eastAsia" w:ascii="仿宋_GB2312" w:hAnsi="仿宋_GB2312" w:eastAsia="仿宋_GB2312" w:cs="仿宋_GB2312"/>
                <w:kern w:val="0"/>
                <w:sz w:val="24"/>
              </w:rPr>
              <w:t>安全稳定运行。</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目标：确保福保街道办事处及所辖社区工作站的IT终端和网络设施安全稳定运行。</w:t>
            </w:r>
          </w:p>
          <w:p>
            <w:pPr>
              <w:widowControl/>
              <w:spacing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工作内容：终端日常维护（10项）、网络信息安全（19项）两大类共29项工作内容。（详见附件2）</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一年。</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合同签订满6个月后，</w:t>
            </w:r>
            <w:r>
              <w:rPr>
                <w:rFonts w:hint="eastAsia" w:ascii="仿宋_GB2312" w:hAnsi="仿宋_GB2312" w:eastAsia="仿宋_GB2312" w:cs="仿宋_GB2312"/>
                <w:kern w:val="0"/>
                <w:sz w:val="24"/>
              </w:rPr>
              <w:t>中标供应商提供符合规定的发票，街道办15日内支付合同总额的</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中标供应商已按要求完成合同所有服务项目，</w:t>
            </w:r>
            <w:r>
              <w:rPr>
                <w:rFonts w:hint="eastAsia" w:ascii="仿宋_GB2312" w:hAnsi="仿宋_GB2312" w:eastAsia="仿宋_GB2312" w:cs="仿宋_GB2312"/>
                <w:kern w:val="0"/>
                <w:sz w:val="24"/>
              </w:rPr>
              <w:t>中标供应商提供符合规定的发票，街道办支付合同总额</w:t>
            </w:r>
            <w:r>
              <w:rPr>
                <w:rFonts w:hint="eastAsia" w:ascii="仿宋_GB2312" w:hAnsi="仿宋_GB2312" w:eastAsia="仿宋_GB2312" w:cs="仿宋_GB2312"/>
                <w:kern w:val="0"/>
                <w:sz w:val="24"/>
                <w:lang w:val="en-US" w:eastAsia="zh-CN"/>
              </w:rPr>
              <w:t>20</w:t>
            </w:r>
            <w:r>
              <w:rPr>
                <w:rFonts w:hint="eastAsia" w:ascii="仿宋_GB2312" w:hAnsi="仿宋_GB2312" w:eastAsia="仿宋_GB2312" w:cs="仿宋_GB2312"/>
                <w:kern w:val="0"/>
                <w:sz w:val="24"/>
              </w:rPr>
              <w:t>%。</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不高于预算金额。</w:t>
            </w:r>
          </w:p>
          <w:p>
            <w:pPr>
              <w:widowControl/>
              <w:spacing w:line="240" w:lineRule="auto"/>
              <w:ind w:firstLine="0" w:firstLineChars="0"/>
              <w:jc w:val="left"/>
              <w:rPr>
                <w:rFonts w:hint="eastAsia" w:ascii="仿宋_GB2312" w:hAnsi="仿宋_GB2312" w:eastAsia="仿宋_GB2312" w:cs="仿宋_GB2312"/>
                <w:b/>
                <w:bCs/>
                <w:kern w:val="0"/>
                <w:sz w:val="24"/>
                <w:lang w:val="en-US" w:eastAsia="zh-CN"/>
              </w:rPr>
            </w:pP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投标报价单(须写出详实内容:包括但不限于价格</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p>
          <w:p>
            <w:pPr>
              <w:widowControl/>
              <w:spacing w:line="240" w:lineRule="auto"/>
              <w:ind w:firstLine="0" w:firstLineChars="0"/>
              <w:jc w:val="left"/>
              <w:rPr>
                <w:rFonts w:hint="default" w:ascii="仿宋_GB2312" w:hAnsi="仿宋_GB2312" w:eastAsia="仿宋_GB2312" w:cs="仿宋_GB2312"/>
                <w:b/>
                <w:bCs/>
                <w:kern w:val="0"/>
                <w:sz w:val="24"/>
                <w:lang w:val="en-US" w:eastAsia="zh-CN"/>
              </w:rPr>
            </w:pPr>
            <w:bookmarkStart w:id="0" w:name="_GoBack"/>
            <w:r>
              <w:rPr>
                <w:rFonts w:hint="eastAsia" w:ascii="仿宋_GB2312" w:hAnsi="仿宋_GB2312" w:eastAsia="仿宋_GB2312" w:cs="仿宋_GB2312"/>
                <w:b/>
                <w:bCs/>
                <w:kern w:val="0"/>
                <w:sz w:val="24"/>
                <w:lang w:val="en-US" w:eastAsia="zh-CN"/>
              </w:rPr>
              <w:t>投标文件需要有投标文件封面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以上文件均需每页加盖单位公章并装订成册，且应将资料密封存入不透明文件袋中，贴密封条并加盖公章，否则视为无效投标。</w:t>
            </w:r>
            <w:bookmarkEnd w:id="0"/>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291FC1"/>
    <w:rsid w:val="2F666F2F"/>
    <w:rsid w:val="2FBB6ACC"/>
    <w:rsid w:val="304A7E50"/>
    <w:rsid w:val="334D7C7F"/>
    <w:rsid w:val="340E45C5"/>
    <w:rsid w:val="3F1434CE"/>
    <w:rsid w:val="3F7C17CB"/>
    <w:rsid w:val="4081460D"/>
    <w:rsid w:val="416451E2"/>
    <w:rsid w:val="447E6A90"/>
    <w:rsid w:val="4E144BA8"/>
    <w:rsid w:val="4ED53271"/>
    <w:rsid w:val="587C663C"/>
    <w:rsid w:val="5A771A36"/>
    <w:rsid w:val="5C8F69B7"/>
    <w:rsid w:val="5EBA216A"/>
    <w:rsid w:val="66AD6A92"/>
    <w:rsid w:val="66C374B6"/>
    <w:rsid w:val="670C0754"/>
    <w:rsid w:val="6A1555D3"/>
    <w:rsid w:val="6E2A31C5"/>
    <w:rsid w:val="6F2A01B5"/>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spacing w:before="100" w:beforeAutospacing="1" w:after="100" w:afterAutospacing="1"/>
      <w:ind w:left="420" w:leftChars="200"/>
    </w:p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850</Words>
  <Characters>889</Characters>
  <Lines>0</Lines>
  <Paragraphs>0</Paragraphs>
  <TotalTime>0</TotalTime>
  <ScaleCrop>false</ScaleCrop>
  <LinksUpToDate>false</LinksUpToDate>
  <CharactersWithSpaces>898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2025-01-02T03:23:54Z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21D0D5701E114E7685AD542031D4C6C0_13</vt:lpwstr>
  </property>
  <property fmtid="{D5CDD505-2E9C-101B-9397-08002B2CF9AE}" pid="4" name="KSOTemplateDocerSaveRecord">
    <vt:lpwstr>eyJoZGlkIjoiM2JmNDk3ZDJjYTVhNTgwYjJhMzBhZDdkYmMwOTA4NjkiLCJ1c2VySWQiOiI0ODIzNzIwMzYifQ==</vt:lpwstr>
  </property>
</Properties>
</file>