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F3E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83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福保街道2025年度终端及网络信息安全</w:t>
      </w:r>
    </w:p>
    <w:p w14:paraId="2149C8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618" w:firstLineChars="819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维护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项目</w:t>
      </w:r>
    </w:p>
    <w:p w14:paraId="274DE4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5342641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ind w:left="630" w:leftChars="0" w:firstLineChars="0"/>
        <w:jc w:val="left"/>
        <w:textAlignment w:val="baseline"/>
        <w:outlineLvl w:val="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网络信息安全维护内容（1</w:t>
      </w: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pacing w:val="6"/>
          <w:sz w:val="32"/>
          <w:szCs w:val="32"/>
        </w:rPr>
        <w:t>项）</w:t>
      </w:r>
    </w:p>
    <w:p w14:paraId="40808CC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ind w:firstLine="664" w:firstLineChars="200"/>
        <w:jc w:val="left"/>
        <w:textAlignment w:val="baseline"/>
        <w:outlineLvl w:val="0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1.对网络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终端设备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完整性维护，预防性维护安全性维护。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定期更新和维护网络中的软件、操作系统和应用程序，修复已知的安全漏洞，从而减少潜在的安全风险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</w:t>
      </w:r>
    </w:p>
    <w:p w14:paraId="10FEC4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26" w:firstLine="632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>2.按照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区政务服务和数据管理局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的检查要求及每季度下发的信息系统漏洞报告，对适合终端设备的漏洞进行修复，且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检查数据中心下发的病毒库版本，做好终端设备的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病毒监控识别、扫描和清除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19B166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560" w:lineRule="exact"/>
        <w:ind w:left="13" w:right="82" w:firstLine="649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3.根据官方最新下发的补丁库，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及时更新政务办公网、外网终端的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适合业务软件的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系统补丁，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确保国产系统及X86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操作系统补丁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保持最新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。</w:t>
      </w:r>
    </w:p>
    <w:p w14:paraId="5DA77A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560" w:lineRule="exact"/>
        <w:ind w:left="24" w:right="83" w:firstLine="65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4.使用专业工具检查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政务办公网、外网终端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是否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接入任何无线设备，如无线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鼠标、无线键盘、无线路由器、无线</w:t>
      </w:r>
      <w:r>
        <w:rPr>
          <w:rFonts w:hint="eastAsia" w:ascii="仿宋_GB2312" w:hAnsi="仿宋_GB2312" w:eastAsia="仿宋_GB2312" w:cs="仿宋_GB2312"/>
          <w:sz w:val="32"/>
          <w:szCs w:val="32"/>
        </w:rPr>
        <w:t>WiFi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设备、蓝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牙设备、红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外设备、手机等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并对接入的设备做专业化清除处理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 w14:paraId="333CD9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560" w:lineRule="exact"/>
        <w:ind w:left="13" w:right="83" w:firstLine="648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5.检查更新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政务办公网终端安装国家保密局违规连接互联网监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控软件。</w:t>
      </w:r>
    </w:p>
    <w:p w14:paraId="5370F1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560" w:lineRule="exact"/>
        <w:ind w:left="24" w:right="83" w:firstLine="642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6.监测和排查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移动存储介质在政务办公网与外网的电脑终端之间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混插使用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。</w:t>
      </w:r>
    </w:p>
    <w:p w14:paraId="4C87B1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60" w:lineRule="exact"/>
        <w:ind w:left="665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7.处理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政务办公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网络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终端出现违规连接互联网的情况。</w:t>
      </w:r>
    </w:p>
    <w:p w14:paraId="239326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560" w:lineRule="exact"/>
        <w:ind w:right="83" w:firstLine="665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8.核查并修改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政务办公网、外网终端操作系统应设置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登录密码（要求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包含大小写字母及数字，口令长度不低于8位，上次密码修改时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间不得超过6个月）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确保终端符合信息主管部门的密码规定要求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。</w:t>
      </w:r>
    </w:p>
    <w:p w14:paraId="4EC333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60" w:lineRule="exact"/>
        <w:ind w:right="2" w:firstLine="61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9.根据上级部门关于使用正版软件办法的通知，检查并订正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政务办公网、外网终端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设备使用业务软件。</w:t>
      </w:r>
    </w:p>
    <w:p w14:paraId="486401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60" w:lineRule="exact"/>
        <w:ind w:right="2" w:firstLine="688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10.按照终端设备的使用安全性要求，检查并修改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单位所有服务器和办公终端屏幕锁定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时间，系统休眠时间等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。</w:t>
      </w:r>
    </w:p>
    <w:p w14:paraId="08D571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560" w:lineRule="exact"/>
        <w:ind w:firstLine="668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1.按照计算机本地策略配置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及时更正终端密码策略，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设密码使用期限，修订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关闭访客账号户。</w:t>
      </w:r>
    </w:p>
    <w:p w14:paraId="0B0FCD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12" w:right="2" w:firstLine="653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2.检查并修订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垂直业务系统用户密码上次密码修改时间不得超过6个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月，显示器上是否粘贴禁止截屏、拷贝、拍照标识，是否有授权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记录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。</w:t>
      </w:r>
    </w:p>
    <w:p w14:paraId="50973C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560" w:lineRule="exact"/>
        <w:ind w:left="5" w:firstLine="66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3.根据</w:t>
      </w:r>
      <w:r>
        <w:rPr>
          <w:rFonts w:hint="eastAsia" w:ascii="Times New Roman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福田区网络资产和漏洞管理平台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现场检查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并上转修改文件确保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终端使用人员与单位上报的终端实名登记表使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 w14:paraId="0D5633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60" w:lineRule="exact"/>
        <w:ind w:left="8" w:right="2" w:firstLine="657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4.做好本单位信息安全及网络安全自查工作，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自查期间组成3-4人检查小组对街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道电脑及办公设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备全面检查，全年检查2次，重点部门至少4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次检查。</w:t>
      </w:r>
    </w:p>
    <w:p w14:paraId="1C03EE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60" w:lineRule="exact"/>
        <w:ind w:firstLine="672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建立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终端设备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信息安全档案，汇总检查情况报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街道党政办。</w:t>
      </w:r>
    </w:p>
    <w:p w14:paraId="0A35FD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560" w:lineRule="exact"/>
        <w:ind w:left="8" w:right="2" w:firstLine="657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6.按照上级信息安全主管部门要求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推进国产终端使用，做好市区级现场终端检查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 w14:paraId="19C7A2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60" w:lineRule="exact"/>
        <w:ind w:left="14" w:firstLine="650"/>
        <w:jc w:val="left"/>
        <w:textAlignment w:val="baseline"/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参与修订信息安全应急演练制度，实施参与信息安全演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练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。</w:t>
      </w:r>
    </w:p>
    <w:p w14:paraId="40EC6D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60" w:lineRule="exact"/>
        <w:ind w:left="14" w:firstLine="650"/>
        <w:jc w:val="left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协助处理重要时期的网络与数据安全工作。</w:t>
      </w:r>
    </w:p>
    <w:p w14:paraId="5E9506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ind w:left="18" w:right="2" w:firstLine="647"/>
        <w:jc w:val="left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做好上级部门下发的各种突发信息安全检查（如：涉疫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资料清除，特殊节点资料清除等）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</w:p>
    <w:p w14:paraId="57DEE5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ind w:left="18" w:right="2" w:firstLine="647"/>
        <w:jc w:val="left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</w:p>
    <w:p w14:paraId="503E874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630" w:leftChars="0" w:firstLine="0" w:firstLineChars="0"/>
        <w:jc w:val="left"/>
        <w:textAlignment w:val="baseline"/>
        <w:outlineLvl w:val="0"/>
        <w:rPr>
          <w:rFonts w:hint="eastAsia" w:ascii="黑体" w:hAnsi="黑体" w:eastAsia="黑体" w:cs="黑体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终端日常维护内容（</w:t>
      </w: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黑体"/>
          <w:spacing w:val="6"/>
          <w:sz w:val="32"/>
          <w:szCs w:val="32"/>
        </w:rPr>
        <w:t>项）</w:t>
      </w:r>
    </w:p>
    <w:p w14:paraId="61A88A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560" w:lineRule="exact"/>
        <w:ind w:left="5" w:right="2" w:firstLine="66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开展电脑、瘦客户机、打印机、复印机等终端设备安装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硬件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调试和检测服务，及时诊断、维修终端设备使用过程中出现或存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的故障。</w:t>
      </w:r>
    </w:p>
    <w:p w14:paraId="771BBB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560" w:lineRule="exact"/>
        <w:ind w:right="2" w:firstLine="661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开展电脑、瘦客户机、打印机、复印机等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终端设备软件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（含操作系统）的调试与升级服务，及时诊断及排除各类软件在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使用过程中出现或存在的故障。</w:t>
      </w:r>
    </w:p>
    <w:p w14:paraId="7DD4BF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4" w:firstLine="669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负责采购电脑、瘦客户机、打印机、复印机等终端维护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维修的相关配件，负责终端维护的相关检测、维修工具，并提供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相关专业意见。</w:t>
      </w:r>
    </w:p>
    <w:p w14:paraId="3D863B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ind w:left="35" w:right="45" w:firstLine="624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参与处置涉及政务外网、内网等各类网络终端处置的应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急事件。</w:t>
      </w:r>
    </w:p>
    <w:p w14:paraId="054820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560" w:lineRule="exact"/>
        <w:ind w:left="6" w:right="45" w:firstLine="658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对系统改造、扩建，新系统的上线等提供技术论证和安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全咨询。</w:t>
      </w:r>
    </w:p>
    <w:p w14:paraId="6217BD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60" w:lineRule="exact"/>
        <w:ind w:left="6" w:right="45" w:firstLine="657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其他涉及电脑、瘦客户机、打印机、复印机等自动化办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公设备的事项。</w:t>
      </w:r>
    </w:p>
    <w:p w14:paraId="106ADB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60" w:lineRule="exact"/>
        <w:ind w:right="55" w:firstLine="67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会议系统终端的日常故障处理，网络及硬件故障排查。</w:t>
      </w:r>
    </w:p>
    <w:p w14:paraId="4015F01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560" w:lineRule="exact"/>
        <w:ind w:firstLine="668" w:firstLineChars="200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机房设备日常管理，对接厂商技术需求。</w:t>
      </w:r>
    </w:p>
    <w:p w14:paraId="08CC4A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560" w:lineRule="exact"/>
        <w:ind w:left="696" w:leftChars="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9.协助处理宽带变更迁移，配合内部电话调整。</w:t>
      </w:r>
    </w:p>
    <w:p w14:paraId="2BEFC4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ind w:left="663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建立终端日常维护档案，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按照年度档案存储。</w:t>
      </w:r>
    </w:p>
    <w:p w14:paraId="4A34FB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560" w:lineRule="exact"/>
        <w:ind w:right="55" w:firstLine="672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37E368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</w:pPr>
    </w:p>
    <w:sectPr>
      <w:footerReference r:id="rId5" w:type="default"/>
      <w:pgSz w:w="11906" w:h="16838"/>
      <w:pgMar w:top="1361" w:right="1361" w:bottom="1361" w:left="136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8A6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0EE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80EE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76C90"/>
    <w:multiLevelType w:val="singleLevel"/>
    <w:tmpl w:val="89B76C90"/>
    <w:lvl w:ilvl="0" w:tentative="0">
      <w:start w:val="1"/>
      <w:numFmt w:val="chineseCounting"/>
      <w:suff w:val="nothing"/>
      <w:lvlText w:val="%1、"/>
      <w:lvlJc w:val="left"/>
      <w:pPr>
        <w:ind w:left="-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MTA5MjQ0NmE5NDE1NDExMjE2ZWU4N2ZlYWZlMzIifQ=="/>
  </w:docVars>
  <w:rsids>
    <w:rsidRoot w:val="2D02318C"/>
    <w:rsid w:val="11B8320D"/>
    <w:rsid w:val="1D1632F3"/>
    <w:rsid w:val="1FC85AE5"/>
    <w:rsid w:val="21396124"/>
    <w:rsid w:val="2D02318C"/>
    <w:rsid w:val="2FBE036A"/>
    <w:rsid w:val="38AC5B4C"/>
    <w:rsid w:val="47975C19"/>
    <w:rsid w:val="47B119E4"/>
    <w:rsid w:val="548D462B"/>
    <w:rsid w:val="5FE7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1360</Words>
  <Characters>1412</Characters>
  <Lines>0</Lines>
  <Paragraphs>0</Paragraphs>
  <TotalTime>23</TotalTime>
  <ScaleCrop>false</ScaleCrop>
  <LinksUpToDate>false</LinksUpToDate>
  <CharactersWithSpaces>1412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2024-12-12T11:38:00Z</dcterms:created>
  <dc:creator>朵朵</dc:creator>
  <cp:lastModifiedBy>Shirley</cp:lastModifiedBy>
  <dcterms:modified xsi:type="dcterms:W3CDTF">2024-12-13T09:09:58Z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615A6474B0CA4278A01C32EE33FA165F_11</vt:lpwstr>
  </property>
</Properties>
</file>