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深圳市福田区人力资源市场现场招聘会信息发布系统</w:t>
      </w:r>
      <w:r>
        <w:rPr>
          <w:rFonts w:hint="eastAsia" w:ascii="方正小标宋_GBK" w:hAnsi="方正小标宋_GBK" w:eastAsia="方正小标宋_GBK" w:cs="方正小标宋_GBK"/>
          <w:color w:val="auto"/>
          <w:kern w:val="0"/>
          <w:sz w:val="44"/>
          <w:szCs w:val="44"/>
          <w:lang w:val="en-US" w:eastAsia="zh-CN" w:bidi="ar"/>
        </w:rPr>
        <w:t>项目</w:t>
      </w:r>
      <w:r>
        <w:rPr>
          <w:rFonts w:hint="eastAsia" w:ascii="方正小标宋_GBK" w:hAnsi="方正小标宋_GBK" w:eastAsia="方正小标宋_GBK" w:cs="方正小标宋_GBK"/>
          <w:color w:val="auto"/>
          <w:sz w:val="44"/>
          <w:szCs w:val="44"/>
          <w:lang w:val="en-US" w:eastAsia="zh-CN"/>
        </w:rPr>
        <w:t>采购需求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880" w:firstLineChars="200"/>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numPr>
          <w:ilvl w:val="-1"/>
          <w:numId w:val="0"/>
        </w:numPr>
        <w:spacing w:line="560" w:lineRule="exact"/>
        <w:ind w:firstLine="640" w:firstLineChars="200"/>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p>
    <w:p>
      <w:pPr>
        <w:keepNext w:val="0"/>
        <w:keepLines w:val="0"/>
        <w:numPr>
          <w:ilvl w:val="-1"/>
          <w:numId w:val="0"/>
        </w:numPr>
        <w:spacing w:line="560" w:lineRule="exact"/>
        <w:ind w:firstLine="640" w:firstLineChars="200"/>
        <w:rPr>
          <w:rFonts w:hint="eastAsia"/>
          <w:lang w:val="en-US" w:eastAsia="zh-CN"/>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为顺利完成福田区人力资源综合事务中心每周二上午举办的现场招聘会，实现就业信息快速实时发布在招聘会现场屏幕进行呈现,并实现各个屏幕内容的信息化管理，现对系统开发进行采购，欢迎符合资格条件的公司报价。</w:t>
      </w:r>
    </w:p>
    <w:p>
      <w:pPr>
        <w:keepNext w:val="0"/>
        <w:keepLines w:val="0"/>
        <w:numPr>
          <w:ilvl w:val="-1"/>
          <w:numId w:val="0"/>
        </w:numPr>
        <w:spacing w:line="560" w:lineRule="exact"/>
        <w:ind w:firstLine="640" w:firstLineChars="200"/>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一、采购项目概况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福田区人力资源局下属福田区人力资源综合事务中心每周二上午举办现场招聘会，目前招聘会信息已对接</w:t>
      </w:r>
      <w:r>
        <w:rPr>
          <w:rFonts w:hint="eastAsia" w:ascii="仿宋_GB2312" w:hAnsi="仿宋_GB2312" w:eastAsia="仿宋_GB2312" w:cs="仿宋_GB2312"/>
          <w:color w:val="auto"/>
          <w:sz w:val="32"/>
          <w:szCs w:val="32"/>
          <w:u w:val="none"/>
          <w:lang w:bidi="ar-SA"/>
        </w:rPr>
        <w:t>“深圳市人力资源生态服务平台”</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进行预告发布，企业可以在线报名。市生态平台与福田区人力资源市场现场招聘屏幕无互通，举办现场招聘会需手动录入市生态平台招聘信息至现有旧系统，发布到现场每个参会企业对应的屏幕上。由于系统老旧等原因，后续需关停旧有系统。现需采购供应商开发适应新工作需求的信息发布系统以确保区人力资源综合事务中心（区人力资源市场）现场招聘会高效开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根据政府采购工作相关规定，该采购属于自行采购范围。项目预算价:约人民币</w:t>
      </w:r>
      <w:r>
        <w:rPr>
          <w:rFonts w:hint="default"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15</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万元（含税金）。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 xml:space="preserve">二、项目管理和服务要求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1.实现屏幕资源的集中共享与一体化管理。确保信息展示的精准无误与高效流转。通过此平台可以实现信息的即时发布与远程操控，将关键信息实时推送至现场大屏，提升信息传递的便捷性与现场展示的专业度。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2.开发设备管理模块和就业信息发布模块。确保每台设备都拥有独有身份标识，便于追踪与查询；对设备状态的实时监控与智能管理，能够即时反映设备的运行状况、故障预警及维护保养需求，实现设备效能的最大化利用与故障风险的有效控制。构建一套高效、智能的设备管理体系，为生产运营的稳定与效率提供坚实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lang w:val="en-US" w:eastAsia="zh-CN" w:bidi="ar"/>
        </w:rPr>
        <w:t>3.其他要求：</w:t>
      </w:r>
      <w:r>
        <w:rPr>
          <w:rFonts w:hint="eastAsia" w:ascii="仿宋_GB2312" w:hAnsi="仿宋_GB2312" w:eastAsia="仿宋_GB2312" w:cs="仿宋_GB2312"/>
          <w:color w:val="auto"/>
          <w:kern w:val="0"/>
          <w:sz w:val="32"/>
          <w:szCs w:val="32"/>
          <w:highlight w:val="none"/>
          <w:lang w:bidi="ar"/>
        </w:rPr>
        <w:t>响应人</w:t>
      </w:r>
      <w:r>
        <w:rPr>
          <w:rFonts w:hint="eastAsia" w:ascii="仿宋_GB2312" w:hAnsi="仿宋_GB2312" w:eastAsia="仿宋_GB2312" w:cs="仿宋_GB2312"/>
          <w:color w:val="auto"/>
          <w:kern w:val="0"/>
          <w:sz w:val="32"/>
          <w:szCs w:val="32"/>
          <w:highlight w:val="none"/>
          <w:lang w:eastAsia="zh-CN" w:bidi="ar"/>
        </w:rPr>
        <w:t>需已</w:t>
      </w:r>
      <w:r>
        <w:rPr>
          <w:rFonts w:hint="eastAsia" w:ascii="仿宋_GB2312" w:hAnsi="仿宋_GB2312" w:eastAsia="仿宋_GB2312" w:cs="仿宋_GB2312"/>
          <w:color w:val="auto"/>
          <w:kern w:val="0"/>
          <w:sz w:val="32"/>
          <w:szCs w:val="32"/>
          <w:highlight w:val="none"/>
          <w:lang w:bidi="ar"/>
        </w:rPr>
        <w:t>通过质量管理体系认证。</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三、商务需求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（一）服务期限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需要在签订合同后3个月内完成上线工作。</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服务方式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现场进行开发并提供一年免费运维服务。</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ascii="仿宋_GB2312" w:hAnsi="仿宋_GB2312" w:eastAsia="仿宋_GB2312" w:cs="仿宋_GB2312"/>
          <w:color w:val="auto"/>
          <w:kern w:val="0"/>
          <w:sz w:val="32"/>
          <w:szCs w:val="32"/>
          <w:lang w:bidi="ar"/>
        </w:rPr>
        <w:t>福田区人力资源市场现场招聘会信息发布系统</w:t>
      </w:r>
      <w:r>
        <w:rPr>
          <w:rFonts w:hint="eastAsia" w:ascii="仿宋_GB2312" w:hAnsi="仿宋_GB2312" w:eastAsia="仿宋_GB2312" w:cs="仿宋_GB2312"/>
          <w:color w:val="auto"/>
          <w:kern w:val="0"/>
          <w:sz w:val="32"/>
          <w:szCs w:val="32"/>
          <w:lang w:val="en-US" w:eastAsia="zh-CN" w:bidi="ar"/>
        </w:rPr>
        <w:t>工作人员通过系统平台，可对从</w:t>
      </w:r>
      <w:r>
        <w:rPr>
          <w:rFonts w:hint="eastAsia" w:ascii="仿宋_GB2312" w:hAnsi="仿宋_GB2312" w:eastAsia="仿宋_GB2312" w:cs="仿宋_GB2312"/>
          <w:color w:val="auto"/>
          <w:kern w:val="0"/>
          <w:sz w:val="32"/>
          <w:szCs w:val="32"/>
          <w:lang w:bidi="ar"/>
        </w:rPr>
        <w:t>“深圳市人力资源生态服务平台”</w:t>
      </w:r>
      <w:r>
        <w:rPr>
          <w:rFonts w:hint="eastAsia" w:ascii="仿宋_GB2312" w:hAnsi="仿宋_GB2312" w:eastAsia="仿宋_GB2312" w:cs="仿宋_GB2312"/>
          <w:color w:val="auto"/>
          <w:kern w:val="0"/>
          <w:sz w:val="32"/>
          <w:szCs w:val="32"/>
          <w:lang w:val="en-US" w:eastAsia="zh-CN" w:bidi="ar"/>
        </w:rPr>
        <w:t>获取现场招聘信息发布到现场招聘展位屏幕进行展示，并</w:t>
      </w:r>
      <w:r>
        <w:rPr>
          <w:rFonts w:hint="eastAsia" w:ascii="仿宋_GB2312" w:hAnsi="仿宋_GB2312" w:eastAsia="仿宋_GB2312" w:cs="仿宋_GB2312"/>
          <w:color w:val="auto"/>
          <w:kern w:val="0"/>
          <w:sz w:val="32"/>
          <w:szCs w:val="32"/>
          <w:lang w:bidi="ar"/>
        </w:rPr>
        <w:t>对用人单位的</w:t>
      </w:r>
      <w:r>
        <w:rPr>
          <w:rFonts w:hint="eastAsia" w:ascii="仿宋_GB2312" w:hAnsi="仿宋_GB2312" w:eastAsia="仿宋_GB2312" w:cs="仿宋_GB2312"/>
          <w:color w:val="auto"/>
          <w:kern w:val="0"/>
          <w:sz w:val="32"/>
          <w:szCs w:val="32"/>
          <w:lang w:val="en-US" w:eastAsia="zh-CN" w:bidi="ar"/>
        </w:rPr>
        <w:t>基本</w:t>
      </w:r>
      <w:r>
        <w:rPr>
          <w:rFonts w:hint="eastAsia" w:ascii="仿宋_GB2312" w:hAnsi="仿宋_GB2312" w:eastAsia="仿宋_GB2312" w:cs="仿宋_GB2312"/>
          <w:color w:val="auto"/>
          <w:kern w:val="0"/>
          <w:sz w:val="32"/>
          <w:szCs w:val="32"/>
          <w:lang w:bidi="ar"/>
        </w:rPr>
        <w:t>信息、联系方式、沟通联系记录登记、</w:t>
      </w:r>
      <w:r>
        <w:rPr>
          <w:rFonts w:hint="eastAsia" w:ascii="仿宋_GB2312" w:hAnsi="仿宋_GB2312" w:eastAsia="仿宋_GB2312" w:cs="仿宋_GB2312"/>
          <w:color w:val="auto"/>
          <w:kern w:val="0"/>
          <w:sz w:val="32"/>
          <w:szCs w:val="32"/>
          <w:lang w:eastAsia="zh-CN" w:bidi="ar"/>
        </w:rPr>
        <w:t>对</w:t>
      </w:r>
      <w:r>
        <w:rPr>
          <w:rFonts w:hint="eastAsia" w:ascii="仿宋_GB2312" w:hAnsi="仿宋_GB2312" w:eastAsia="仿宋_GB2312" w:cs="仿宋_GB2312"/>
          <w:color w:val="auto"/>
          <w:kern w:val="0"/>
          <w:sz w:val="32"/>
          <w:szCs w:val="32"/>
          <w:lang w:bidi="ar"/>
        </w:rPr>
        <w:t>参加展会时的招聘岗位</w:t>
      </w:r>
      <w:r>
        <w:rPr>
          <w:rFonts w:hint="eastAsia" w:ascii="仿宋_GB2312" w:hAnsi="仿宋_GB2312" w:eastAsia="仿宋_GB2312" w:cs="仿宋_GB2312"/>
          <w:color w:val="auto"/>
          <w:kern w:val="0"/>
          <w:sz w:val="32"/>
          <w:szCs w:val="32"/>
          <w:lang w:eastAsia="zh-CN" w:bidi="ar"/>
        </w:rPr>
        <w:t>进行</w:t>
      </w:r>
      <w:r>
        <w:rPr>
          <w:rFonts w:hint="eastAsia" w:ascii="仿宋_GB2312" w:hAnsi="仿宋_GB2312" w:eastAsia="仿宋_GB2312" w:cs="仿宋_GB2312"/>
          <w:color w:val="auto"/>
          <w:kern w:val="0"/>
          <w:sz w:val="32"/>
          <w:szCs w:val="32"/>
          <w:lang w:bidi="ar"/>
        </w:rPr>
        <w:t>维护及排版，</w:t>
      </w:r>
      <w:r>
        <w:rPr>
          <w:rFonts w:hint="eastAsia" w:ascii="仿宋_GB2312" w:hAnsi="仿宋_GB2312" w:eastAsia="仿宋_GB2312" w:cs="仿宋_GB2312"/>
          <w:color w:val="auto"/>
          <w:kern w:val="0"/>
          <w:sz w:val="32"/>
          <w:szCs w:val="32"/>
          <w:lang w:eastAsia="zh-CN" w:bidi="ar"/>
        </w:rPr>
        <w:t>实现</w:t>
      </w:r>
      <w:r>
        <w:rPr>
          <w:rFonts w:hint="eastAsia" w:ascii="仿宋_GB2312" w:hAnsi="仿宋_GB2312" w:eastAsia="仿宋_GB2312" w:cs="仿宋_GB2312"/>
          <w:color w:val="auto"/>
          <w:kern w:val="0"/>
          <w:sz w:val="32"/>
          <w:szCs w:val="32"/>
          <w:lang w:bidi="ar"/>
        </w:rPr>
        <w:t>提前智能订展安排、入场接待信息查询、登记用人单位入场、出场登记</w:t>
      </w:r>
      <w:r>
        <w:rPr>
          <w:rFonts w:hint="eastAsia" w:ascii="仿宋_GB2312" w:hAnsi="仿宋_GB2312" w:eastAsia="仿宋_GB2312" w:cs="仿宋_GB2312"/>
          <w:color w:val="auto"/>
          <w:kern w:val="0"/>
          <w:sz w:val="32"/>
          <w:szCs w:val="32"/>
          <w:lang w:val="en-US" w:eastAsia="zh-CN" w:bidi="ar"/>
        </w:rPr>
        <w:t>等功能</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管理市场招聘屏幕信息发布，方便一键式发布屏幕内容</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生成市场日常运作报表</w:t>
      </w:r>
      <w:r>
        <w:rPr>
          <w:rFonts w:hint="eastAsia" w:ascii="仿宋_GB2312" w:hAnsi="仿宋_GB2312" w:eastAsia="仿宋_GB2312" w:cs="仿宋_GB2312"/>
          <w:color w:val="auto"/>
          <w:kern w:val="0"/>
          <w:sz w:val="32"/>
          <w:szCs w:val="32"/>
          <w:lang w:val="en-US" w:eastAsia="zh-CN" w:bidi="ar"/>
        </w:rPr>
        <w:t>等</w:t>
      </w:r>
      <w:r>
        <w:rPr>
          <w:rFonts w:hint="eastAsia" w:ascii="仿宋_GB2312" w:hAnsi="仿宋_GB2312" w:eastAsia="仿宋_GB2312" w:cs="仿宋_GB2312"/>
          <w:color w:val="auto"/>
          <w:kern w:val="0"/>
          <w:sz w:val="32"/>
          <w:szCs w:val="32"/>
          <w:lang w:eastAsia="zh-CN" w:bidi="ar"/>
        </w:rPr>
        <w:t>。同时，开发运维团队需根据信息安全管理要求，做好相关系统安全维护，及时响应市、区网络信息安全有关工作部署</w:t>
      </w:r>
      <w:r>
        <w:rPr>
          <w:rFonts w:hint="eastAsia" w:ascii="仿宋_GB2312" w:hAnsi="仿宋_GB2312" w:eastAsia="仿宋_GB2312" w:cs="仿宋_GB2312"/>
          <w:color w:val="auto"/>
          <w:kern w:val="0"/>
          <w:sz w:val="32"/>
          <w:szCs w:val="32"/>
          <w:lang w:val="en-US" w:eastAsia="zh-CN" w:bidi="ar"/>
        </w:rPr>
        <w:t>,</w:t>
      </w:r>
      <w:bookmarkStart w:id="1" w:name="_GoBack"/>
      <w:bookmarkEnd w:id="1"/>
      <w:r>
        <w:rPr>
          <w:rFonts w:hint="eastAsia" w:ascii="仿宋_GB2312" w:hAnsi="仿宋_GB2312" w:eastAsia="仿宋_GB2312" w:cs="仿宋_GB2312"/>
          <w:color w:val="auto"/>
          <w:kern w:val="0"/>
          <w:sz w:val="32"/>
          <w:szCs w:val="32"/>
          <w:lang w:eastAsia="zh-CN" w:bidi="ar"/>
        </w:rPr>
        <w:t>协助做好系统防护、隐患排查，防范信息泄漏等重大信息安全问题。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rPr>
      </w:pPr>
      <w:r>
        <w:rPr>
          <w:rFonts w:hint="eastAsia" w:ascii="方正楷体_GBK" w:hAnsi="方正楷体_GBK" w:eastAsia="方正楷体_GBK" w:cs="方正楷体_GBK"/>
          <w:b w:val="0"/>
          <w:bCs w:val="0"/>
          <w:i w:val="0"/>
          <w:caps w:val="0"/>
          <w:color w:val="auto"/>
          <w:spacing w:val="0"/>
          <w:sz w:val="32"/>
          <w:szCs w:val="32"/>
          <w:lang w:val="en-US" w:eastAsia="zh-CN"/>
        </w:rPr>
        <w:t>（四）</w:t>
      </w:r>
      <w:r>
        <w:rPr>
          <w:rFonts w:hint="eastAsia" w:ascii="方正楷体_GBK" w:hAnsi="方正楷体_GBK" w:eastAsia="方正楷体_GBK" w:cs="方正楷体_GBK"/>
          <w:b w:val="0"/>
          <w:bCs w:val="0"/>
          <w:i w:val="0"/>
          <w:caps w:val="0"/>
          <w:color w:val="auto"/>
          <w:spacing w:val="0"/>
          <w:sz w:val="32"/>
          <w:szCs w:val="32"/>
        </w:rPr>
        <w:t>报价要求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i w:val="0"/>
          <w:caps w:val="0"/>
          <w:color w:val="auto"/>
          <w:spacing w:val="0"/>
          <w:sz w:val="32"/>
          <w:szCs w:val="32"/>
          <w:highlight w:val="none"/>
          <w:shd w:val="clear" w:color="auto" w:fill="FFFFFF"/>
        </w:rPr>
        <w:t>应具有独立法人资格或是具有独立承担民事责任能力的其它组织，分公司参与</w:t>
      </w:r>
      <w:r>
        <w:rPr>
          <w:rFonts w:hint="eastAsia" w:ascii="仿宋_GB2312" w:hAnsi="仿宋_GB2312" w:eastAsia="仿宋_GB2312" w:cs="仿宋_GB2312"/>
          <w:i w:val="0"/>
          <w:caps w:val="0"/>
          <w:color w:val="auto"/>
          <w:spacing w:val="0"/>
          <w:sz w:val="32"/>
          <w:szCs w:val="32"/>
          <w:highlight w:val="none"/>
          <w:shd w:val="clear" w:color="auto" w:fill="FFFFFF"/>
          <w:lang w:eastAsia="zh-CN"/>
        </w:rPr>
        <w:t>报价</w:t>
      </w:r>
      <w:r>
        <w:rPr>
          <w:rFonts w:hint="eastAsia" w:ascii="仿宋_GB2312" w:hAnsi="仿宋_GB2312" w:eastAsia="仿宋_GB2312" w:cs="仿宋_GB2312"/>
          <w:i w:val="0"/>
          <w:caps w:val="0"/>
          <w:color w:val="auto"/>
          <w:spacing w:val="0"/>
          <w:sz w:val="32"/>
          <w:szCs w:val="32"/>
          <w:highlight w:val="none"/>
          <w:shd w:val="clear" w:color="auto" w:fill="FFFFFF"/>
        </w:rPr>
        <w:t>的需提供总公司授权及总公司营业执照。（提供营业执照或事业单位法人证书等证明资料扫描件）</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在近三年内无行贿犯罪记录，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提供承诺函，格式自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val="en-US"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i w:val="0"/>
          <w:caps w:val="0"/>
          <w:color w:val="auto"/>
          <w:spacing w:val="0"/>
          <w:sz w:val="32"/>
          <w:szCs w:val="32"/>
          <w:highlight w:val="none"/>
          <w:lang w:val="en-US" w:eastAsia="zh-CN"/>
        </w:rPr>
        <w:t>“信用中国”中“信用服务”栏的“重大税收违法失信主体”“失信被执行人”，“中国政府采购网”中的“政府采购严重违法失信行为记录名单”为供应商信用信息的查询渠道，信用信息以查询结果为准，提供网站查询结果截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i w:val="0"/>
          <w:caps w:val="0"/>
          <w:color w:val="auto"/>
          <w:spacing w:val="0"/>
          <w:sz w:val="32"/>
          <w:szCs w:val="32"/>
          <w:highlight w:val="none"/>
          <w:lang w:val="en-US" w:eastAsia="zh-CN"/>
        </w:rPr>
        <w:t>提供</w:t>
      </w:r>
      <w:r>
        <w:rPr>
          <w:rFonts w:hint="eastAsia" w:ascii="仿宋_GB2312" w:hAnsi="仿宋_GB2312" w:eastAsia="仿宋_GB2312" w:cs="仿宋_GB2312"/>
          <w:b w:val="0"/>
          <w:bCs w:val="0"/>
          <w:i w:val="0"/>
          <w:caps w:val="0"/>
          <w:color w:val="auto"/>
          <w:spacing w:val="0"/>
          <w:sz w:val="32"/>
          <w:szCs w:val="32"/>
          <w:highlight w:val="none"/>
        </w:rPr>
        <w:t>营业执照</w:t>
      </w:r>
      <w:r>
        <w:rPr>
          <w:rFonts w:hint="eastAsia" w:ascii="仿宋_GB2312" w:hAnsi="仿宋_GB2312" w:eastAsia="仿宋_GB2312" w:cs="仿宋_GB2312"/>
          <w:b w:val="0"/>
          <w:bCs w:val="0"/>
          <w:i w:val="0"/>
          <w:caps w:val="0"/>
          <w:color w:val="auto"/>
          <w:spacing w:val="0"/>
          <w:sz w:val="32"/>
          <w:szCs w:val="32"/>
          <w:highlight w:val="none"/>
          <w:lang w:val="en-US" w:eastAsia="zh-CN"/>
        </w:rPr>
        <w:t>、资质证明</w:t>
      </w:r>
      <w:r>
        <w:rPr>
          <w:rFonts w:hint="eastAsia" w:ascii="仿宋_GB2312" w:hAnsi="仿宋_GB2312" w:eastAsia="仿宋_GB2312" w:cs="仿宋_GB2312"/>
          <w:b w:val="0"/>
          <w:bCs w:val="0"/>
          <w:i w:val="0"/>
          <w:caps w:val="0"/>
          <w:color w:val="auto"/>
          <w:spacing w:val="0"/>
          <w:sz w:val="32"/>
          <w:szCs w:val="32"/>
          <w:highlight w:val="none"/>
          <w:lang w:eastAsia="zh-CN"/>
        </w:rPr>
        <w:t>和</w:t>
      </w:r>
      <w:r>
        <w:rPr>
          <w:rFonts w:hint="eastAsia" w:ascii="仿宋_GB2312" w:hAnsi="仿宋_GB2312" w:eastAsia="仿宋_GB2312" w:cs="仿宋_GB2312"/>
          <w:b w:val="0"/>
          <w:bCs w:val="0"/>
          <w:i w:val="0"/>
          <w:caps w:val="0"/>
          <w:color w:val="auto"/>
          <w:spacing w:val="0"/>
          <w:sz w:val="32"/>
          <w:szCs w:val="32"/>
          <w:highlight w:val="none"/>
        </w:rPr>
        <w:t>报价清单</w:t>
      </w:r>
      <w:r>
        <w:rPr>
          <w:rFonts w:hint="eastAsia" w:ascii="仿宋_GB2312" w:hAnsi="仿宋_GB2312" w:eastAsia="仿宋_GB2312" w:cs="仿宋_GB2312"/>
          <w:b w:val="0"/>
          <w:bCs w:val="0"/>
          <w:i w:val="0"/>
          <w:caps w:val="0"/>
          <w:color w:val="auto"/>
          <w:spacing w:val="0"/>
          <w:sz w:val="32"/>
          <w:szCs w:val="32"/>
          <w:highlight w:val="none"/>
          <w:lang w:val="en-US" w:eastAsia="zh-CN"/>
        </w:rPr>
        <w:t>等资料</w:t>
      </w:r>
      <w:r>
        <w:rPr>
          <w:rFonts w:hint="eastAsia" w:ascii="仿宋_GB2312" w:hAnsi="仿宋_GB2312" w:eastAsia="仿宋_GB2312" w:cs="仿宋_GB2312"/>
          <w:b w:val="0"/>
          <w:bCs w:val="0"/>
          <w:i w:val="0"/>
          <w:caps w:val="0"/>
          <w:color w:val="auto"/>
          <w:spacing w:val="0"/>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lang w:val="en-US" w:eastAsia="zh-CN"/>
        </w:rPr>
        <w:t>材料均</w:t>
      </w:r>
      <w:r>
        <w:rPr>
          <w:rFonts w:hint="eastAsia" w:ascii="仿宋_GB2312" w:hAnsi="仿宋_GB2312" w:eastAsia="仿宋_GB2312" w:cs="仿宋_GB2312"/>
          <w:b w:val="0"/>
          <w:bCs w:val="0"/>
          <w:i w:val="0"/>
          <w:caps w:val="0"/>
          <w:color w:val="auto"/>
          <w:spacing w:val="0"/>
          <w:sz w:val="32"/>
          <w:szCs w:val="32"/>
          <w:highlight w:val="none"/>
        </w:rPr>
        <w:t>需</w:t>
      </w:r>
      <w:r>
        <w:rPr>
          <w:rFonts w:hint="eastAsia" w:ascii="仿宋_GB2312" w:hAnsi="仿宋_GB2312" w:eastAsia="仿宋_GB2312" w:cs="仿宋_GB2312"/>
          <w:b w:val="0"/>
          <w:bCs w:val="0"/>
          <w:i w:val="0"/>
          <w:caps w:val="0"/>
          <w:color w:val="auto"/>
          <w:spacing w:val="0"/>
          <w:sz w:val="32"/>
          <w:szCs w:val="32"/>
          <w:highlight w:val="none"/>
          <w:lang w:val="en-US" w:eastAsia="zh-CN"/>
        </w:rPr>
        <w:t>加</w:t>
      </w:r>
      <w:r>
        <w:rPr>
          <w:rFonts w:hint="eastAsia" w:ascii="仿宋_GB2312" w:hAnsi="仿宋_GB2312" w:eastAsia="仿宋_GB2312" w:cs="仿宋_GB2312"/>
          <w:b w:val="0"/>
          <w:bCs w:val="0"/>
          <w:i w:val="0"/>
          <w:caps w:val="0"/>
          <w:color w:val="auto"/>
          <w:spacing w:val="0"/>
          <w:sz w:val="32"/>
          <w:szCs w:val="32"/>
          <w:highlight w:val="none"/>
        </w:rPr>
        <w:t>盖</w:t>
      </w:r>
      <w:r>
        <w:rPr>
          <w:rFonts w:hint="eastAsia" w:ascii="仿宋_GB2312" w:hAnsi="仿宋_GB2312" w:eastAsia="仿宋_GB2312" w:cs="仿宋_GB2312"/>
          <w:b w:val="0"/>
          <w:bCs w:val="0"/>
          <w:i w:val="0"/>
          <w:caps w:val="0"/>
          <w:color w:val="auto"/>
          <w:spacing w:val="0"/>
          <w:sz w:val="32"/>
          <w:szCs w:val="32"/>
          <w:highlight w:val="none"/>
          <w:lang w:val="en-US" w:eastAsia="zh-CN"/>
        </w:rPr>
        <w:t>单位</w:t>
      </w:r>
      <w:r>
        <w:rPr>
          <w:rFonts w:hint="eastAsia" w:ascii="仿宋_GB2312" w:hAnsi="仿宋_GB2312" w:eastAsia="仿宋_GB2312" w:cs="仿宋_GB2312"/>
          <w:b w:val="0"/>
          <w:bCs w:val="0"/>
          <w:i w:val="0"/>
          <w:caps w:val="0"/>
          <w:color w:val="auto"/>
          <w:spacing w:val="0"/>
          <w:sz w:val="32"/>
          <w:szCs w:val="32"/>
          <w:highlight w:val="none"/>
        </w:rPr>
        <w:t>公章</w:t>
      </w:r>
      <w:r>
        <w:rPr>
          <w:rFonts w:hint="eastAsia" w:ascii="仿宋_GB2312" w:hAnsi="仿宋_GB2312" w:eastAsia="仿宋_GB2312" w:cs="仿宋_GB2312"/>
          <w:b w:val="0"/>
          <w:bCs w:val="0"/>
          <w:i w:val="0"/>
          <w:caps w:val="0"/>
          <w:color w:val="auto"/>
          <w:spacing w:val="0"/>
          <w:sz w:val="32"/>
          <w:szCs w:val="32"/>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5.</w:t>
      </w:r>
      <w:r>
        <w:rPr>
          <w:rFonts w:hint="eastAsia" w:ascii="仿宋_GB2312" w:hAnsi="仿宋_GB2312" w:eastAsia="仿宋_GB2312" w:cs="仿宋_GB2312"/>
          <w:b w:val="0"/>
          <w:bCs w:val="0"/>
          <w:i w:val="0"/>
          <w:caps w:val="0"/>
          <w:color w:val="auto"/>
          <w:spacing w:val="0"/>
          <w:sz w:val="32"/>
          <w:szCs w:val="32"/>
          <w:highlight w:val="none"/>
          <w:lang w:eastAsia="zh-CN"/>
        </w:rPr>
        <w:t>本项目服务费采用包干制，应包括服务成本、法定税费和企业的利润。由响应人根据采购文件所提供的资料自行测算投标报价；一经中选，报价总价作为供应商与采购人签定的合同金额，合同期限内不做调整。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6.</w:t>
      </w:r>
      <w:r>
        <w:rPr>
          <w:rFonts w:hint="eastAsia" w:ascii="仿宋_GB2312" w:hAnsi="仿宋_GB2312" w:eastAsia="仿宋_GB2312" w:cs="仿宋_GB2312"/>
          <w:b w:val="0"/>
          <w:bCs w:val="0"/>
          <w:i w:val="0"/>
          <w:caps w:val="0"/>
          <w:color w:val="auto"/>
          <w:spacing w:val="0"/>
          <w:sz w:val="32"/>
          <w:szCs w:val="32"/>
          <w:highlight w:val="none"/>
          <w:lang w:eastAsia="zh-CN"/>
        </w:rPr>
        <w:t>响应人应根据本企业的成本自行决定报价，但不得以低于其企业成本的报价投标；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7.</w:t>
      </w:r>
      <w:r>
        <w:rPr>
          <w:rFonts w:hint="eastAsia" w:ascii="仿宋_GB2312" w:hAnsi="仿宋_GB2312" w:eastAsia="仿宋_GB2312" w:cs="仿宋_GB2312"/>
          <w:b w:val="0"/>
          <w:bCs w:val="0"/>
          <w:i w:val="0"/>
          <w:caps w:val="0"/>
          <w:color w:val="auto"/>
          <w:spacing w:val="0"/>
          <w:sz w:val="32"/>
          <w:szCs w:val="32"/>
          <w:highlight w:val="none"/>
          <w:lang w:eastAsia="zh-CN"/>
        </w:rPr>
        <w:t>响应人的报价不得超过项目预算金额；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8.</w:t>
      </w:r>
      <w:r>
        <w:rPr>
          <w:rFonts w:hint="eastAsia" w:ascii="仿宋_GB2312" w:hAnsi="仿宋_GB2312" w:eastAsia="仿宋_GB2312" w:cs="仿宋_GB2312"/>
          <w:b w:val="0"/>
          <w:bCs w:val="0"/>
          <w:i w:val="0"/>
          <w:caps w:val="0"/>
          <w:color w:val="auto"/>
          <w:spacing w:val="0"/>
          <w:sz w:val="32"/>
          <w:szCs w:val="32"/>
          <w:highlight w:val="none"/>
          <w:lang w:eastAsia="zh-CN"/>
        </w:rPr>
        <w:t>响应人的报价，应是本项目采购范围和采购文件及合同条款上所列的各项内容中所述的全部，不得以任何理由予以重复，并以响应人最终提出的综合单价或者总价为依据；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9.</w:t>
      </w:r>
      <w:r>
        <w:rPr>
          <w:rFonts w:hint="eastAsia" w:ascii="仿宋_GB2312" w:hAnsi="仿宋_GB2312" w:eastAsia="仿宋_GB2312" w:cs="仿宋_GB2312"/>
          <w:b w:val="0"/>
          <w:bCs w:val="0"/>
          <w:i w:val="0"/>
          <w:caps w:val="0"/>
          <w:color w:val="auto"/>
          <w:spacing w:val="0"/>
          <w:sz w:val="32"/>
          <w:szCs w:val="32"/>
          <w:highlight w:val="none"/>
          <w:lang w:eastAsia="zh-CN"/>
        </w:rPr>
        <w:t>除非采购人通过修改采购文件予以更正，否则，响应人应毫无例外地按响应文件所列的清单中项目和数量填报综合单价和合价；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10.</w:t>
      </w:r>
      <w:r>
        <w:rPr>
          <w:rFonts w:hint="eastAsia" w:ascii="仿宋_GB2312" w:hAnsi="仿宋_GB2312" w:eastAsia="仿宋_GB2312" w:cs="仿宋_GB2312"/>
          <w:b w:val="0"/>
          <w:bCs w:val="0"/>
          <w:i w:val="0"/>
          <w:caps w:val="0"/>
          <w:color w:val="auto"/>
          <w:spacing w:val="0"/>
          <w:sz w:val="32"/>
          <w:szCs w:val="32"/>
          <w:highlight w:val="none"/>
          <w:lang w:eastAsia="zh-CN"/>
        </w:rPr>
        <w:t>响应人应先到项目地点踏勘以充分了解项目的位置、情况、道路及任何其它足以影响投标报价的情况，任何因忽视或者误解项目情况而导致的索赔或者服务期限延长申请将不获批准；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11.</w:t>
      </w:r>
      <w:r>
        <w:rPr>
          <w:rFonts w:hint="eastAsia" w:ascii="仿宋_GB2312" w:hAnsi="仿宋_GB2312" w:eastAsia="仿宋_GB2312" w:cs="仿宋_GB2312"/>
          <w:b w:val="0"/>
          <w:bCs w:val="0"/>
          <w:i w:val="0"/>
          <w:caps w:val="0"/>
          <w:color w:val="auto"/>
          <w:spacing w:val="0"/>
          <w:sz w:val="32"/>
          <w:szCs w:val="32"/>
          <w:highlight w:val="none"/>
          <w:lang w:eastAsia="zh-CN"/>
        </w:rPr>
        <w:t>响应人不得期望通过索赔等方式获取报价补偿，否则，除可能遭到拒绝外，还可能将被作为不良行为记录在案，并可能影响其以后参加政府采购的项目投标。各响应人在报价时，应充分考虑报价的风险。</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（五）付款方式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9" w:leftChars="0" w:right="0" w:firstLine="636" w:firstLineChars="199"/>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color w:val="auto"/>
          <w:kern w:val="2"/>
          <w:sz w:val="32"/>
          <w:szCs w:val="32"/>
          <w:highlight w:val="none"/>
        </w:rPr>
        <w:t>合同签订生效后，</w:t>
      </w:r>
      <w:r>
        <w:rPr>
          <w:rFonts w:hint="eastAsia" w:ascii="仿宋_GB2312" w:hAnsi="仿宋_GB2312" w:eastAsia="仿宋_GB2312" w:cs="仿宋_GB2312"/>
          <w:color w:val="auto"/>
          <w:kern w:val="2"/>
          <w:sz w:val="32"/>
          <w:szCs w:val="32"/>
          <w:highlight w:val="none"/>
          <w:lang w:val="en-US" w:eastAsia="zh-CN"/>
        </w:rPr>
        <w:t>乙方</w:t>
      </w:r>
      <w:r>
        <w:rPr>
          <w:rFonts w:hint="eastAsia" w:ascii="仿宋_GB2312" w:hAnsi="仿宋_GB2312" w:eastAsia="仿宋_GB2312" w:cs="仿宋_GB2312"/>
          <w:color w:val="auto"/>
          <w:kern w:val="2"/>
          <w:sz w:val="32"/>
          <w:szCs w:val="32"/>
          <w:highlight w:val="none"/>
        </w:rPr>
        <w:t>完成本合同要求的所有功能开发并通过甲方验收合格后，甲方在收到乙方出具的合法有效等额增值税发票(含税)20个工作日内一次性支付乙方相应的合同金额。</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9" w:leftChars="309" w:right="0" w:firstLine="0" w:firstLineChars="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（六）验收方式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cs="Times New Roman"/>
          <w:b w:val="0"/>
          <w:bCs/>
          <w:color w:val="auto"/>
          <w:sz w:val="32"/>
          <w:szCs w:val="32"/>
          <w:lang w:eastAsia="zh-CN"/>
        </w:rPr>
        <w:t>乙方在完成服务后10日内需对甲方提出验收申请，并出具相关佐证材料，由双方共同签字确认进行逐项验收。经双方签字确认验收项目验收后，双方共同签署</w:t>
      </w:r>
      <w:r>
        <w:rPr>
          <w:rFonts w:hint="eastAsia" w:ascii="仿宋_GB2312" w:eastAsia="仿宋_GB2312"/>
          <w:b w:val="0"/>
          <w:bCs/>
          <w:color w:val="auto"/>
          <w:sz w:val="32"/>
          <w:szCs w:val="32"/>
        </w:rPr>
        <w:t>验收报告，验收报告内容包括每项服务情况及项目总体评价，验收报告将作为</w:t>
      </w:r>
      <w:r>
        <w:rPr>
          <w:rFonts w:hint="eastAsia" w:ascii="仿宋_GB2312" w:eastAsia="仿宋_GB2312"/>
          <w:b w:val="0"/>
          <w:bCs/>
          <w:color w:val="auto"/>
          <w:sz w:val="32"/>
          <w:szCs w:val="32"/>
          <w:lang w:val="en-US" w:eastAsia="zh-CN"/>
        </w:rPr>
        <w:t>服务费</w:t>
      </w:r>
      <w:r>
        <w:rPr>
          <w:rFonts w:hint="eastAsia" w:ascii="仿宋_GB2312" w:eastAsia="仿宋_GB2312"/>
          <w:b w:val="0"/>
          <w:bCs/>
          <w:color w:val="auto"/>
          <w:sz w:val="32"/>
          <w:szCs w:val="32"/>
        </w:rPr>
        <w:t>支付的重要依据。</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color w:val="auto"/>
          <w:sz w:val="32"/>
          <w:szCs w:val="32"/>
          <w:lang w:eastAsia="zh-CN"/>
        </w:rPr>
        <w:t>（七）</w:t>
      </w:r>
      <w:r>
        <w:rPr>
          <w:rFonts w:hint="eastAsia" w:ascii="方正楷体_GBK" w:hAnsi="方正楷体_GBK" w:eastAsia="方正楷体_GBK" w:cs="方正楷体_GBK"/>
          <w:b w:val="0"/>
          <w:bCs/>
          <w:color w:val="auto"/>
          <w:sz w:val="32"/>
          <w:szCs w:val="32"/>
          <w:lang w:eastAsia="zh-CN"/>
        </w:rPr>
        <w:t>违约责任</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（八）其他要求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color w:val="auto"/>
          <w:spacing w:val="0"/>
          <w:sz w:val="32"/>
          <w:szCs w:val="32"/>
          <w:lang w:val="en-US" w:eastAsia="zh-CN"/>
        </w:rPr>
        <w:t>无。</w:t>
      </w:r>
    </w:p>
    <w:p>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附件：</w:t>
      </w:r>
      <w:r>
        <w:rPr>
          <w:rFonts w:hint="eastAsia" w:ascii="仿宋_GB2312" w:hAnsi="仿宋_GB2312" w:eastAsia="仿宋_GB2312" w:cs="仿宋_GB2312"/>
          <w:color w:val="auto"/>
          <w:kern w:val="0"/>
          <w:sz w:val="32"/>
          <w:szCs w:val="32"/>
          <w:u w:val="none"/>
        </w:rPr>
        <w:t>深圳市福田区人力资源市场现场招聘会信息发布系统项目</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报价单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auto"/>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auto"/>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rPr>
        <w:t>福田区人力资源</w:t>
      </w:r>
      <w:r>
        <w:rPr>
          <w:rFonts w:hint="eastAsia" w:ascii="仿宋_GB2312" w:hAnsi="仿宋_GB2312" w:eastAsia="仿宋_GB2312" w:cs="仿宋_GB2312"/>
          <w:b w:val="0"/>
          <w:bCs w:val="0"/>
          <w:i w:val="0"/>
          <w:caps w:val="0"/>
          <w:color w:val="auto"/>
          <w:spacing w:val="0"/>
          <w:sz w:val="32"/>
          <w:szCs w:val="32"/>
          <w:lang w:val="en-US" w:eastAsia="zh-CN"/>
        </w:rPr>
        <w:t>综合事务</w:t>
      </w:r>
      <w:r>
        <w:rPr>
          <w:rFonts w:hint="eastAsia" w:ascii="仿宋_GB2312" w:hAnsi="仿宋_GB2312" w:eastAsia="仿宋_GB2312" w:cs="仿宋_GB2312"/>
          <w:b w:val="0"/>
          <w:bCs w:val="0"/>
          <w:i w:val="0"/>
          <w:caps w:val="0"/>
          <w:color w:val="auto"/>
          <w:spacing w:val="0"/>
          <w:sz w:val="32"/>
          <w:szCs w:val="32"/>
        </w:rPr>
        <w:t>中心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 xml:space="preserve">                               2024年</w:t>
      </w:r>
      <w:r>
        <w:rPr>
          <w:rFonts w:hint="default" w:ascii="仿宋_GB2312" w:hAnsi="仿宋_GB2312" w:eastAsia="仿宋_GB2312" w:cs="仿宋_GB2312"/>
          <w:b w:val="0"/>
          <w:bCs w:val="0"/>
          <w:i w:val="0"/>
          <w:caps w:val="0"/>
          <w:color w:val="auto"/>
          <w:spacing w:val="0"/>
          <w:sz w:val="32"/>
          <w:szCs w:val="32"/>
          <w:lang w:val="en-US" w:eastAsia="zh-CN"/>
        </w:rPr>
        <w:t>8</w:t>
      </w:r>
      <w:r>
        <w:rPr>
          <w:rFonts w:hint="eastAsia" w:ascii="仿宋_GB2312" w:hAnsi="仿宋_GB2312" w:eastAsia="仿宋_GB2312" w:cs="仿宋_GB2312"/>
          <w:b w:val="0"/>
          <w:bCs w:val="0"/>
          <w:i w:val="0"/>
          <w:caps w:val="0"/>
          <w:color w:val="auto"/>
          <w:spacing w:val="0"/>
          <w:sz w:val="32"/>
          <w:szCs w:val="32"/>
          <w:lang w:val="en-US" w:eastAsia="zh-CN"/>
        </w:rPr>
        <w:t>月23日</w:t>
      </w:r>
    </w:p>
    <w:p>
      <w:pPr>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br w:type="page"/>
      </w:r>
    </w:p>
    <w:p>
      <w:pPr>
        <w:widowControl/>
        <w:spacing w:line="240" w:lineRule="auto"/>
        <w:ind w:firstLine="0" w:firstLineChars="0"/>
        <w:jc w:val="left"/>
        <w:rPr>
          <w:rFonts w:hint="eastAsia" w:ascii="宋体" w:hAnsi="宋体" w:eastAsia="宋体" w:cs="宋体"/>
          <w:color w:val="auto"/>
          <w:kern w:val="0"/>
          <w:sz w:val="24"/>
          <w:szCs w:val="24"/>
          <w:lang w:val="en-US" w:eastAsia="zh-CN"/>
        </w:rPr>
      </w:pPr>
      <w:bookmarkStart w:id="0" w:name="_Toc33108033"/>
      <w:r>
        <w:rPr>
          <w:rFonts w:hint="eastAsia" w:ascii="宋体" w:hAnsi="宋体" w:eastAsia="宋体" w:cs="宋体"/>
          <w:color w:val="auto"/>
          <w:kern w:val="0"/>
          <w:sz w:val="24"/>
          <w:szCs w:val="24"/>
          <w:lang w:val="en-US" w:eastAsia="zh-CN"/>
        </w:rPr>
        <w:t>附件</w:t>
      </w:r>
    </w:p>
    <w:p>
      <w:pPr>
        <w:keepNext/>
        <w:keepLines/>
        <w:spacing w:line="312" w:lineRule="auto"/>
        <w:ind w:firstLine="0" w:firstLineChars="0"/>
        <w:jc w:val="center"/>
        <w:outlineLvl w:val="0"/>
        <w:rPr>
          <w:rFonts w:ascii="方正小标宋简体" w:hAnsi="宋体" w:eastAsia="方正小标宋简体"/>
          <w:color w:val="auto"/>
          <w:kern w:val="44"/>
          <w:sz w:val="44"/>
        </w:rPr>
      </w:pPr>
      <w:r>
        <w:rPr>
          <w:rFonts w:hint="eastAsia" w:ascii="方正小标宋简体" w:hAnsi="宋体" w:eastAsia="方正小标宋简体"/>
          <w:color w:val="auto"/>
          <w:kern w:val="44"/>
          <w:sz w:val="44"/>
        </w:rPr>
        <w:t>投标报价单</w:t>
      </w:r>
    </w:p>
    <w:tbl>
      <w:tblPr>
        <w:tblStyle w:val="8"/>
        <w:tblpPr w:leftFromText="180" w:rightFromText="180" w:vertAnchor="text" w:horzAnchor="page" w:tblpX="1162" w:tblpY="111"/>
        <w:tblOverlap w:val="never"/>
        <w:tblW w:w="10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0023" w:type="dxa"/>
            <w:tcBorders>
              <w:top w:val="nil"/>
              <w:left w:val="nil"/>
              <w:bottom w:val="nil"/>
              <w:right w:val="nil"/>
            </w:tcBorders>
            <w:noWrap w:val="0"/>
            <w:vAlign w:val="center"/>
          </w:tcPr>
          <w:p>
            <w:pPr>
              <w:widowControl/>
              <w:spacing w:line="240" w:lineRule="auto"/>
              <w:ind w:left="-420" w:leftChars="-200" w:firstLine="0" w:firstLineChars="0"/>
              <w:jc w:val="center"/>
              <w:rPr>
                <w:rFonts w:ascii="宋体" w:hAnsi="宋体" w:eastAsia="宋体" w:cs="宋体"/>
                <w:b/>
                <w:bCs/>
                <w:color w:val="auto"/>
                <w:kern w:val="0"/>
                <w:sz w:val="48"/>
                <w:szCs w:val="48"/>
              </w:rPr>
            </w:pPr>
            <w:r>
              <w:rPr>
                <w:rFonts w:hint="eastAsia" w:ascii="宋体" w:hAnsi="宋体" w:eastAsia="宋体" w:cs="宋体"/>
                <w:b/>
                <w:bCs/>
                <w:color w:val="auto"/>
                <w:kern w:val="0"/>
                <w:sz w:val="48"/>
                <w:szCs w:val="48"/>
                <w:lang w:val="en-US" w:eastAsia="zh-CN"/>
              </w:rPr>
              <w:t xml:space="preserve">  </w:t>
            </w:r>
            <w:r>
              <w:rPr>
                <w:rFonts w:hint="eastAsia" w:ascii="宋体" w:hAnsi="宋体" w:eastAsia="宋体" w:cs="宋体"/>
                <w:b/>
                <w:bCs/>
                <w:color w:val="auto"/>
                <w:kern w:val="0"/>
                <w:sz w:val="48"/>
                <w:szCs w:val="48"/>
              </w:rPr>
              <w:t>深圳市福田区人力资源市场现场招聘会信息发布系统项目报价单</w:t>
            </w:r>
          </w:p>
        </w:tc>
      </w:tr>
    </w:tbl>
    <w:p>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单位名称（盖章）</w:t>
      </w:r>
      <w:r>
        <w:rPr>
          <w:rFonts w:hint="eastAsia" w:ascii="宋体" w:hAnsi="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 xml:space="preserve">年 </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月</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 xml:space="preserve"> 日</w:t>
      </w:r>
    </w:p>
    <w:tbl>
      <w:tblPr>
        <w:tblStyle w:val="8"/>
        <w:tblW w:w="9363"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109"/>
        <w:gridCol w:w="1845"/>
        <w:gridCol w:w="2246"/>
        <w:gridCol w:w="3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w:t>
            </w:r>
          </w:p>
        </w:tc>
        <w:tc>
          <w:tcPr>
            <w:tcW w:w="18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2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金额</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万</w:t>
            </w:r>
            <w:r>
              <w:rPr>
                <w:rFonts w:hint="eastAsia" w:ascii="宋体" w:hAnsi="宋体" w:eastAsia="宋体" w:cs="宋体"/>
                <w:i w:val="0"/>
                <w:iCs w:val="0"/>
                <w:color w:val="000000"/>
                <w:kern w:val="0"/>
                <w:sz w:val="24"/>
                <w:szCs w:val="24"/>
                <w:u w:val="none"/>
                <w:lang w:val="en-US" w:eastAsia="zh-CN" w:bidi="ar"/>
              </w:rPr>
              <w:t>元）</w:t>
            </w:r>
          </w:p>
        </w:tc>
        <w:tc>
          <w:tcPr>
            <w:tcW w:w="34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需求分析</w:t>
            </w: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需求分析</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系统设计</w:t>
            </w: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系统设计</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设备编码管控模块</w:t>
            </w: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设备编码新增</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设备编码修改</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设备编码移除</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设备编码查询</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9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09" w:type="dxa"/>
            <w:vMerge w:val="continue"/>
            <w:tcBorders>
              <w:top w:val="nil"/>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历史设备数据处理</w:t>
            </w:r>
          </w:p>
        </w:tc>
        <w:tc>
          <w:tcPr>
            <w:tcW w:w="224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设备状态</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监控</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设备连接状态监测</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697"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09" w:type="dxa"/>
            <w:vMerge w:val="continue"/>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设备心跳状态监测</w:t>
            </w:r>
          </w:p>
        </w:tc>
        <w:tc>
          <w:tcPr>
            <w:tcW w:w="2246"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设备播放状态监测</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即时停用设备</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9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09" w:type="dxa"/>
            <w:vMerge w:val="continue"/>
            <w:tcBorders>
              <w:top w:val="nil"/>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即时启用设备</w:t>
            </w:r>
          </w:p>
        </w:tc>
        <w:tc>
          <w:tcPr>
            <w:tcW w:w="224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就业信息发布模块</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生态平台信息导入</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招聘信息发布</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9" w:type="dxa"/>
            <w:vMerge w:val="continue"/>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招聘信息修改</w:t>
            </w:r>
          </w:p>
        </w:tc>
        <w:tc>
          <w:tcPr>
            <w:tcW w:w="2246"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招聘信息删除</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招聘信息查询</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0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终端设备安装调试</w:t>
            </w:r>
          </w:p>
        </w:tc>
        <w:tc>
          <w:tcPr>
            <w:tcW w:w="224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09" w:type="dxa"/>
            <w:vMerge w:val="continue"/>
            <w:tcBorders>
              <w:top w:val="nil"/>
              <w:left w:val="nil"/>
              <w:bottom w:val="single" w:color="auto"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4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大屏信息展示</w:t>
            </w:r>
          </w:p>
        </w:tc>
        <w:tc>
          <w:tcPr>
            <w:tcW w:w="224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系统部署</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系统部署</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系统测试</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系统测试</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3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合计（单位：万元）</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tabs>
          <w:tab w:val="left" w:pos="4688"/>
        </w:tabs>
        <w:bidi w:val="0"/>
        <w:jc w:val="left"/>
        <w:rPr>
          <w:rFonts w:hint="eastAsia" w:ascii="宋体" w:hAnsi="宋体" w:eastAsia="宋体" w:cs="宋体"/>
          <w:color w:val="auto"/>
          <w:kern w:val="0"/>
          <w:sz w:val="24"/>
          <w:szCs w:val="24"/>
        </w:rPr>
      </w:pPr>
    </w:p>
    <w:p>
      <w:pPr>
        <w:tabs>
          <w:tab w:val="left" w:pos="4688"/>
        </w:tabs>
        <w:bidi w:val="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联系人：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电话：</w:t>
      </w:r>
    </w:p>
    <w:p>
      <w:pPr>
        <w:pStyle w:val="3"/>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3"/>
        <w:rPr>
          <w:rFonts w:hint="eastAsia"/>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ind w:firstLine="0" w:firstLineChars="0"/>
        <w:textAlignment w:val="auto"/>
        <w:rPr>
          <w:rFonts w:hint="eastAsia"/>
        </w:rPr>
      </w:pPr>
      <w:r>
        <w:rPr>
          <w:rFonts w:hint="eastAsia" w:ascii="仿宋" w:hAnsi="仿宋" w:eastAsia="仿宋" w:cs="仿宋"/>
          <w:color w:val="auto"/>
          <w:sz w:val="32"/>
          <w:szCs w:val="32"/>
        </w:rPr>
        <w:t>供应商代表签字:</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tabs>
          <w:tab w:val="left" w:pos="654"/>
          <w:tab w:val="left" w:pos="1734"/>
          <w:tab w:val="left" w:pos="2814"/>
          <w:tab w:val="left" w:pos="3894"/>
          <w:tab w:val="left" w:pos="5334"/>
          <w:tab w:val="left" w:pos="6414"/>
          <w:tab w:val="left" w:pos="7254"/>
          <w:tab w:val="left" w:pos="8574"/>
          <w:tab w:val="left" w:pos="9654"/>
        </w:tabs>
        <w:spacing w:line="560" w:lineRule="exact"/>
        <w:ind w:firstLine="0" w:firstLineChars="0"/>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 w:hAnsi="仿宋" w:eastAsia="仿宋" w:cs="仿宋"/>
          <w:color w:val="auto"/>
          <w:sz w:val="32"/>
          <w:szCs w:val="32"/>
        </w:rPr>
        <w:t>单位盖章：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bookmarkEnd w:id="0"/>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2286"/>
    <w:multiLevelType w:val="singleLevel"/>
    <w:tmpl w:val="5F7F22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mE5MmVhNzRjNTU5ZDU2YzRjZDliODMwOGFkMDQifQ=="/>
  </w:docVars>
  <w:rsids>
    <w:rsidRoot w:val="00000000"/>
    <w:rsid w:val="002E21DB"/>
    <w:rsid w:val="005035CC"/>
    <w:rsid w:val="00677DB7"/>
    <w:rsid w:val="00DE29F2"/>
    <w:rsid w:val="01092E43"/>
    <w:rsid w:val="015928B6"/>
    <w:rsid w:val="01850CBC"/>
    <w:rsid w:val="0203305B"/>
    <w:rsid w:val="021800C0"/>
    <w:rsid w:val="0225600D"/>
    <w:rsid w:val="024D0BE5"/>
    <w:rsid w:val="029119C5"/>
    <w:rsid w:val="0298354F"/>
    <w:rsid w:val="02A50666"/>
    <w:rsid w:val="02E0586A"/>
    <w:rsid w:val="03316615"/>
    <w:rsid w:val="040E6F04"/>
    <w:rsid w:val="042E26EB"/>
    <w:rsid w:val="045B4ACE"/>
    <w:rsid w:val="049F687A"/>
    <w:rsid w:val="04A1798B"/>
    <w:rsid w:val="04CB3E55"/>
    <w:rsid w:val="04E20AB8"/>
    <w:rsid w:val="050A5551"/>
    <w:rsid w:val="05646EE5"/>
    <w:rsid w:val="05952F37"/>
    <w:rsid w:val="059D3A74"/>
    <w:rsid w:val="0627485B"/>
    <w:rsid w:val="062E1E31"/>
    <w:rsid w:val="0677053B"/>
    <w:rsid w:val="070569A8"/>
    <w:rsid w:val="07393E15"/>
    <w:rsid w:val="07776CCA"/>
    <w:rsid w:val="07AE35A7"/>
    <w:rsid w:val="07EF0823"/>
    <w:rsid w:val="08625B52"/>
    <w:rsid w:val="08710304"/>
    <w:rsid w:val="08F935C9"/>
    <w:rsid w:val="0923679C"/>
    <w:rsid w:val="092E5C57"/>
    <w:rsid w:val="095C586C"/>
    <w:rsid w:val="097656D1"/>
    <w:rsid w:val="0A887557"/>
    <w:rsid w:val="0A8B3EAB"/>
    <w:rsid w:val="0A994110"/>
    <w:rsid w:val="0B6C77CA"/>
    <w:rsid w:val="0B6E2CCD"/>
    <w:rsid w:val="0BC87EE4"/>
    <w:rsid w:val="0BD104DC"/>
    <w:rsid w:val="0C0976C1"/>
    <w:rsid w:val="0C5047EE"/>
    <w:rsid w:val="0C772F7F"/>
    <w:rsid w:val="0C9C20F3"/>
    <w:rsid w:val="0CD64DF4"/>
    <w:rsid w:val="0DB55A7E"/>
    <w:rsid w:val="0E2559E7"/>
    <w:rsid w:val="0E7F09AC"/>
    <w:rsid w:val="0E864564"/>
    <w:rsid w:val="0F096081"/>
    <w:rsid w:val="0F1D6030"/>
    <w:rsid w:val="0F6428CD"/>
    <w:rsid w:val="0FA90579"/>
    <w:rsid w:val="0FB833D0"/>
    <w:rsid w:val="10F26BDC"/>
    <w:rsid w:val="10F42CA0"/>
    <w:rsid w:val="11560AFF"/>
    <w:rsid w:val="11746C5A"/>
    <w:rsid w:val="11CE1A42"/>
    <w:rsid w:val="11D36D5A"/>
    <w:rsid w:val="12116A59"/>
    <w:rsid w:val="12191EC2"/>
    <w:rsid w:val="12553928"/>
    <w:rsid w:val="132E0129"/>
    <w:rsid w:val="138165B6"/>
    <w:rsid w:val="13A01AB6"/>
    <w:rsid w:val="13BD01B1"/>
    <w:rsid w:val="13D94FEB"/>
    <w:rsid w:val="13DC40EB"/>
    <w:rsid w:val="13DE58AF"/>
    <w:rsid w:val="14224F13"/>
    <w:rsid w:val="14390FC1"/>
    <w:rsid w:val="14E91FD2"/>
    <w:rsid w:val="153D069E"/>
    <w:rsid w:val="16176ECF"/>
    <w:rsid w:val="1743619C"/>
    <w:rsid w:val="17B42173"/>
    <w:rsid w:val="17E9301A"/>
    <w:rsid w:val="183171BE"/>
    <w:rsid w:val="188B43D5"/>
    <w:rsid w:val="18E402E6"/>
    <w:rsid w:val="18FF308F"/>
    <w:rsid w:val="19250D50"/>
    <w:rsid w:val="19517616"/>
    <w:rsid w:val="199C047C"/>
    <w:rsid w:val="19CC6F5F"/>
    <w:rsid w:val="1A203115"/>
    <w:rsid w:val="1ADD5DD7"/>
    <w:rsid w:val="1B5238E3"/>
    <w:rsid w:val="1C2077B4"/>
    <w:rsid w:val="1C416954"/>
    <w:rsid w:val="1C8000BC"/>
    <w:rsid w:val="1CF3558E"/>
    <w:rsid w:val="1D6B3F86"/>
    <w:rsid w:val="1E0E6FDF"/>
    <w:rsid w:val="1E57684E"/>
    <w:rsid w:val="1E997593"/>
    <w:rsid w:val="1EEE797C"/>
    <w:rsid w:val="1EF9A188"/>
    <w:rsid w:val="1F597EFB"/>
    <w:rsid w:val="1F615307"/>
    <w:rsid w:val="1FAC5786"/>
    <w:rsid w:val="20012743"/>
    <w:rsid w:val="20203D53"/>
    <w:rsid w:val="20697A3C"/>
    <w:rsid w:val="20B15F2E"/>
    <w:rsid w:val="21637953"/>
    <w:rsid w:val="2216237D"/>
    <w:rsid w:val="22A56445"/>
    <w:rsid w:val="23A94D12"/>
    <w:rsid w:val="23EA577B"/>
    <w:rsid w:val="24B23891"/>
    <w:rsid w:val="253E2BAA"/>
    <w:rsid w:val="255D1DDA"/>
    <w:rsid w:val="25661450"/>
    <w:rsid w:val="25A05AF1"/>
    <w:rsid w:val="25B90C7C"/>
    <w:rsid w:val="2615738A"/>
    <w:rsid w:val="261B2AEA"/>
    <w:rsid w:val="265F3F6E"/>
    <w:rsid w:val="268663C4"/>
    <w:rsid w:val="26E2325A"/>
    <w:rsid w:val="273E5B72"/>
    <w:rsid w:val="27C311E5"/>
    <w:rsid w:val="27D968A6"/>
    <w:rsid w:val="28EB582E"/>
    <w:rsid w:val="29146704"/>
    <w:rsid w:val="29365CAD"/>
    <w:rsid w:val="29627D0B"/>
    <w:rsid w:val="29A455CA"/>
    <w:rsid w:val="29A63F05"/>
    <w:rsid w:val="29C07716"/>
    <w:rsid w:val="2A1B7225"/>
    <w:rsid w:val="2A5E7CDA"/>
    <w:rsid w:val="2A6C67B2"/>
    <w:rsid w:val="2B0F454F"/>
    <w:rsid w:val="2B3BF4EA"/>
    <w:rsid w:val="2BD7320F"/>
    <w:rsid w:val="2DEA176B"/>
    <w:rsid w:val="2DFF5D97"/>
    <w:rsid w:val="2E171336"/>
    <w:rsid w:val="2EA03A19"/>
    <w:rsid w:val="2EC17010"/>
    <w:rsid w:val="2EC7666F"/>
    <w:rsid w:val="2EDA686E"/>
    <w:rsid w:val="2F2048B1"/>
    <w:rsid w:val="2F4B69BF"/>
    <w:rsid w:val="2F4C700D"/>
    <w:rsid w:val="307D2EBD"/>
    <w:rsid w:val="307F111D"/>
    <w:rsid w:val="31321F62"/>
    <w:rsid w:val="31604373"/>
    <w:rsid w:val="31AA08D6"/>
    <w:rsid w:val="31C94E76"/>
    <w:rsid w:val="32DA5F3E"/>
    <w:rsid w:val="338F34F8"/>
    <w:rsid w:val="33D13151"/>
    <w:rsid w:val="33DC3393"/>
    <w:rsid w:val="343000F8"/>
    <w:rsid w:val="34376E85"/>
    <w:rsid w:val="3471583A"/>
    <w:rsid w:val="34E207CA"/>
    <w:rsid w:val="34F915CB"/>
    <w:rsid w:val="350F0F1C"/>
    <w:rsid w:val="35840B34"/>
    <w:rsid w:val="35AD209F"/>
    <w:rsid w:val="35FC6BC2"/>
    <w:rsid w:val="36420500"/>
    <w:rsid w:val="36D43DFF"/>
    <w:rsid w:val="36E807A2"/>
    <w:rsid w:val="37980946"/>
    <w:rsid w:val="37B04CCA"/>
    <w:rsid w:val="37E072FC"/>
    <w:rsid w:val="38213D5E"/>
    <w:rsid w:val="3857134C"/>
    <w:rsid w:val="39343BEA"/>
    <w:rsid w:val="393B3575"/>
    <w:rsid w:val="393C0FF6"/>
    <w:rsid w:val="396547E9"/>
    <w:rsid w:val="397E1DD7"/>
    <w:rsid w:val="39B36B20"/>
    <w:rsid w:val="39E70C6C"/>
    <w:rsid w:val="3BD861B4"/>
    <w:rsid w:val="3C0440CF"/>
    <w:rsid w:val="3C1670B1"/>
    <w:rsid w:val="3C5B6995"/>
    <w:rsid w:val="3CD40544"/>
    <w:rsid w:val="3CF74A34"/>
    <w:rsid w:val="3D7B53FF"/>
    <w:rsid w:val="3DBA4871"/>
    <w:rsid w:val="3EFB55E5"/>
    <w:rsid w:val="3F2A0D32"/>
    <w:rsid w:val="3F9A137A"/>
    <w:rsid w:val="3FB90CDB"/>
    <w:rsid w:val="3FCC2AB9"/>
    <w:rsid w:val="3FFE4C2E"/>
    <w:rsid w:val="3FFEE601"/>
    <w:rsid w:val="40042C13"/>
    <w:rsid w:val="4009291E"/>
    <w:rsid w:val="40475A23"/>
    <w:rsid w:val="405C51FA"/>
    <w:rsid w:val="41717486"/>
    <w:rsid w:val="42004FD7"/>
    <w:rsid w:val="42623DB4"/>
    <w:rsid w:val="42D504B3"/>
    <w:rsid w:val="42D739B6"/>
    <w:rsid w:val="43750D92"/>
    <w:rsid w:val="43AFC879"/>
    <w:rsid w:val="43CD69B0"/>
    <w:rsid w:val="446A1BCE"/>
    <w:rsid w:val="45046549"/>
    <w:rsid w:val="463329C9"/>
    <w:rsid w:val="46B24D37"/>
    <w:rsid w:val="47106FE8"/>
    <w:rsid w:val="471655A4"/>
    <w:rsid w:val="4751227F"/>
    <w:rsid w:val="475C3666"/>
    <w:rsid w:val="47D44DF4"/>
    <w:rsid w:val="48A62E03"/>
    <w:rsid w:val="48B65D2E"/>
    <w:rsid w:val="48BE0473"/>
    <w:rsid w:val="48DF7CFE"/>
    <w:rsid w:val="48FB2803"/>
    <w:rsid w:val="49291217"/>
    <w:rsid w:val="495C4E50"/>
    <w:rsid w:val="4A4970F0"/>
    <w:rsid w:val="4A532A7C"/>
    <w:rsid w:val="4A8703AE"/>
    <w:rsid w:val="4B8135C3"/>
    <w:rsid w:val="4BA17322"/>
    <w:rsid w:val="4BCC21DE"/>
    <w:rsid w:val="4C617760"/>
    <w:rsid w:val="4C914A2C"/>
    <w:rsid w:val="4CD5641A"/>
    <w:rsid w:val="4CFC628E"/>
    <w:rsid w:val="4D03026D"/>
    <w:rsid w:val="4D3A612D"/>
    <w:rsid w:val="4D3E25C6"/>
    <w:rsid w:val="4DE23FF1"/>
    <w:rsid w:val="4DF57B76"/>
    <w:rsid w:val="4E59599C"/>
    <w:rsid w:val="4F2449E5"/>
    <w:rsid w:val="4FF00A53"/>
    <w:rsid w:val="4FFE214A"/>
    <w:rsid w:val="50250DB6"/>
    <w:rsid w:val="5041306C"/>
    <w:rsid w:val="50416D07"/>
    <w:rsid w:val="50514794"/>
    <w:rsid w:val="507C0F59"/>
    <w:rsid w:val="511A6B75"/>
    <w:rsid w:val="512F3B40"/>
    <w:rsid w:val="514D0801"/>
    <w:rsid w:val="51764762"/>
    <w:rsid w:val="53B81EE5"/>
    <w:rsid w:val="54B902E3"/>
    <w:rsid w:val="54BF4C96"/>
    <w:rsid w:val="557C6A03"/>
    <w:rsid w:val="55C44E12"/>
    <w:rsid w:val="55C667DB"/>
    <w:rsid w:val="55E15C2F"/>
    <w:rsid w:val="56822056"/>
    <w:rsid w:val="56CE091E"/>
    <w:rsid w:val="57250C88"/>
    <w:rsid w:val="576A3917"/>
    <w:rsid w:val="57EF66CF"/>
    <w:rsid w:val="589679B0"/>
    <w:rsid w:val="59045DAE"/>
    <w:rsid w:val="59100DE8"/>
    <w:rsid w:val="59793801"/>
    <w:rsid w:val="598469DF"/>
    <w:rsid w:val="59EB2715"/>
    <w:rsid w:val="59FB6D28"/>
    <w:rsid w:val="5A0F5412"/>
    <w:rsid w:val="5A394EF2"/>
    <w:rsid w:val="5A7C4F26"/>
    <w:rsid w:val="5AB807E4"/>
    <w:rsid w:val="5AC47E7A"/>
    <w:rsid w:val="5AC911BF"/>
    <w:rsid w:val="5B2B529F"/>
    <w:rsid w:val="5BCF179C"/>
    <w:rsid w:val="5BF25068"/>
    <w:rsid w:val="5C213BE9"/>
    <w:rsid w:val="5C852059"/>
    <w:rsid w:val="5CA81314"/>
    <w:rsid w:val="5CEA1DD2"/>
    <w:rsid w:val="5D1E3A1B"/>
    <w:rsid w:val="5D2C0268"/>
    <w:rsid w:val="5E3C7F80"/>
    <w:rsid w:val="5E7FDFA9"/>
    <w:rsid w:val="5EE445D9"/>
    <w:rsid w:val="5F1736F2"/>
    <w:rsid w:val="5F530EF2"/>
    <w:rsid w:val="5F8A60C4"/>
    <w:rsid w:val="5FAA70C5"/>
    <w:rsid w:val="5FB330EC"/>
    <w:rsid w:val="5FBC509E"/>
    <w:rsid w:val="60182DDC"/>
    <w:rsid w:val="60C03647"/>
    <w:rsid w:val="61A0326D"/>
    <w:rsid w:val="627812D4"/>
    <w:rsid w:val="62E82153"/>
    <w:rsid w:val="63AE58FD"/>
    <w:rsid w:val="63D273A8"/>
    <w:rsid w:val="645F178D"/>
    <w:rsid w:val="64A66831"/>
    <w:rsid w:val="64DA4A37"/>
    <w:rsid w:val="65123962"/>
    <w:rsid w:val="656066B3"/>
    <w:rsid w:val="65B5316B"/>
    <w:rsid w:val="65C85E36"/>
    <w:rsid w:val="66235870"/>
    <w:rsid w:val="66273837"/>
    <w:rsid w:val="66482425"/>
    <w:rsid w:val="67793D50"/>
    <w:rsid w:val="67FBC647"/>
    <w:rsid w:val="6885645B"/>
    <w:rsid w:val="68904EA7"/>
    <w:rsid w:val="691D3870"/>
    <w:rsid w:val="696628CE"/>
    <w:rsid w:val="6A4D4ADA"/>
    <w:rsid w:val="6A851C67"/>
    <w:rsid w:val="6AF80DF1"/>
    <w:rsid w:val="6B155885"/>
    <w:rsid w:val="6B494292"/>
    <w:rsid w:val="6B6A52CA"/>
    <w:rsid w:val="6B864430"/>
    <w:rsid w:val="6C530635"/>
    <w:rsid w:val="6C5437B3"/>
    <w:rsid w:val="6CFBA927"/>
    <w:rsid w:val="6D7C5FAF"/>
    <w:rsid w:val="6EAE7261"/>
    <w:rsid w:val="6EFF5F81"/>
    <w:rsid w:val="6F763B92"/>
    <w:rsid w:val="6FAB07C2"/>
    <w:rsid w:val="70784693"/>
    <w:rsid w:val="7111712C"/>
    <w:rsid w:val="716C6225"/>
    <w:rsid w:val="7260229C"/>
    <w:rsid w:val="729205B9"/>
    <w:rsid w:val="72FE0BBA"/>
    <w:rsid w:val="73C2688B"/>
    <w:rsid w:val="73EE78D6"/>
    <w:rsid w:val="741C1DD4"/>
    <w:rsid w:val="742F5467"/>
    <w:rsid w:val="757B56CA"/>
    <w:rsid w:val="75AC2A8F"/>
    <w:rsid w:val="75CB6A10"/>
    <w:rsid w:val="761966CD"/>
    <w:rsid w:val="762E0023"/>
    <w:rsid w:val="7640292A"/>
    <w:rsid w:val="76704CDE"/>
    <w:rsid w:val="76943E2F"/>
    <w:rsid w:val="76FB2B4F"/>
    <w:rsid w:val="777E04C5"/>
    <w:rsid w:val="77BB8473"/>
    <w:rsid w:val="77CD049D"/>
    <w:rsid w:val="77DD5067"/>
    <w:rsid w:val="7853BA4D"/>
    <w:rsid w:val="78551E5B"/>
    <w:rsid w:val="787D6F96"/>
    <w:rsid w:val="7895130D"/>
    <w:rsid w:val="78A10475"/>
    <w:rsid w:val="78AA642F"/>
    <w:rsid w:val="790B4D70"/>
    <w:rsid w:val="790D0E29"/>
    <w:rsid w:val="792B4D76"/>
    <w:rsid w:val="798640F8"/>
    <w:rsid w:val="79F4104E"/>
    <w:rsid w:val="7A761AAF"/>
    <w:rsid w:val="7A931F2A"/>
    <w:rsid w:val="7AE54D0E"/>
    <w:rsid w:val="7AFC248A"/>
    <w:rsid w:val="7BB7FA7D"/>
    <w:rsid w:val="7C5D6F97"/>
    <w:rsid w:val="7C9E5802"/>
    <w:rsid w:val="7CAE86C2"/>
    <w:rsid w:val="7CDDC106"/>
    <w:rsid w:val="7CF64D77"/>
    <w:rsid w:val="7D3172B9"/>
    <w:rsid w:val="7D817DB9"/>
    <w:rsid w:val="7D9F2E27"/>
    <w:rsid w:val="7DFA4B07"/>
    <w:rsid w:val="7E064C5A"/>
    <w:rsid w:val="7E10795E"/>
    <w:rsid w:val="7E54384F"/>
    <w:rsid w:val="7E825E0A"/>
    <w:rsid w:val="7EBD5FDD"/>
    <w:rsid w:val="7EF3FCEE"/>
    <w:rsid w:val="7F330CBF"/>
    <w:rsid w:val="7F7D1DB8"/>
    <w:rsid w:val="7FCECEE9"/>
    <w:rsid w:val="7FDEB1C6"/>
    <w:rsid w:val="7FDFE29C"/>
    <w:rsid w:val="9B6D50D6"/>
    <w:rsid w:val="A1DFD074"/>
    <w:rsid w:val="AF1B33F0"/>
    <w:rsid w:val="AF968C3D"/>
    <w:rsid w:val="BBE784C1"/>
    <w:rsid w:val="BF574A2F"/>
    <w:rsid w:val="BFF42E27"/>
    <w:rsid w:val="CFF58B86"/>
    <w:rsid w:val="D7F72708"/>
    <w:rsid w:val="DCBF3C89"/>
    <w:rsid w:val="DFB7FE48"/>
    <w:rsid w:val="DFFB4438"/>
    <w:rsid w:val="E3FE509B"/>
    <w:rsid w:val="F6E734C7"/>
    <w:rsid w:val="F77A78F1"/>
    <w:rsid w:val="F77B237D"/>
    <w:rsid w:val="F79D0B05"/>
    <w:rsid w:val="F7D7150C"/>
    <w:rsid w:val="F7EFE25F"/>
    <w:rsid w:val="FAF7C9AF"/>
    <w:rsid w:val="FAFFC5CA"/>
    <w:rsid w:val="FED77716"/>
    <w:rsid w:val="FEE7AF3F"/>
    <w:rsid w:val="FFAF74D8"/>
    <w:rsid w:val="FFDB1050"/>
    <w:rsid w:val="FFFB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rPr>
      <w:sz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Char Char Char Char Char Char Char"/>
    <w:link w:val="11"/>
    <w:qFormat/>
    <w:uiPriority w:val="0"/>
    <w:rPr>
      <w:szCs w:val="24"/>
    </w:rPr>
  </w:style>
  <w:style w:type="paragraph" w:customStyle="1" w:styleId="11">
    <w:name w:val="Char Char Char Char Char Char"/>
    <w:basedOn w:val="1"/>
    <w:link w:val="10"/>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2203</Words>
  <Characters>2225</Characters>
  <Lines>0</Lines>
  <Paragraphs>0</Paragraphs>
  <TotalTime>10</TotalTime>
  <ScaleCrop>false</ScaleCrop>
  <LinksUpToDate>false</LinksUpToDate>
  <CharactersWithSpaces>2362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2022-04-14T19:08:00Z</dcterms:created>
  <dc:creator>庄雪梅</dc:creator>
  <cp:lastModifiedBy>李明煌</cp:lastModifiedBy>
  <cp:lastPrinted>2023-12-12T00:30:00Z</cp:lastPrinted>
  <dcterms:modified xsi:type="dcterms:W3CDTF">2024-08-23T11:21:53Z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BD6C0788879E30C1F5FFC7668A9A9D37</vt:lpwstr>
  </property>
</Properties>
</file>