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pPr>
      <w:bookmarkStart w:id="0" w:name="_GoBack"/>
      <w:bookmarkEnd w:id="0"/>
    </w:p>
    <w:p>
      <w:pPr>
        <w:widowControl/>
        <w:spacing w:line="560" w:lineRule="exact"/>
        <w:jc w:val="center"/>
        <w:outlineLvl w:val="2"/>
        <w:rPr>
          <w:rFonts w:hint="eastAsia" w:ascii="黑体" w:hAnsi="黑体" w:eastAsia="黑体" w:cs="方正小标宋简体"/>
          <w:sz w:val="44"/>
          <w:szCs w:val="44"/>
        </w:rPr>
      </w:pPr>
    </w:p>
    <w:p>
      <w:pPr>
        <w:widowControl/>
        <w:spacing w:line="560" w:lineRule="exact"/>
        <w:ind w:firstLine="3080" w:firstLineChars="700"/>
        <w:jc w:val="both"/>
        <w:outlineLvl w:val="2"/>
        <w:rPr>
          <w:rFonts w:ascii="黑体" w:hAnsi="黑体" w:eastAsia="黑体" w:cs="方正小标宋简体"/>
          <w:b/>
          <w:sz w:val="44"/>
          <w:szCs w:val="44"/>
        </w:rPr>
      </w:pPr>
      <w:r>
        <w:rPr>
          <w:rFonts w:hint="eastAsia" w:ascii="黑体" w:hAnsi="黑体" w:eastAsia="黑体" w:cs="方正小标宋简体"/>
          <w:sz w:val="44"/>
          <w:szCs w:val="44"/>
        </w:rPr>
        <w:t>采购文件</w:t>
      </w:r>
    </w:p>
    <w:p>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项目编号：FTHLCQ-TP-202</w:t>
      </w:r>
      <w:r>
        <w:rPr>
          <w:rFonts w:hint="eastAsia" w:ascii="仿宋_GB2312" w:hAnsi="仿宋_GB2312" w:eastAsia="仿宋_GB2312" w:cs="仿宋_GB2312"/>
          <w:sz w:val="28"/>
          <w:szCs w:val="28"/>
          <w:lang w:val="en-US" w:eastAsia="zh-CN"/>
        </w:rPr>
        <w:t>4006</w:t>
      </w:r>
    </w:p>
    <w:p>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项目名称：中心公园活力圈宣传视频更新优化</w:t>
      </w:r>
    </w:p>
    <w:p>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项目类型：服务类</w:t>
      </w:r>
    </w:p>
    <w:p>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采购方式：比价谈判</w:t>
      </w:r>
    </w:p>
    <w:p>
      <w:pPr>
        <w:adjustRightInd w:val="0"/>
        <w:snapToGrid w:val="0"/>
        <w:spacing w:line="560" w:lineRule="exact"/>
        <w:ind w:firstLine="560" w:firstLineChars="200"/>
        <w:rPr>
          <w:rFonts w:ascii="仿宋_GB2312" w:hAnsi="仿宋_GB2312" w:eastAsia="仿宋_GB2312" w:cs="仿宋_GB2312"/>
          <w:sz w:val="28"/>
          <w:szCs w:val="28"/>
        </w:rPr>
      </w:pPr>
    </w:p>
    <w:p>
      <w:pPr>
        <w:adjustRightInd w:val="0"/>
        <w:snapToGrid w:val="0"/>
        <w:spacing w:line="560" w:lineRule="exact"/>
        <w:ind w:firstLine="560" w:firstLineChars="200"/>
        <w:rPr>
          <w:rFonts w:ascii="仿宋_GB2312" w:hAnsi="仿宋_GB2312" w:eastAsia="仿宋_GB2312" w:cs="仿宋_GB2312"/>
          <w:sz w:val="28"/>
          <w:szCs w:val="28"/>
        </w:rPr>
      </w:pPr>
    </w:p>
    <w:p>
      <w:pPr>
        <w:pStyle w:val="14"/>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pStyle w:val="13"/>
        <w:rPr>
          <w:rFonts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楷体_GB2312" w:hAnsi="仿宋_GB2312" w:eastAsia="楷体_GB2312" w:cs="仿宋_GB2312"/>
          <w:b/>
          <w:bCs/>
          <w:sz w:val="40"/>
          <w:szCs w:val="40"/>
        </w:rPr>
      </w:pPr>
    </w:p>
    <w:p>
      <w:pPr>
        <w:keepNext w:val="0"/>
        <w:keepLines w:val="0"/>
        <w:pageBreakBefore w:val="0"/>
        <w:kinsoku/>
        <w:wordWrap/>
        <w:overflowPunct/>
        <w:topLinePunct w:val="0"/>
        <w:autoSpaceDE/>
        <w:autoSpaceDN/>
        <w:bidi w:val="0"/>
        <w:adjustRightInd w:val="0"/>
        <w:snapToGrid w:val="0"/>
        <w:spacing w:line="480" w:lineRule="exact"/>
        <w:ind w:firstLine="2007" w:firstLineChars="500"/>
        <w:jc w:val="both"/>
        <w:textAlignment w:val="auto"/>
        <w:rPr>
          <w:rFonts w:ascii="楷体_GB2312" w:hAnsi="仿宋_GB2312" w:eastAsia="楷体_GB2312" w:cs="仿宋_GB2312"/>
          <w:b/>
          <w:bCs/>
          <w:sz w:val="40"/>
          <w:szCs w:val="40"/>
        </w:rPr>
      </w:pPr>
      <w:r>
        <w:rPr>
          <w:rFonts w:hint="eastAsia" w:ascii="楷体_GB2312" w:hAnsi="仿宋_GB2312" w:eastAsia="楷体_GB2312" w:cs="仿宋_GB2312"/>
          <w:b/>
          <w:bCs/>
          <w:sz w:val="40"/>
          <w:szCs w:val="40"/>
        </w:rPr>
        <w:t>第一部分 采购项目需求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auto"/>
        <w:rPr>
          <w:rFonts w:hint="eastAsia" w:ascii="黑体" w:hAnsi="黑体" w:eastAsia="黑体" w:cs="黑体"/>
          <w:bCs/>
          <w:color w:val="auto"/>
          <w:sz w:val="28"/>
          <w:szCs w:val="28"/>
        </w:rPr>
      </w:pP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一、采购项目概况</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为深度落实深圳市委、市政府关于将中心公园活力圈打造为深圳新城市名片的指导意见，按照区委、区政府工作部署，为更好推广活力圈知名度，做好招商引资工作，拟开展《中心公园活力圈宣传视频更新优化》项目工作。</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二、项目管理和服务要求</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本次服务项目成果为对既有的活力圈视频进行修改优化，强化面向招商工作的系统性介绍内容，形成4K精度视频文件。</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1.中标供应商需按服务要求完成各项工作。</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2.中标供应商须组建优秀的制作团队，对视频脚本进行全面优化，通过实景拍摄、效果渲染等方式，兼顾内容完整和镜头美学，确保视频工作得到较好完成。</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标供应商最终应提交成果为中心公园活力圈宣传视频电子文件，分辨率应达到4K。成果有下列情况之一者无效：提交的成果不符合合同规定的成果内容和格式；未经采购单位同意而逾期送达；图片和文字辨认不清、内容不全、粗制滥造。</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4.售后服务时间12个月，自项目验收通过之日起计算，售后服务期间，中标供应商对我中心提出的要求应在1个工作日内响应并及时给予回复。</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黑体" w:hAnsi="黑体" w:eastAsia="黑体" w:cs="黑体"/>
          <w:bCs/>
          <w:sz w:val="28"/>
          <w:szCs w:val="28"/>
        </w:rPr>
      </w:pPr>
      <w:r>
        <w:rPr>
          <w:rFonts w:hint="eastAsia" w:ascii="黑体" w:hAnsi="黑体" w:eastAsia="黑体" w:cs="黑体"/>
          <w:bCs/>
          <w:sz w:val="28"/>
          <w:szCs w:val="28"/>
        </w:rPr>
        <w:t>三、商务需求</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黑体" w:hAnsi="黑体" w:eastAsia="仿宋_GB2312" w:cs="黑体"/>
          <w:bCs/>
          <w:sz w:val="28"/>
          <w:szCs w:val="28"/>
          <w:lang w:eastAsia="zh-CN"/>
        </w:rPr>
      </w:pPr>
      <w:r>
        <w:rPr>
          <w:rFonts w:hint="eastAsia" w:ascii="仿宋_GB2312" w:eastAsia="仿宋_GB2312"/>
          <w:bCs/>
          <w:sz w:val="28"/>
          <w:szCs w:val="28"/>
        </w:rPr>
        <w:t>（一）服务期：</w:t>
      </w:r>
      <w:r>
        <w:rPr>
          <w:rFonts w:hint="eastAsia" w:ascii="仿宋_GB2312" w:eastAsia="仿宋_GB2312"/>
          <w:bCs/>
          <w:sz w:val="28"/>
          <w:szCs w:val="28"/>
          <w:lang w:val="en-US" w:eastAsia="zh-CN"/>
        </w:rPr>
        <w:t>自合同签订之日起3个月</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w:t>
      </w:r>
      <w:r>
        <w:rPr>
          <w:rFonts w:hint="eastAsia" w:ascii="仿宋_GB2312" w:eastAsia="仿宋_GB2312"/>
          <w:bCs/>
          <w:sz w:val="28"/>
          <w:szCs w:val="28"/>
          <w:lang w:eastAsia="zh-CN"/>
        </w:rPr>
        <w:t>二</w:t>
      </w:r>
      <w:r>
        <w:rPr>
          <w:rFonts w:hint="eastAsia" w:ascii="仿宋_GB2312" w:eastAsia="仿宋_GB2312"/>
          <w:bCs/>
          <w:sz w:val="28"/>
          <w:szCs w:val="28"/>
        </w:rPr>
        <w:t>）报价要求：</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2.响应人应根据本企业的成本自行决定报价，但不得以低于其企业成本的报价投标；</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3.响应人的报价不得超过项目预算金额；</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4.响应人的报价，应是本项目采购范围和采购文件及合同条款上所列的各项内容中所述的全部，不得以任何理由予以重复，并以响应人最终提出的综合单价或者总价为依据；</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5.除非采购人通过修改采购文件予以更正，否则，响应人应毫无例外地按响应文件所列的清单中项目和数量填报综合单价和合价；</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6.响应人应先到项目地点踏勘以充分了解项目的位置、情况及任何其它足以影响投标报价的情况，任何因忽视或者误解项目情况而导致的索赔或者服务期限延长申请将不获批准；</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7.响应人不得期望通过索赔等方式获取报价补偿，否则，除可能遭到拒绝外，还可能将被作为不良行为记录在案，并可能影响其以后参加政府采购的项目投标。各响应人在报价时，应充分考虑报价的风险。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kinsoku/>
        <w:wordWrap/>
        <w:overflowPunct/>
        <w:topLinePunct w:val="0"/>
        <w:autoSpaceDE/>
        <w:autoSpaceDN/>
        <w:bidi w:val="0"/>
        <w:snapToGrid w:val="0"/>
        <w:spacing w:line="560" w:lineRule="exact"/>
        <w:ind w:firstLine="560" w:firstLineChars="200"/>
        <w:jc w:val="left"/>
        <w:textAlignment w:val="auto"/>
        <w:rPr>
          <w:rFonts w:hint="eastAsia" w:ascii="仿宋_GB2312" w:eastAsia="仿宋_GB2312"/>
          <w:bCs/>
          <w:sz w:val="28"/>
          <w:szCs w:val="28"/>
        </w:rPr>
      </w:pPr>
      <w:r>
        <w:rPr>
          <w:rFonts w:hint="eastAsia" w:ascii="仿宋_GB2312" w:eastAsia="仿宋_GB2312"/>
          <w:bCs/>
          <w:sz w:val="28"/>
          <w:szCs w:val="28"/>
        </w:rPr>
        <w:t>（四）付款方式：</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rPr>
        <w:t>（1）合同签署后3个月内，</w:t>
      </w:r>
      <w:r>
        <w:rPr>
          <w:rFonts w:hint="eastAsia" w:ascii="仿宋_GB2312" w:hAnsi="仿宋_GB2312" w:eastAsia="仿宋_GB2312" w:cs="仿宋_GB2312"/>
          <w:sz w:val="28"/>
          <w:szCs w:val="28"/>
          <w:lang w:val="en-US" w:eastAsia="zh-CN"/>
        </w:rPr>
        <w:t>中标供应商</w:t>
      </w:r>
      <w:r>
        <w:rPr>
          <w:rFonts w:hint="eastAsia" w:ascii="仿宋_GB2312" w:eastAsia="仿宋_GB2312"/>
          <w:bCs/>
          <w:sz w:val="28"/>
          <w:szCs w:val="28"/>
        </w:rPr>
        <w:t>完成并提交全部工作成果后，根据</w:t>
      </w:r>
      <w:r>
        <w:rPr>
          <w:rFonts w:hint="eastAsia" w:ascii="仿宋_GB2312" w:hAnsi="仿宋_GB2312" w:eastAsia="仿宋_GB2312" w:cs="仿宋_GB2312"/>
          <w:sz w:val="28"/>
          <w:szCs w:val="28"/>
          <w:lang w:val="en-US" w:eastAsia="zh-CN"/>
        </w:rPr>
        <w:t>中标供应商</w:t>
      </w:r>
      <w:r>
        <w:rPr>
          <w:rFonts w:hint="eastAsia" w:ascii="仿宋_GB2312" w:eastAsia="仿宋_GB2312"/>
          <w:bCs/>
          <w:sz w:val="28"/>
          <w:szCs w:val="28"/>
        </w:rPr>
        <w:t>提出的付款申请，支付合同总价款的80%；</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rPr>
        <w:t>（2）履约评价后支付：</w:t>
      </w:r>
      <w:r>
        <w:rPr>
          <w:rFonts w:hint="eastAsia" w:ascii="仿宋_GB2312" w:eastAsia="仿宋_GB2312"/>
          <w:bCs/>
          <w:sz w:val="28"/>
          <w:szCs w:val="28"/>
          <w:lang w:eastAsia="zh-CN"/>
        </w:rPr>
        <w:t>合同设</w:t>
      </w:r>
      <w:r>
        <w:rPr>
          <w:rFonts w:hint="eastAsia" w:ascii="仿宋_GB2312" w:eastAsia="仿宋_GB2312"/>
          <w:bCs/>
          <w:sz w:val="28"/>
          <w:szCs w:val="28"/>
          <w:lang w:val="en-US" w:eastAsia="zh-CN"/>
        </w:rPr>
        <w:t>20%履约评价款，</w:t>
      </w:r>
      <w:r>
        <w:rPr>
          <w:rFonts w:hint="eastAsia" w:ascii="仿宋_GB2312" w:hAnsi="等线" w:eastAsia="仿宋_GB2312" w:cs="宋体"/>
          <w:color w:val="auto"/>
          <w:kern w:val="0"/>
          <w:sz w:val="28"/>
          <w:szCs w:val="28"/>
        </w:rPr>
        <w:t>最终履约评价为优秀的，支付20%；良好的，支付15%；合格的，支付10%；不合格的不予支付</w:t>
      </w:r>
      <w:r>
        <w:rPr>
          <w:rFonts w:hint="eastAsia" w:ascii="仿宋_GB2312" w:eastAsia="仿宋_GB2312"/>
          <w:bCs/>
          <w:sz w:val="28"/>
          <w:szCs w:val="28"/>
        </w:rPr>
        <w:t>。</w:t>
      </w:r>
    </w:p>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五）验收：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eastAsia="仿宋_GB2312"/>
          <w:bCs/>
          <w:sz w:val="28"/>
          <w:szCs w:val="28"/>
        </w:rPr>
        <w:t>（六）违约责任：</w:t>
      </w:r>
      <w:r>
        <w:rPr>
          <w:rFonts w:hint="eastAsia" w:ascii="仿宋_GB2312" w:hAnsi="仿宋_GB2312" w:eastAsia="仿宋_GB2312" w:cs="仿宋_GB2312"/>
          <w:sz w:val="28"/>
          <w:szCs w:val="28"/>
        </w:rPr>
        <w:t>如有违约，违约方在收到守约方关于违约书面通知后两周内仍未改正或消除影响的，守约方可单方解除合同，并由违约方赔偿守约方由此所受到的损失。</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若供应商</w:t>
      </w:r>
      <w:r>
        <w:rPr>
          <w:rFonts w:hint="eastAsia" w:ascii="仿宋_GB2312" w:hAnsi="仿宋_GB2312" w:eastAsia="仿宋_GB2312" w:cs="仿宋_GB2312"/>
          <w:sz w:val="28"/>
          <w:szCs w:val="28"/>
        </w:rPr>
        <w:t>指派提供服务的人员违反法律法规，或者由于</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指派提供服务的人员故意或重大过失给甲方造成损失的，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应承担赔偿等相关责任。</w:t>
      </w:r>
    </w:p>
    <w:p>
      <w:pPr>
        <w:pStyle w:val="14"/>
        <w:keepNext w:val="0"/>
        <w:keepLines w:val="0"/>
        <w:pageBreakBefore w:val="0"/>
        <w:kinsoku/>
        <w:wordWrap/>
        <w:overflowPunct/>
        <w:topLinePunct w:val="0"/>
        <w:autoSpaceDE/>
        <w:autoSpaceDN/>
        <w:bidi w:val="0"/>
        <w:spacing w:line="560" w:lineRule="exact"/>
        <w:textAlignment w:val="auto"/>
      </w:pPr>
    </w:p>
    <w:p>
      <w:pPr>
        <w:pStyle w:val="3"/>
        <w:ind w:left="0" w:firstLine="0"/>
        <w:rPr>
          <w:rFonts w:hAnsi="仿宋_GB2312" w:eastAsia="仿宋_GB2312" w:cs="仿宋_GB2312"/>
        </w:rPr>
        <w:sectPr>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480" w:lineRule="exact"/>
        <w:jc w:val="both"/>
        <w:textAlignment w:val="auto"/>
        <w:rPr>
          <w:rFonts w:hint="eastAsia" w:ascii="楷体_GB2312" w:hAnsi="仿宋_GB2312" w:eastAsia="楷体_GB2312" w:cs="仿宋_GB2312"/>
          <w:b/>
          <w:bCs/>
          <w:sz w:val="40"/>
          <w:szCs w:val="40"/>
        </w:rPr>
      </w:pPr>
      <w:r>
        <w:rPr>
          <w:rFonts w:hint="eastAsia" w:ascii="楷体_GB2312" w:hAnsi="仿宋_GB2312" w:eastAsia="楷体_GB2312" w:cs="仿宋_GB2312"/>
          <w:b/>
          <w:bCs/>
          <w:sz w:val="28"/>
          <w:szCs w:val="28"/>
          <w:lang w:val="en-US" w:eastAsia="zh-CN"/>
        </w:rPr>
        <w:t xml:space="preserve">       </w:t>
      </w:r>
      <w:r>
        <w:rPr>
          <w:rFonts w:hint="eastAsia" w:ascii="楷体_GB2312" w:hAnsi="仿宋_GB2312" w:eastAsia="楷体_GB2312" w:cs="仿宋_GB2312"/>
          <w:b/>
          <w:bCs/>
          <w:sz w:val="40"/>
          <w:szCs w:val="40"/>
        </w:rPr>
        <w:t>第二部分 响应文件格式及附件</w:t>
      </w:r>
    </w:p>
    <w:p>
      <w:pPr>
        <w:adjustRightInd w:val="0"/>
        <w:snapToGrid w:val="0"/>
        <w:spacing w:line="560" w:lineRule="exact"/>
        <w:ind w:firstLine="840" w:firstLineChars="300"/>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比价谈判响应函</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法人证明及授权委托书</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服务事项报价清单表</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供应商一览表</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供应商业绩情况</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拟投入本项目的人员情况</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7.服务方案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供应商认为需要加以说明的其他内容</w:t>
      </w:r>
    </w:p>
    <w:p>
      <w:pPr>
        <w:pStyle w:val="10"/>
        <w:ind w:left="0" w:leftChars="0"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lang w:val="en-US" w:eastAsia="zh-CN"/>
        </w:rPr>
        <w:t>9.中小企业声明函</w:t>
      </w:r>
    </w:p>
    <w:p>
      <w:pPr>
        <w:adjustRightInd w:val="0"/>
        <w:snapToGrid w:val="0"/>
        <w:spacing w:line="560" w:lineRule="exact"/>
        <w:ind w:firstLine="560" w:firstLineChars="200"/>
        <w:rPr>
          <w:rFonts w:ascii="仿宋_GB2312" w:hAnsi="仿宋_GB2312" w:eastAsia="仿宋_GB2312" w:cs="仿宋_GB2312"/>
          <w:sz w:val="28"/>
          <w:szCs w:val="28"/>
        </w:rPr>
      </w:pPr>
    </w:p>
    <w:p>
      <w:pPr>
        <w:pStyle w:val="13"/>
        <w:rPr>
          <w:b/>
        </w:rPr>
        <w:sectPr>
          <w:footerReference r:id="rId4" w:type="default"/>
          <w:pgSz w:w="11906" w:h="16838"/>
          <w:pgMar w:top="1440" w:right="1800" w:bottom="1440" w:left="1800" w:header="851" w:footer="992" w:gutter="0"/>
          <w:pgNumType w:fmt="numberInDash"/>
          <w:cols w:space="720" w:num="1"/>
          <w:docGrid w:type="lines" w:linePitch="312" w:charSpace="0"/>
        </w:sectPr>
      </w:pPr>
    </w:p>
    <w:p>
      <w:pPr>
        <w:rPr>
          <w:rFonts w:hint="eastAsia"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1、谈判响应</w:t>
      </w:r>
      <w:r>
        <w:rPr>
          <w:rFonts w:hint="eastAsia" w:ascii="宋体" w:hAnsi="宋体" w:eastAsia="宋体" w:cs="宋体"/>
          <w:b/>
          <w:sz w:val="28"/>
          <w:szCs w:val="28"/>
        </w:rPr>
        <w:t>函</w:t>
      </w:r>
    </w:p>
    <w:p>
      <w:pPr>
        <w:keepNext w:val="0"/>
        <w:keepLines w:val="0"/>
        <w:pageBreakBefore w:val="0"/>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致：</w:t>
      </w:r>
      <w:r>
        <w:rPr>
          <w:rFonts w:hint="eastAsia" w:ascii="仿宋_GB2312" w:hAnsi="仿宋_GB2312" w:eastAsia="仿宋_GB2312" w:cs="仿宋_GB2312"/>
          <w:sz w:val="28"/>
          <w:szCs w:val="28"/>
        </w:rPr>
        <w:t>深圳市</w:t>
      </w:r>
      <w:r>
        <w:rPr>
          <w:rFonts w:hint="eastAsia" w:ascii="仿宋_GB2312" w:hAnsi="仿宋_GB2312" w:eastAsia="仿宋_GB2312" w:cs="仿宋_GB2312"/>
          <w:sz w:val="28"/>
          <w:szCs w:val="28"/>
          <w:lang w:eastAsia="zh-CN"/>
        </w:rPr>
        <w:t>福田区活力城区建设</w:t>
      </w:r>
      <w:r>
        <w:rPr>
          <w:rFonts w:hint="eastAsia" w:ascii="仿宋_GB2312" w:hAnsi="仿宋_GB2312" w:eastAsia="仿宋_GB2312" w:cs="仿宋_GB2312"/>
          <w:sz w:val="28"/>
          <w:szCs w:val="28"/>
          <w:lang w:val="en-US" w:eastAsia="zh-CN"/>
        </w:rPr>
        <w:t>事务中心</w:t>
      </w:r>
      <w:r>
        <w:rPr>
          <w:rFonts w:hint="eastAsia" w:ascii="仿宋_GB2312" w:hAnsi="仿宋_GB2312" w:eastAsia="仿宋_GB2312" w:cs="仿宋_GB2312"/>
          <w:sz w:val="28"/>
          <w:szCs w:val="28"/>
        </w:rPr>
        <w:t xml:space="preserve"> </w:t>
      </w:r>
    </w:p>
    <w:p>
      <w:pPr>
        <w:keepNext w:val="0"/>
        <w:keepLines w:val="0"/>
        <w:pageBreakBefore w:val="0"/>
        <w:widowControl/>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我公司申请参加编号为</w:t>
      </w:r>
      <w:r>
        <w:rPr>
          <w:rFonts w:hint="eastAsia" w:ascii="仿宋_GB2312" w:hAnsi="仿宋_GB2312" w:eastAsia="仿宋_GB2312" w:cs="仿宋_GB2312"/>
          <w:sz w:val="28"/>
          <w:szCs w:val="28"/>
          <w:u w:val="single"/>
        </w:rPr>
        <w:t>FTHLCQ-TP-202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的项目谈判，并作出如下承诺：</w:t>
      </w:r>
    </w:p>
    <w:p>
      <w:pPr>
        <w:keepNext w:val="0"/>
        <w:keepLines w:val="0"/>
        <w:pageBreakBefore w:val="0"/>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1.我公司参加本项目政府采购活动前三年内在经营活动中没有重大违法记录。</w:t>
      </w:r>
    </w:p>
    <w:p>
      <w:pPr>
        <w:keepNext w:val="0"/>
        <w:keepLines w:val="0"/>
        <w:pageBreakBefore w:val="0"/>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3.我公司已经详细研究并完全接受本次谈判项目的所有内容，并承诺我公司本次投标能完全响应服务要求。</w:t>
      </w:r>
    </w:p>
    <w:p>
      <w:pPr>
        <w:keepNext w:val="0"/>
        <w:keepLines w:val="0"/>
        <w:pageBreakBefore w:val="0"/>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4.我公司具备</w:t>
      </w:r>
      <w:r>
        <w:rPr>
          <w:rFonts w:hint="eastAsia" w:ascii="仿宋_GB2312" w:hAnsi="仿宋_GB2312" w:eastAsia="仿宋_GB2312" w:cs="仿宋_GB2312"/>
          <w:sz w:val="28"/>
          <w:szCs w:val="28"/>
          <w:lang w:val="en-US" w:eastAsia="zh-CN"/>
        </w:rPr>
        <w:t>邀请函</w:t>
      </w:r>
      <w:r>
        <w:rPr>
          <w:rFonts w:hint="eastAsia" w:ascii="仿宋_GB2312" w:hAnsi="仿宋_GB2312" w:eastAsia="仿宋_GB2312" w:cs="仿宋_GB2312"/>
          <w:sz w:val="28"/>
          <w:szCs w:val="28"/>
        </w:rPr>
        <w:t>中要求的供应商资格及要求；</w:t>
      </w:r>
    </w:p>
    <w:p>
      <w:pPr>
        <w:keepNext w:val="0"/>
        <w:keepLines w:val="0"/>
        <w:pageBreakBefore w:val="0"/>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保证对本谈判项目所提供的货物、服务未侵犯知识产权；保证在本项目谈判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6.我公司如果</w:t>
      </w:r>
      <w:r>
        <w:rPr>
          <w:rFonts w:hint="eastAsia" w:ascii="仿宋_GB2312" w:hAnsi="仿宋_GB2312" w:eastAsia="仿宋_GB2312" w:cs="仿宋_GB2312"/>
          <w:sz w:val="28"/>
          <w:szCs w:val="28"/>
          <w:lang w:val="en-US" w:eastAsia="zh-CN"/>
        </w:rPr>
        <w:t>中标</w:t>
      </w:r>
      <w:r>
        <w:rPr>
          <w:rFonts w:hint="eastAsia" w:ascii="仿宋_GB2312" w:hAnsi="仿宋_GB2312" w:eastAsia="仿宋_GB2312" w:cs="仿宋_GB2312"/>
          <w:sz w:val="28"/>
          <w:szCs w:val="28"/>
        </w:rPr>
        <w:t>，将保证履行本谈判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kinsoku/>
        <w:wordWrap/>
        <w:overflowPunct/>
        <w:topLinePunct w:val="0"/>
        <w:autoSpaceDE/>
        <w:autoSpaceDN/>
        <w:bidi w:val="0"/>
        <w:adjustRightInd/>
        <w:snapToGrid/>
        <w:spacing w:line="5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keepNext w:val="0"/>
        <w:keepLines w:val="0"/>
        <w:pageBreakBefore w:val="0"/>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供应商名称（盖公章）：</w:t>
      </w:r>
      <w:r>
        <w:rPr>
          <w:rFonts w:hint="eastAsia" w:ascii="仿宋_GB2312" w:hAnsi="仿宋_GB2312" w:eastAsia="仿宋_GB2312" w:cs="仿宋_GB2312"/>
          <w:sz w:val="28"/>
          <w:szCs w:val="28"/>
          <w:u w:val="single"/>
        </w:rPr>
        <w:t xml:space="preserve">                   </w:t>
      </w:r>
    </w:p>
    <w:p>
      <w:pPr>
        <w:keepNext w:val="0"/>
        <w:keepLines w:val="0"/>
        <w:pageBreakBefore w:val="0"/>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   年   月   日</w:t>
      </w:r>
    </w:p>
    <w:p>
      <w:pPr>
        <w:rPr>
          <w:rFonts w:hint="eastAsia"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2</w:t>
      </w:r>
      <w:r>
        <w:rPr>
          <w:rFonts w:hint="eastAsia" w:ascii="宋体" w:hAnsi="宋体" w:eastAsia="宋体" w:cs="宋体"/>
          <w:b/>
          <w:sz w:val="28"/>
          <w:szCs w:val="28"/>
          <w:lang w:eastAsia="zh-CN"/>
        </w:rPr>
        <w:t>、</w:t>
      </w:r>
      <w:r>
        <w:rPr>
          <w:rFonts w:hint="eastAsia" w:ascii="宋体" w:hAnsi="宋体" w:eastAsia="宋体" w:cs="宋体"/>
          <w:b/>
          <w:sz w:val="28"/>
          <w:szCs w:val="28"/>
        </w:rPr>
        <w:t>法人证明及授权委托书</w:t>
      </w:r>
    </w:p>
    <w:p>
      <w:pPr>
        <w:rPr>
          <w:rFonts w:hint="eastAsia"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-1法定代表人资格证明书</w:t>
      </w:r>
    </w:p>
    <w:p>
      <w:pPr>
        <w:pStyle w:val="5"/>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黑体" w:eastAsia="黑体"/>
          <w:b w:val="0"/>
          <w:kern w:val="0"/>
          <w:sz w:val="32"/>
          <w:szCs w:val="32"/>
        </w:rPr>
      </w:pPr>
    </w:p>
    <w:p>
      <w:pPr>
        <w:pStyle w:val="5"/>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eastAsia="黑体"/>
          <w:b w:val="0"/>
          <w:kern w:val="0"/>
          <w:sz w:val="36"/>
          <w:szCs w:val="36"/>
        </w:rPr>
      </w:pPr>
      <w:r>
        <w:rPr>
          <w:rFonts w:hint="eastAsia" w:ascii="黑体" w:eastAsia="黑体"/>
          <w:b w:val="0"/>
          <w:kern w:val="0"/>
          <w:sz w:val="36"/>
          <w:szCs w:val="36"/>
        </w:rPr>
        <w:t>法定代表人证明书</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 xml:space="preserve">  </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同志，现任我单位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职务，为法定代表人，特此证明。有效日期与本公司</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 xml:space="preserve">中标注的投标有效期相同。     </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签发日期：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附：代表人性别：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8"/>
          <w:szCs w:val="28"/>
        </w:rPr>
      </w:pPr>
    </w:p>
    <w:p>
      <w:pPr>
        <w:pageBreakBefore w:val="0"/>
        <w:widowControl w:val="0"/>
        <w:kinsoku/>
        <w:wordWrap/>
        <w:overflowPunct/>
        <w:topLinePunct w:val="0"/>
        <w:autoSpaceDE/>
        <w:autoSpaceDN/>
        <w:bidi w:val="0"/>
        <w:adjustRightInd/>
        <w:snapToGrid/>
        <w:spacing w:line="480" w:lineRule="exact"/>
        <w:ind w:firstLine="3360" w:firstLineChars="1200"/>
        <w:textAlignment w:val="auto"/>
        <w:rPr>
          <w:rFonts w:hint="eastAsia" w:ascii="仿宋_GB2312" w:hAnsi="仿宋_GB2312" w:eastAsia="仿宋_GB2312" w:cs="仿宋_GB2312"/>
          <w:sz w:val="28"/>
          <w:szCs w:val="28"/>
        </w:rPr>
      </w:pPr>
      <w:r>
        <w:rPr>
          <w:rFonts w:hint="eastAsia" w:ascii="宋体" w:hAnsi="宋体"/>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color w:val="0000FF"/>
          <w:sz w:val="28"/>
          <w:szCs w:val="28"/>
        </w:rPr>
        <w:t>供应商(盖公章)：</w:t>
      </w:r>
    </w:p>
    <w:p>
      <w:pPr>
        <w:pageBreakBefore w:val="0"/>
        <w:widowControl w:val="0"/>
        <w:kinsoku/>
        <w:wordWrap/>
        <w:overflowPunct/>
        <w:topLinePunct w:val="0"/>
        <w:autoSpaceDE/>
        <w:autoSpaceDN/>
        <w:bidi w:val="0"/>
        <w:adjustRightInd/>
        <w:snapToGrid/>
        <w:spacing w:line="480" w:lineRule="exact"/>
        <w:ind w:firstLine="3920" w:firstLineChars="1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0000FF"/>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843" w:hanging="843" w:hangingChars="300"/>
        <w:textAlignment w:val="auto"/>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说明：1、本证明书要求供应商加盖公章方为有效，否则投标将被否决。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838" w:leftChars="399"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FF"/>
          <w:sz w:val="28"/>
          <w:szCs w:val="28"/>
          <w:lang w:val="en-US" w:eastAsia="zh-CN"/>
        </w:rPr>
        <w:t>2、</w:t>
      </w:r>
      <w:r>
        <w:rPr>
          <w:rFonts w:hint="eastAsia" w:ascii="仿宋_GB2312" w:hAnsi="仿宋_GB2312" w:eastAsia="仿宋_GB2312" w:cs="仿宋_GB2312"/>
          <w:b/>
          <w:bCs/>
          <w:color w:val="0000FF"/>
          <w:sz w:val="28"/>
          <w:szCs w:val="28"/>
        </w:rPr>
        <w:t>须提供法定代表人身份证扫描件（正反两面）；非中国国籍管辖范围的，可提供公安部门认可的身份证明材料。否则投标将被否决。</w:t>
      </w:r>
    </w:p>
    <w:p>
      <w:pPr>
        <w:ind w:firstLine="3360" w:firstLineChars="1400"/>
        <w:rPr>
          <w:rFonts w:hint="eastAsia" w:ascii="仿宋_GB2312" w:hAnsi="仿宋_GB2312" w:eastAsia="仿宋_GB2312" w:cs="仿宋_GB2312"/>
          <w:sz w:val="28"/>
          <w:szCs w:val="28"/>
        </w:rPr>
      </w:pPr>
      <w:r>
        <w:rPr>
          <w:sz w:val="24"/>
        </w:rPr>
        <mc:AlternateContent>
          <mc:Choice Requires="wpg">
            <w:drawing>
              <wp:anchor distT="0" distB="0" distL="114300" distR="114300" simplePos="0" relativeHeight="251660288" behindDoc="0" locked="0" layoutInCell="1" allowOverlap="1">
                <wp:simplePos x="0" y="0"/>
                <wp:positionH relativeFrom="column">
                  <wp:posOffset>-9525</wp:posOffset>
                </wp:positionH>
                <wp:positionV relativeFrom="paragraph">
                  <wp:posOffset>328930</wp:posOffset>
                </wp:positionV>
                <wp:extent cx="5597525" cy="1610360"/>
                <wp:effectExtent l="4445" t="4445" r="17780" b="23495"/>
                <wp:wrapNone/>
                <wp:docPr id="5" name="组合 5"/>
                <wp:cNvGraphicFramePr/>
                <a:graphic xmlns:a="http://schemas.openxmlformats.org/drawingml/2006/main">
                  <a:graphicData uri="http://schemas.microsoft.com/office/word/2010/wordprocessingGroup">
                    <wpg:wgp>
                      <wpg:cNvGrpSpPr/>
                      <wpg:grpSpPr>
                        <a:xfrm>
                          <a:off x="0" y="0"/>
                          <a:ext cx="5597525" cy="1610360"/>
                          <a:chOff x="27762" y="28788"/>
                          <a:chExt cx="8815" cy="2536"/>
                        </a:xfrm>
                        <a:effectLst/>
                      </wpg:grpSpPr>
                      <wps:wsp>
                        <wps:cNvPr id="7" name="流程图: 可选过程 7"/>
                        <wps:cNvSpPr/>
                        <wps:spPr>
                          <a:xfrm>
                            <a:off x="32453" y="28788"/>
                            <a:ext cx="4124" cy="24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true"/>
                      </wps:wsp>
                      <wps:wsp>
                        <wps:cNvPr id="4" name="流程图: 可选过程 4"/>
                        <wps:cNvSpPr/>
                        <wps:spPr>
                          <a:xfrm>
                            <a:off x="27762" y="28830"/>
                            <a:ext cx="4124" cy="24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true"/>
                      </wps:wsp>
                    </wpg:wgp>
                  </a:graphicData>
                </a:graphic>
              </wp:anchor>
            </w:drawing>
          </mc:Choice>
          <mc:Fallback>
            <w:pict>
              <v:group id="_x0000_s1026" o:spid="_x0000_s1026" o:spt="203" style="position:absolute;left:0pt;margin-left:-0.75pt;margin-top:25.9pt;height:126.8pt;width:440.75pt;z-index:251660288;mso-width-relative:page;mso-height-relative:page;" coordorigin="27762,28788" coordsize="8815,2536" o:gfxdata="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WAAAAZHJzL1BLAQIUABQAAAAIAIdO4kCi&#10;LqpM2QAAAAkBAAAPAAAAAAAAAAEAIAAAADgAAABkcnMvZG93bnJldi54bWxQSwECFAAUAAAACACH&#10;TuJAR3Yj3rgCAADbBwAADgAAAAAAAAABACAAAAA+AQAAZHJzL2Uyb0RvYy54bWxQSwUGAAAAAAYA&#10;BgBZAQAAaAYAAAAA&#10;">
                <o:lock v:ext="edit" aspectratio="f"/>
                <v:shape id="_x0000_s1026" o:spid="_x0000_s1026" o:spt="176" type="#_x0000_t176" style="position:absolute;left:32453;top:28788;height:2495;width:4124;" fillcolor="#FFFFFF" filled="t" stroked="t" coordsize="21600,21600" o:gfxdata="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ZYNd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v:shape id="_x0000_s1026" o:spid="_x0000_s1026" o:spt="176" type="#_x0000_t176" style="position:absolute;left:27762;top:28830;height:2495;width:4124;" fillcolor="#FFFFFF" filled="t" stroked="t" coordsize="21600,21600" o:gfxdata="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USTAb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v:group>
            </w:pict>
          </mc:Fallback>
        </mc:AlternateContent>
      </w: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keepNext w:val="0"/>
        <w:keepLines w:val="0"/>
        <w:pageBreakBefore w:val="0"/>
        <w:widowControl w:val="0"/>
        <w:kinsoku/>
        <w:wordWrap/>
        <w:overflowPunct/>
        <w:topLinePunct w:val="0"/>
        <w:autoSpaceDE/>
        <w:autoSpaceDN/>
        <w:bidi w:val="0"/>
        <w:snapToGrid/>
        <w:spacing w:line="520" w:lineRule="exact"/>
        <w:ind w:firstLine="3920" w:firstLineChars="1400"/>
        <w:rPr>
          <w:rFonts w:hint="eastAsia" w:ascii="宋体" w:hAnsi="宋体"/>
          <w:sz w:val="28"/>
          <w:szCs w:val="28"/>
        </w:rPr>
      </w:pPr>
    </w:p>
    <w:p>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2-2、响应文件签署授权委托书</w:t>
      </w:r>
    </w:p>
    <w:p>
      <w:pPr>
        <w:pStyle w:val="5"/>
        <w:pageBreakBefore w:val="0"/>
        <w:kinsoku/>
        <w:wordWrap/>
        <w:overflowPunct/>
        <w:topLinePunct w:val="0"/>
        <w:autoSpaceDE/>
        <w:autoSpaceDN/>
        <w:bidi w:val="0"/>
        <w:adjustRightInd w:val="0"/>
        <w:snapToGrid/>
        <w:spacing w:before="120" w:after="120" w:line="520" w:lineRule="exact"/>
        <w:jc w:val="center"/>
        <w:textAlignment w:val="baseline"/>
        <w:rPr>
          <w:rFonts w:ascii="黑体" w:eastAsia="黑体"/>
          <w:b w:val="0"/>
          <w:kern w:val="0"/>
          <w:sz w:val="36"/>
          <w:szCs w:val="36"/>
        </w:rPr>
      </w:pPr>
      <w:r>
        <w:rPr>
          <w:rFonts w:hint="eastAsia" w:ascii="黑体" w:eastAsia="黑体"/>
          <w:b w:val="0"/>
          <w:kern w:val="0"/>
          <w:sz w:val="36"/>
          <w:szCs w:val="36"/>
          <w:lang w:eastAsia="zh-CN"/>
        </w:rPr>
        <w:t>响应文件</w:t>
      </w:r>
      <w:r>
        <w:rPr>
          <w:rFonts w:hint="eastAsia" w:ascii="黑体" w:eastAsia="黑体"/>
          <w:b w:val="0"/>
          <w:kern w:val="0"/>
          <w:sz w:val="36"/>
          <w:szCs w:val="36"/>
        </w:rPr>
        <w:t>签署授权委托书</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（供应商名称）的法定代表人，现授权委托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（单位名称）的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（姓名）为我公司签署本项目已递交的</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的法定代表人的授权委托代理人，代理人全权代表我所签署的本项目已递交的</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内容我均承认。有效日期与本公司</w:t>
      </w:r>
      <w:r>
        <w:rPr>
          <w:rFonts w:hint="eastAsia" w:ascii="仿宋_GB2312" w:hAnsi="仿宋_GB2312" w:eastAsia="仿宋_GB2312" w:cs="仿宋_GB2312"/>
          <w:sz w:val="28"/>
          <w:szCs w:val="28"/>
          <w:lang w:eastAsia="zh-CN"/>
        </w:rPr>
        <w:t>响应文件</w:t>
      </w:r>
      <w:r>
        <w:rPr>
          <w:rFonts w:hint="eastAsia" w:ascii="仿宋_GB2312" w:hAnsi="仿宋_GB2312" w:eastAsia="仿宋_GB2312" w:cs="仿宋_GB2312"/>
          <w:sz w:val="28"/>
          <w:szCs w:val="28"/>
        </w:rPr>
        <w:t>中标注的投标有效期相同。</w:t>
      </w:r>
    </w:p>
    <w:p>
      <w:pPr>
        <w:pStyle w:val="6"/>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代理人无转委托权，特此委托。</w:t>
      </w:r>
    </w:p>
    <w:p>
      <w:pPr>
        <w:pStyle w:val="6"/>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spacing w:line="500" w:lineRule="exact"/>
        <w:ind w:left="540" w:leftChars="257"/>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b/>
          <w:bCs/>
          <w:color w:val="0000FF"/>
          <w:sz w:val="28"/>
          <w:szCs w:val="28"/>
        </w:rPr>
        <w:t xml:space="preserve">代理人（签字）：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left="540" w:leftChars="257"/>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手机：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left="540" w:leftChars="257"/>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身份证号码：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职务：</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left="540" w:leftChars="257"/>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供应商名称（盖章）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left="540" w:leftChars="257"/>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法定代表人（签字或盖私章）：</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left="540" w:leftChars="257"/>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授权委托日期：      年    月    日</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_GB2312" w:hAnsi="仿宋_GB2312" w:eastAsia="仿宋_GB2312" w:cs="仿宋_GB2312"/>
          <w:color w:val="0000FF"/>
          <w:kern w:val="0"/>
          <w:sz w:val="28"/>
          <w:szCs w:val="28"/>
        </w:rPr>
      </w:pPr>
    </w:p>
    <w:p>
      <w:pPr>
        <w:keepNext w:val="0"/>
        <w:keepLines w:val="0"/>
        <w:pageBreakBefore w:val="0"/>
        <w:widowControl w:val="0"/>
        <w:kinsoku/>
        <w:wordWrap/>
        <w:overflowPunct/>
        <w:topLinePunct w:val="0"/>
        <w:autoSpaceDE/>
        <w:autoSpaceDN/>
        <w:bidi w:val="0"/>
        <w:adjustRightInd w:val="0"/>
        <w:snapToGrid/>
        <w:spacing w:line="500" w:lineRule="exact"/>
        <w:ind w:left="840" w:hanging="843" w:hangingChars="300"/>
        <w:textAlignment w:val="baseline"/>
        <w:rPr>
          <w:rFonts w:hint="eastAsia" w:ascii="仿宋_GB2312" w:hAnsi="仿宋_GB2312" w:eastAsia="仿宋_GB2312" w:cs="仿宋_GB2312"/>
          <w:color w:val="0000FF"/>
          <w:kern w:val="0"/>
          <w:sz w:val="28"/>
          <w:szCs w:val="28"/>
        </w:rPr>
      </w:pPr>
      <w:r>
        <w:rPr>
          <w:rFonts w:hint="eastAsia" w:ascii="仿宋_GB2312" w:hAnsi="仿宋_GB2312" w:eastAsia="仿宋_GB2312" w:cs="仿宋_GB2312"/>
          <w:b/>
          <w:bCs/>
          <w:color w:val="0000FF"/>
          <w:kern w:val="0"/>
          <w:sz w:val="28"/>
          <w:szCs w:val="28"/>
        </w:rPr>
        <w:t>说明：</w:t>
      </w:r>
      <w:r>
        <w:rPr>
          <w:rFonts w:hint="eastAsia" w:ascii="仿宋_GB2312" w:hAnsi="仿宋_GB2312" w:eastAsia="仿宋_GB2312" w:cs="仿宋_GB2312"/>
          <w:color w:val="0000FF"/>
          <w:kern w:val="0"/>
          <w:sz w:val="28"/>
          <w:szCs w:val="28"/>
        </w:rPr>
        <w:t>1、本授权委托书要求供应商提供有代理人签字、法定代表人的签字（或盖私章）和加盖公章方为有效，否则投标将被否决。</w:t>
      </w:r>
    </w:p>
    <w:p>
      <w:pPr>
        <w:keepNext w:val="0"/>
        <w:keepLines w:val="0"/>
        <w:pageBreakBefore w:val="0"/>
        <w:widowControl w:val="0"/>
        <w:kinsoku/>
        <w:wordWrap/>
        <w:overflowPunct/>
        <w:topLinePunct w:val="0"/>
        <w:autoSpaceDE/>
        <w:autoSpaceDN/>
        <w:bidi w:val="0"/>
        <w:adjustRightInd w:val="0"/>
        <w:snapToGrid/>
        <w:spacing w:line="500" w:lineRule="exact"/>
        <w:ind w:left="838" w:leftChars="399" w:firstLine="0" w:firstLineChars="0"/>
        <w:textAlignment w:val="baseline"/>
        <w:rPr>
          <w:rFonts w:hint="eastAsia" w:ascii="仿宋_GB2312" w:hAnsi="仿宋_GB2312" w:eastAsia="仿宋_GB2312" w:cs="仿宋_GB2312"/>
          <w:color w:val="0000FF"/>
          <w:kern w:val="0"/>
          <w:sz w:val="28"/>
          <w:szCs w:val="28"/>
        </w:rPr>
      </w:pPr>
      <w:r>
        <w:rPr>
          <w:rFonts w:hint="eastAsia" w:ascii="仿宋_GB2312" w:hAnsi="仿宋_GB2312" w:eastAsia="仿宋_GB2312" w:cs="仿宋_GB2312"/>
          <w:color w:val="0000FF"/>
          <w:kern w:val="0"/>
          <w:sz w:val="28"/>
          <w:szCs w:val="28"/>
        </w:rPr>
        <w:t>2、须提供代理人的身份证扫描件（正反两面），否则投标将被否决。</w:t>
      </w:r>
    </w:p>
    <w:p>
      <w:pPr>
        <w:keepNext w:val="0"/>
        <w:keepLines w:val="0"/>
        <w:pageBreakBefore w:val="0"/>
        <w:widowControl w:val="0"/>
        <w:kinsoku/>
        <w:wordWrap/>
        <w:overflowPunct/>
        <w:topLinePunct w:val="0"/>
        <w:autoSpaceDE/>
        <w:autoSpaceDN/>
        <w:bidi w:val="0"/>
        <w:adjustRightInd w:val="0"/>
        <w:snapToGrid/>
        <w:spacing w:line="500" w:lineRule="exact"/>
        <w:ind w:firstLine="840" w:firstLineChars="3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color w:val="0000FF"/>
          <w:kern w:val="0"/>
          <w:sz w:val="28"/>
          <w:szCs w:val="28"/>
        </w:rPr>
        <w:t>3、投标供应商法定代表人参加投标的无须提供该委托书。</w:t>
      </w:r>
    </w:p>
    <w:p>
      <w:pPr>
        <w:widowControl/>
        <w:adjustRightInd/>
        <w:spacing w:line="240" w:lineRule="auto"/>
        <w:jc w:val="left"/>
        <w:textAlignment w:val="auto"/>
        <w:rPr>
          <w:rFonts w:ascii="宋体" w:hAnsi="宋体" w:cs="宋体"/>
          <w:kern w:val="0"/>
          <w:szCs w:val="21"/>
        </w:rPr>
      </w:pPr>
      <w:r>
        <w:rPr>
          <w:sz w:val="21"/>
        </w:rPr>
        <mc:AlternateContent>
          <mc:Choice Requires="wpg">
            <w:drawing>
              <wp:anchor distT="0" distB="0" distL="114300" distR="114300" simplePos="0" relativeHeight="251659264" behindDoc="0" locked="0" layoutInCell="1" allowOverlap="1">
                <wp:simplePos x="0" y="0"/>
                <wp:positionH relativeFrom="column">
                  <wp:posOffset>-34290</wp:posOffset>
                </wp:positionH>
                <wp:positionV relativeFrom="paragraph">
                  <wp:posOffset>33020</wp:posOffset>
                </wp:positionV>
                <wp:extent cx="5662295" cy="1626870"/>
                <wp:effectExtent l="4445" t="4445" r="10160" b="6985"/>
                <wp:wrapNone/>
                <wp:docPr id="2" name="组合 2"/>
                <wp:cNvGraphicFramePr/>
                <a:graphic xmlns:a="http://schemas.openxmlformats.org/drawingml/2006/main">
                  <a:graphicData uri="http://schemas.microsoft.com/office/word/2010/wordprocessingGroup">
                    <wpg:wgp>
                      <wpg:cNvGrpSpPr/>
                      <wpg:grpSpPr>
                        <a:xfrm>
                          <a:off x="0" y="0"/>
                          <a:ext cx="5662295" cy="1626870"/>
                          <a:chOff x="3429" y="47459"/>
                          <a:chExt cx="8917" cy="2562"/>
                        </a:xfrm>
                        <a:effectLst/>
                      </wpg:grpSpPr>
                      <wps:wsp>
                        <wps:cNvPr id="9" name="流程图: 可选过程 9"/>
                        <wps:cNvSpPr/>
                        <wps:spPr>
                          <a:xfrm>
                            <a:off x="3429" y="47527"/>
                            <a:ext cx="4124" cy="24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true"/>
                      </wps:wsp>
                      <wps:wsp>
                        <wps:cNvPr id="8" name="流程图: 可选过程 8"/>
                        <wps:cNvSpPr/>
                        <wps:spPr>
                          <a:xfrm>
                            <a:off x="8222" y="47459"/>
                            <a:ext cx="4124" cy="24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true"/>
                      </wps:wsp>
                    </wpg:wgp>
                  </a:graphicData>
                </a:graphic>
              </wp:anchor>
            </w:drawing>
          </mc:Choice>
          <mc:Fallback>
            <w:pict>
              <v:group id="_x0000_s1026" o:spid="_x0000_s1026" o:spt="203" style="position:absolute;left:0pt;margin-left:-2.7pt;margin-top:2.6pt;height:128.1pt;width:445.85pt;z-index:251659264;mso-width-relative:page;mso-height-relative:page;" coordorigin="3429,47459" coordsize="8917,2562" o:gfxdata="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WAAAAZHJzL1BLAQIUABQAAAAIAIdO4kAtBdhJ&#10;2QAAAAgBAAAPAAAAAAAAAAEAIAAAADgAAABkcnMvZG93bnJldi54bWxQSwECFAAUAAAACACHTuJA&#10;vxi7h7UCAADYBwAADgAAAAAAAAABACAAAAA+AQAAZHJzL2Uyb0RvYy54bWxQSwUGAAAAAAYABgBZ&#10;AQAAZQYAAAAA&#10;">
                <o:lock v:ext="edit" aspectratio="f"/>
                <v:shape id="_x0000_s1026" o:spid="_x0000_s1026" o:spt="176" type="#_x0000_t176" style="position:absolute;left:3429;top:47527;height:2495;width:4124;" fillcolor="#FFFFFF" filled="t" stroked="t" coordsize="21600,21600" o:gfxdata="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tFPJ++AAAA2g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v:shape id="_x0000_s1026" o:spid="_x0000_s1026" o:spt="176" type="#_x0000_t176" style="position:absolute;left:8222;top:47459;height:2495;width:4124;" fillcolor="#FFFFFF" filled="t" stroked="t" coordsize="21600,21600" o:gfxdata="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AmZBLoAAADaAAAADwAAAAAAAAABACAAAAA4AAAAZHJzL2Rvd25yZXYueG1s&#10;UEsBAhQAFAAAAAgAh07iQDMvBZ47AAAAOQAAABAAAAAAAAAAAQAgAAAAHwEAAGRycy9zaGFwZXht&#10;bC54bWxQSwUGAAAAAAYABgBbAQAAyQM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v:group>
            </w:pict>
          </mc:Fallback>
        </mc:AlternateContent>
      </w:r>
      <w:r>
        <w:rPr>
          <w:rFonts w:ascii="宋体" w:hAnsi="宋体" w:cs="宋体"/>
          <w:kern w:val="0"/>
          <w:szCs w:val="21"/>
        </w:rPr>
        <w:br w:type="page"/>
      </w:r>
    </w:p>
    <w:p>
      <w:pPr>
        <w:rPr>
          <w:rFonts w:hint="eastAsia"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3</w:t>
      </w:r>
      <w:r>
        <w:rPr>
          <w:rFonts w:hint="eastAsia" w:ascii="宋体" w:hAnsi="宋体" w:eastAsia="宋体" w:cs="宋体"/>
          <w:b/>
          <w:sz w:val="28"/>
          <w:szCs w:val="28"/>
          <w:lang w:eastAsia="zh-CN"/>
        </w:rPr>
        <w:t>、服务事项报价清单表</w:t>
      </w:r>
    </w:p>
    <w:tbl>
      <w:tblPr>
        <w:tblStyle w:val="16"/>
        <w:tblW w:w="85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204"/>
        <w:gridCol w:w="1605"/>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10" w:type="dxa"/>
            <w:noWrap w:val="0"/>
            <w:vAlign w:val="top"/>
          </w:tcPr>
          <w:p>
            <w:p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序号</w:t>
            </w:r>
          </w:p>
        </w:tc>
        <w:tc>
          <w:tcPr>
            <w:tcW w:w="2204" w:type="dxa"/>
            <w:noWrap w:val="0"/>
            <w:vAlign w:val="top"/>
          </w:tcPr>
          <w:p>
            <w:p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服务名称</w:t>
            </w:r>
          </w:p>
        </w:tc>
        <w:tc>
          <w:tcPr>
            <w:tcW w:w="1605"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计量单位</w:t>
            </w:r>
          </w:p>
        </w:tc>
        <w:tc>
          <w:tcPr>
            <w:tcW w:w="2105" w:type="dxa"/>
            <w:noWrap w:val="0"/>
            <w:vAlign w:val="top"/>
          </w:tcPr>
          <w:p>
            <w:pPr>
              <w:jc w:val="center"/>
              <w:rPr>
                <w:rFonts w:hint="eastAsia" w:ascii="宋体" w:hAnsi="宋体" w:eastAsia="宋体" w:cs="宋体"/>
                <w:b/>
                <w:sz w:val="28"/>
                <w:szCs w:val="28"/>
              </w:rPr>
            </w:pPr>
            <w:r>
              <w:rPr>
                <w:rFonts w:hint="eastAsia" w:ascii="宋体" w:hAnsi="宋体" w:eastAsia="宋体" w:cs="宋体"/>
                <w:b/>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610" w:type="dxa"/>
            <w:noWrap w:val="0"/>
            <w:vAlign w:val="center"/>
          </w:tcPr>
          <w:p>
            <w:pPr>
              <w:spacing w:line="44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w:t>
            </w:r>
          </w:p>
        </w:tc>
        <w:tc>
          <w:tcPr>
            <w:tcW w:w="2204" w:type="dxa"/>
            <w:noWrap w:val="0"/>
            <w:vAlign w:val="center"/>
          </w:tcPr>
          <w:p>
            <w:pPr>
              <w:spacing w:line="440" w:lineRule="exact"/>
              <w:jc w:val="center"/>
              <w:rPr>
                <w:rFonts w:hint="eastAsia" w:ascii="仿宋_GB2312" w:hAnsi="仿宋_GB2312" w:eastAsia="仿宋_GB2312" w:cs="仿宋_GB2312"/>
                <w:bCs/>
                <w:sz w:val="28"/>
                <w:szCs w:val="28"/>
                <w:lang w:val="en-US"/>
              </w:rPr>
            </w:pPr>
          </w:p>
        </w:tc>
        <w:tc>
          <w:tcPr>
            <w:tcW w:w="1605" w:type="dxa"/>
            <w:noWrap w:val="0"/>
            <w:vAlign w:val="center"/>
          </w:tcPr>
          <w:p>
            <w:pPr>
              <w:spacing w:line="575"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w:t>
            </w:r>
          </w:p>
        </w:tc>
        <w:tc>
          <w:tcPr>
            <w:tcW w:w="2105" w:type="dxa"/>
            <w:noWrap w:val="0"/>
            <w:vAlign w:val="center"/>
          </w:tcPr>
          <w:p>
            <w:pPr>
              <w:spacing w:line="575"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10" w:type="dxa"/>
            <w:noWrap w:val="0"/>
            <w:vAlign w:val="center"/>
          </w:tcPr>
          <w:p>
            <w:pPr>
              <w:spacing w:line="44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p>
        </w:tc>
        <w:tc>
          <w:tcPr>
            <w:tcW w:w="2204" w:type="dxa"/>
            <w:noWrap w:val="0"/>
            <w:vAlign w:val="center"/>
          </w:tcPr>
          <w:p>
            <w:pPr>
              <w:spacing w:line="440" w:lineRule="exact"/>
              <w:jc w:val="center"/>
              <w:rPr>
                <w:rFonts w:hint="eastAsia" w:ascii="仿宋_GB2312" w:hAnsi="仿宋_GB2312" w:eastAsia="仿宋_GB2312" w:cs="仿宋_GB2312"/>
                <w:bCs/>
                <w:sz w:val="28"/>
                <w:szCs w:val="28"/>
              </w:rPr>
            </w:pPr>
          </w:p>
        </w:tc>
        <w:tc>
          <w:tcPr>
            <w:tcW w:w="1605" w:type="dxa"/>
            <w:noWrap w:val="0"/>
            <w:vAlign w:val="center"/>
          </w:tcPr>
          <w:p>
            <w:pPr>
              <w:spacing w:line="575"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项</w:t>
            </w:r>
          </w:p>
        </w:tc>
        <w:tc>
          <w:tcPr>
            <w:tcW w:w="2105" w:type="dxa"/>
            <w:noWrap w:val="0"/>
            <w:vAlign w:val="center"/>
          </w:tcPr>
          <w:p>
            <w:pPr>
              <w:spacing w:line="575"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610" w:type="dxa"/>
            <w:noWrap w:val="0"/>
            <w:vAlign w:val="center"/>
          </w:tcPr>
          <w:p>
            <w:pPr>
              <w:spacing w:line="44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2204" w:type="dxa"/>
            <w:noWrap w:val="0"/>
            <w:vAlign w:val="center"/>
          </w:tcPr>
          <w:p>
            <w:pPr>
              <w:spacing w:line="440" w:lineRule="exact"/>
              <w:jc w:val="center"/>
              <w:rPr>
                <w:rFonts w:hint="eastAsia" w:ascii="仿宋_GB2312" w:hAnsi="仿宋_GB2312" w:eastAsia="仿宋_GB2312" w:cs="仿宋_GB2312"/>
                <w:bCs/>
                <w:sz w:val="28"/>
                <w:szCs w:val="28"/>
                <w:lang w:eastAsia="zh-CN"/>
              </w:rPr>
            </w:pPr>
          </w:p>
        </w:tc>
        <w:tc>
          <w:tcPr>
            <w:tcW w:w="1605" w:type="dxa"/>
            <w:noWrap w:val="0"/>
            <w:vAlign w:val="center"/>
          </w:tcPr>
          <w:p>
            <w:pPr>
              <w:spacing w:line="575"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w:t>
            </w:r>
          </w:p>
        </w:tc>
        <w:tc>
          <w:tcPr>
            <w:tcW w:w="2105" w:type="dxa"/>
            <w:noWrap w:val="0"/>
            <w:vAlign w:val="center"/>
          </w:tcPr>
          <w:p>
            <w:pPr>
              <w:spacing w:line="575"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10" w:type="dxa"/>
            <w:noWrap w:val="0"/>
            <w:vAlign w:val="center"/>
          </w:tcPr>
          <w:p>
            <w:pPr>
              <w:spacing w:line="44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w:t>
            </w:r>
          </w:p>
        </w:tc>
        <w:tc>
          <w:tcPr>
            <w:tcW w:w="2204" w:type="dxa"/>
            <w:noWrap w:val="0"/>
            <w:vAlign w:val="center"/>
          </w:tcPr>
          <w:p>
            <w:pPr>
              <w:spacing w:line="440" w:lineRule="exact"/>
              <w:jc w:val="center"/>
              <w:rPr>
                <w:rFonts w:hint="eastAsia" w:ascii="仿宋_GB2312" w:hAnsi="仿宋_GB2312" w:eastAsia="仿宋_GB2312" w:cs="仿宋_GB2312"/>
                <w:bCs/>
                <w:sz w:val="28"/>
                <w:szCs w:val="28"/>
                <w:lang w:eastAsia="zh-CN"/>
              </w:rPr>
            </w:pPr>
          </w:p>
        </w:tc>
        <w:tc>
          <w:tcPr>
            <w:tcW w:w="1605" w:type="dxa"/>
            <w:noWrap w:val="0"/>
            <w:vAlign w:val="center"/>
          </w:tcPr>
          <w:p>
            <w:pPr>
              <w:spacing w:line="575"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w:t>
            </w:r>
          </w:p>
        </w:tc>
        <w:tc>
          <w:tcPr>
            <w:tcW w:w="2105" w:type="dxa"/>
            <w:noWrap w:val="0"/>
            <w:vAlign w:val="center"/>
          </w:tcPr>
          <w:p>
            <w:pPr>
              <w:spacing w:line="575"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610" w:type="dxa"/>
            <w:noWrap w:val="0"/>
            <w:vAlign w:val="center"/>
          </w:tcPr>
          <w:p>
            <w:pPr>
              <w:spacing w:line="44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w:t>
            </w:r>
          </w:p>
        </w:tc>
        <w:tc>
          <w:tcPr>
            <w:tcW w:w="2204" w:type="dxa"/>
            <w:noWrap w:val="0"/>
            <w:vAlign w:val="center"/>
          </w:tcPr>
          <w:p>
            <w:pPr>
              <w:spacing w:line="440"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w:t>
            </w:r>
          </w:p>
        </w:tc>
        <w:tc>
          <w:tcPr>
            <w:tcW w:w="1605" w:type="dxa"/>
            <w:noWrap w:val="0"/>
            <w:vAlign w:val="center"/>
          </w:tcPr>
          <w:p>
            <w:pPr>
              <w:spacing w:line="575" w:lineRule="exact"/>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w:t>
            </w:r>
          </w:p>
        </w:tc>
        <w:tc>
          <w:tcPr>
            <w:tcW w:w="2105" w:type="dxa"/>
            <w:noWrap w:val="0"/>
            <w:vAlign w:val="center"/>
          </w:tcPr>
          <w:p>
            <w:pPr>
              <w:spacing w:line="575" w:lineRule="exact"/>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19" w:type="dxa"/>
            <w:gridSpan w:val="3"/>
            <w:noWrap w:val="0"/>
            <w:vAlign w:val="center"/>
          </w:tcPr>
          <w:p>
            <w:pPr>
              <w:spacing w:line="575" w:lineRule="exact"/>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合计</w:t>
            </w:r>
          </w:p>
        </w:tc>
        <w:tc>
          <w:tcPr>
            <w:tcW w:w="2105" w:type="dxa"/>
            <w:noWrap w:val="0"/>
            <w:vAlign w:val="center"/>
          </w:tcPr>
          <w:p>
            <w:pPr>
              <w:spacing w:line="575" w:lineRule="exact"/>
              <w:jc w:val="center"/>
              <w:rPr>
                <w:rFonts w:hint="eastAsia" w:ascii="仿宋_GB2312" w:hAnsi="仿宋_GB2312" w:eastAsia="仿宋_GB2312" w:cs="仿宋_GB2312"/>
                <w:bCs/>
                <w:sz w:val="28"/>
                <w:szCs w:val="28"/>
              </w:rPr>
            </w:pPr>
          </w:p>
        </w:tc>
      </w:tr>
    </w:tbl>
    <w:p>
      <w:pPr>
        <w:rPr>
          <w:rFonts w:hint="eastAsia" w:ascii="宋体" w:hAnsi="宋体"/>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供应商名称(盖公章):</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p>
    <w:p>
      <w:pPr>
        <w:rPr>
          <w:rFonts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备注：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1.所有价格的货币单位为“元”；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2.投标总价应为以上各分项价格之和；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3.本表格式可根据项目具体情况进行修改。</w:t>
      </w:r>
    </w:p>
    <w:p>
      <w:pPr>
        <w:widowControl/>
        <w:adjustRightInd/>
        <w:spacing w:line="240" w:lineRule="auto"/>
        <w:jc w:val="left"/>
        <w:textAlignment w:val="auto"/>
        <w:rPr>
          <w:rFonts w:ascii="宋体" w:hAnsi="宋体"/>
          <w:sz w:val="28"/>
          <w:szCs w:val="28"/>
        </w:rPr>
      </w:pPr>
      <w:r>
        <w:rPr>
          <w:rFonts w:ascii="宋体" w:hAnsi="宋体"/>
          <w:sz w:val="28"/>
          <w:szCs w:val="28"/>
        </w:rPr>
        <w:br w:type="page"/>
      </w:r>
    </w:p>
    <w:p>
      <w:pPr>
        <w:rPr>
          <w:rFonts w:hint="eastAsia"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4</w:t>
      </w:r>
      <w:r>
        <w:rPr>
          <w:rFonts w:hint="eastAsia" w:ascii="宋体" w:hAnsi="宋体" w:eastAsia="宋体" w:cs="宋体"/>
          <w:b/>
          <w:sz w:val="28"/>
          <w:szCs w:val="28"/>
        </w:rPr>
        <w:t xml:space="preserve"> </w:t>
      </w:r>
      <w:r>
        <w:rPr>
          <w:rFonts w:hint="eastAsia" w:ascii="宋体" w:hAnsi="宋体" w:eastAsia="宋体" w:cs="宋体"/>
          <w:b/>
          <w:sz w:val="28"/>
          <w:szCs w:val="28"/>
          <w:lang w:eastAsia="zh-CN"/>
        </w:rPr>
        <w:t>、</w:t>
      </w:r>
      <w:r>
        <w:rPr>
          <w:rFonts w:hint="eastAsia" w:ascii="宋体" w:hAnsi="宋体" w:eastAsia="宋体" w:cs="宋体"/>
          <w:b/>
          <w:sz w:val="28"/>
          <w:szCs w:val="28"/>
        </w:rPr>
        <w:t>供应商一览表</w:t>
      </w:r>
    </w:p>
    <w:tbl>
      <w:tblPr>
        <w:tblStyle w:val="15"/>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817" w:type="dxa"/>
            <w:noWrap w:val="0"/>
            <w:vAlign w:val="top"/>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  目</w:t>
            </w:r>
          </w:p>
        </w:tc>
        <w:tc>
          <w:tcPr>
            <w:tcW w:w="360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内容及说明</w:t>
            </w:r>
          </w:p>
        </w:tc>
        <w:tc>
          <w:tcPr>
            <w:tcW w:w="177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w:t>
            </w:r>
          </w:p>
        </w:tc>
        <w:tc>
          <w:tcPr>
            <w:tcW w:w="6417" w:type="dxa"/>
            <w:gridSpan w:val="2"/>
            <w:noWrap w:val="0"/>
            <w:vAlign w:val="top"/>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营业执照</w:t>
            </w:r>
          </w:p>
        </w:tc>
        <w:tc>
          <w:tcPr>
            <w:tcW w:w="177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注册年度及注册编号</w:t>
            </w:r>
          </w:p>
        </w:tc>
        <w:tc>
          <w:tcPr>
            <w:tcW w:w="3600" w:type="dxa"/>
            <w:noWrap w:val="0"/>
            <w:vAlign w:val="center"/>
          </w:tcPr>
          <w:p>
            <w:pP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注册资金（万元）</w:t>
            </w:r>
          </w:p>
        </w:tc>
        <w:tc>
          <w:tcPr>
            <w:tcW w:w="3600" w:type="dxa"/>
            <w:noWrap w:val="0"/>
            <w:vAlign w:val="center"/>
          </w:tcPr>
          <w:p>
            <w:pP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经营场所</w:t>
            </w:r>
          </w:p>
        </w:tc>
        <w:tc>
          <w:tcPr>
            <w:tcW w:w="3600" w:type="dxa"/>
            <w:noWrap w:val="0"/>
            <w:vAlign w:val="center"/>
          </w:tcPr>
          <w:p>
            <w:pP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有效期</w:t>
            </w:r>
          </w:p>
        </w:tc>
        <w:tc>
          <w:tcPr>
            <w:tcW w:w="3600" w:type="dxa"/>
            <w:noWrap w:val="0"/>
            <w:vAlign w:val="center"/>
          </w:tcPr>
          <w:p>
            <w:pP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w:t>
            </w:r>
          </w:p>
        </w:tc>
        <w:tc>
          <w:tcPr>
            <w:tcW w:w="6417" w:type="dxa"/>
            <w:gridSpan w:val="2"/>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税务登记证</w:t>
            </w:r>
          </w:p>
        </w:tc>
        <w:tc>
          <w:tcPr>
            <w:tcW w:w="177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税务登记证编号</w:t>
            </w:r>
          </w:p>
        </w:tc>
        <w:tc>
          <w:tcPr>
            <w:tcW w:w="3600" w:type="dxa"/>
            <w:noWrap w:val="0"/>
            <w:vAlign w:val="center"/>
          </w:tcPr>
          <w:p>
            <w:pP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w:t>
            </w:r>
          </w:p>
        </w:tc>
        <w:tc>
          <w:tcPr>
            <w:tcW w:w="6417" w:type="dxa"/>
            <w:gridSpan w:val="2"/>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资格（质）证书（若有其他资质证书，可按表格格式扩展）</w:t>
            </w:r>
          </w:p>
        </w:tc>
        <w:tc>
          <w:tcPr>
            <w:tcW w:w="177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证书名称</w:t>
            </w:r>
          </w:p>
        </w:tc>
        <w:tc>
          <w:tcPr>
            <w:tcW w:w="3600" w:type="dxa"/>
            <w:noWrap w:val="0"/>
            <w:vAlign w:val="center"/>
          </w:tcPr>
          <w:p>
            <w:pPr>
              <w:jc w:val="cente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批准单位</w:t>
            </w:r>
          </w:p>
        </w:tc>
        <w:tc>
          <w:tcPr>
            <w:tcW w:w="3600" w:type="dxa"/>
            <w:noWrap w:val="0"/>
            <w:vAlign w:val="center"/>
          </w:tcPr>
          <w:p>
            <w:pPr>
              <w:jc w:val="cente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等级</w:t>
            </w:r>
          </w:p>
        </w:tc>
        <w:tc>
          <w:tcPr>
            <w:tcW w:w="3600" w:type="dxa"/>
            <w:noWrap w:val="0"/>
            <w:vAlign w:val="center"/>
          </w:tcPr>
          <w:p>
            <w:pPr>
              <w:jc w:val="cente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批准时间及编号</w:t>
            </w:r>
          </w:p>
        </w:tc>
        <w:tc>
          <w:tcPr>
            <w:tcW w:w="3600" w:type="dxa"/>
            <w:noWrap w:val="0"/>
            <w:vAlign w:val="center"/>
          </w:tcPr>
          <w:p>
            <w:pPr>
              <w:jc w:val="cente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817"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有效期</w:t>
            </w:r>
          </w:p>
        </w:tc>
        <w:tc>
          <w:tcPr>
            <w:tcW w:w="3600" w:type="dxa"/>
            <w:noWrap w:val="0"/>
            <w:vAlign w:val="center"/>
          </w:tcPr>
          <w:p>
            <w:pPr>
              <w:jc w:val="cente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w:t>
            </w:r>
          </w:p>
        </w:tc>
        <w:tc>
          <w:tcPr>
            <w:tcW w:w="6417" w:type="dxa"/>
            <w:gridSpan w:val="2"/>
            <w:noWrap w:val="0"/>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其他（供应商认为需补充的其他说明）</w:t>
            </w:r>
          </w:p>
        </w:tc>
        <w:tc>
          <w:tcPr>
            <w:tcW w:w="1770" w:type="dxa"/>
            <w:noWrap w:val="0"/>
            <w:vAlign w:val="center"/>
          </w:tcPr>
          <w:p>
            <w:pPr>
              <w:jc w:val="center"/>
              <w:rPr>
                <w:rFonts w:hint="eastAsia" w:ascii="仿宋_GB2312" w:hAnsi="仿宋_GB2312" w:eastAsia="仿宋_GB2312" w:cs="仿宋_GB2312"/>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20" w:hRule="atLeast"/>
          <w:jc w:val="center"/>
        </w:trPr>
        <w:tc>
          <w:tcPr>
            <w:tcW w:w="950" w:type="dxa"/>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817" w:type="dxa"/>
            <w:noWrap w:val="0"/>
            <w:vAlign w:val="center"/>
          </w:tcPr>
          <w:p>
            <w:pPr>
              <w:jc w:val="center"/>
              <w:rPr>
                <w:rFonts w:hint="eastAsia" w:ascii="仿宋_GB2312" w:hAnsi="仿宋_GB2312" w:eastAsia="仿宋_GB2312" w:cs="仿宋_GB2312"/>
                <w:kern w:val="0"/>
                <w:sz w:val="24"/>
                <w:szCs w:val="24"/>
              </w:rPr>
            </w:pPr>
          </w:p>
        </w:tc>
        <w:tc>
          <w:tcPr>
            <w:tcW w:w="3600" w:type="dxa"/>
            <w:noWrap w:val="0"/>
            <w:vAlign w:val="center"/>
          </w:tcPr>
          <w:p>
            <w:pPr>
              <w:jc w:val="center"/>
              <w:rPr>
                <w:rFonts w:hint="eastAsia" w:ascii="仿宋_GB2312" w:hAnsi="仿宋_GB2312" w:eastAsia="仿宋_GB2312" w:cs="仿宋_GB2312"/>
                <w:kern w:val="0"/>
                <w:sz w:val="24"/>
                <w:szCs w:val="24"/>
              </w:rPr>
            </w:pPr>
          </w:p>
        </w:tc>
        <w:tc>
          <w:tcPr>
            <w:tcW w:w="1770" w:type="dxa"/>
            <w:noWrap w:val="0"/>
            <w:vAlign w:val="center"/>
          </w:tcPr>
          <w:p>
            <w:pPr>
              <w:jc w:val="center"/>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说明：</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在按要求填写好此表格后</w:t>
      </w:r>
      <w:r>
        <w:rPr>
          <w:rFonts w:hint="eastAsia" w:ascii="仿宋_GB2312" w:hAnsi="仿宋_GB2312" w:eastAsia="仿宋_GB2312" w:cs="仿宋_GB2312"/>
          <w:kern w:val="0"/>
          <w:sz w:val="28"/>
          <w:szCs w:val="28"/>
          <w:lang w:val="en-US" w:eastAsia="zh-CN"/>
        </w:rPr>
        <w:t>附相关证明材料（扫描件）</w:t>
      </w:r>
    </w:p>
    <w:p>
      <w:pPr>
        <w:keepNext w:val="0"/>
        <w:keepLines w:val="0"/>
        <w:pageBreakBefore w:val="0"/>
        <w:widowControl w:val="0"/>
        <w:kinsoku/>
        <w:wordWrap/>
        <w:overflowPunct/>
        <w:topLinePunct w:val="0"/>
        <w:autoSpaceDE/>
        <w:autoSpaceDN/>
        <w:bidi w:val="0"/>
        <w:adjustRightInd/>
        <w:snapToGrid/>
        <w:spacing w:line="480" w:lineRule="exact"/>
        <w:ind w:left="838" w:leftChars="399" w:firstLine="0" w:firstLineChars="0"/>
        <w:textAlignment w:val="auto"/>
        <w:rPr>
          <w:rFonts w:ascii="宋体" w:hAnsi="宋体"/>
          <w:szCs w:val="21"/>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各供应商可以用其它的方式，就公司整体情况作出详细的介绍（可以提供相应文字、照片等）。</w:t>
      </w:r>
      <w:r>
        <w:rPr>
          <w:rFonts w:ascii="宋体" w:hAnsi="宋体"/>
          <w:szCs w:val="21"/>
        </w:rPr>
        <w:br w:type="page"/>
      </w:r>
    </w:p>
    <w:p>
      <w:pPr>
        <w:rPr>
          <w:rFonts w:hint="eastAsia" w:ascii="宋体" w:hAnsi="宋体" w:eastAsia="宋体" w:cs="宋体"/>
          <w:b/>
          <w:sz w:val="28"/>
          <w:szCs w:val="28"/>
          <w:lang w:val="en-US" w:eastAsia="zh-CN"/>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5</w:t>
      </w:r>
      <w:r>
        <w:rPr>
          <w:rFonts w:hint="eastAsia" w:ascii="宋体" w:hAnsi="宋体" w:eastAsia="宋体" w:cs="宋体"/>
          <w:b/>
          <w:sz w:val="28"/>
          <w:szCs w:val="28"/>
        </w:rPr>
        <w:t xml:space="preserve"> </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供应商业绩情况</w:t>
      </w:r>
    </w:p>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（一）业绩表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931"/>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序号</w:t>
            </w:r>
          </w:p>
        </w:tc>
        <w:tc>
          <w:tcPr>
            <w:tcW w:w="1931"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项目名称</w:t>
            </w:r>
          </w:p>
        </w:tc>
        <w:tc>
          <w:tcPr>
            <w:tcW w:w="1420"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服务内容</w:t>
            </w:r>
          </w:p>
        </w:tc>
        <w:tc>
          <w:tcPr>
            <w:tcW w:w="1420"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合同金额</w:t>
            </w:r>
          </w:p>
        </w:tc>
        <w:tc>
          <w:tcPr>
            <w:tcW w:w="1421" w:type="dxa"/>
            <w:noWrap w:val="0"/>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业主及联系电话</w:t>
            </w:r>
          </w:p>
        </w:tc>
        <w:tc>
          <w:tcPr>
            <w:tcW w:w="1421" w:type="dxa"/>
            <w:noWrap w:val="0"/>
            <w:vAlign w:val="center"/>
          </w:tcPr>
          <w:p>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1</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2</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3</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4</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bl>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（二）业绩证明材料</w:t>
      </w:r>
    </w:p>
    <w:p>
      <w:pPr>
        <w:widowControl/>
        <w:adjustRightInd/>
        <w:spacing w:line="240" w:lineRule="auto"/>
        <w:jc w:val="left"/>
        <w:textAlignment w:val="auto"/>
        <w:rPr>
          <w:rFonts w:ascii="宋体" w:hAnsi="宋体"/>
          <w:szCs w:val="21"/>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cs="宋体"/>
          <w:b/>
          <w:kern w:val="0"/>
          <w:sz w:val="28"/>
          <w:szCs w:val="28"/>
        </w:rPr>
      </w:pPr>
    </w:p>
    <w:p>
      <w:pPr>
        <w:rPr>
          <w:rFonts w:hint="eastAsia" w:ascii="宋体" w:hAnsi="宋体" w:eastAsia="宋体" w:cs="宋体"/>
          <w:b/>
          <w:sz w:val="28"/>
          <w:szCs w:val="28"/>
          <w:lang w:val="en-US" w:eastAsia="zh-CN"/>
        </w:rPr>
      </w:pPr>
      <w:r>
        <w:rPr>
          <w:rFonts w:hint="eastAsia" w:ascii="宋体" w:hAnsi="宋体" w:eastAsia="宋体" w:cs="宋体"/>
          <w:b/>
          <w:sz w:val="28"/>
          <w:szCs w:val="28"/>
        </w:rPr>
        <w:t>附件</w:t>
      </w:r>
      <w:r>
        <w:rPr>
          <w:rFonts w:hint="eastAsia" w:ascii="宋体" w:hAnsi="宋体" w:eastAsia="宋体" w:cs="宋体"/>
          <w:b/>
          <w:sz w:val="28"/>
          <w:szCs w:val="28"/>
          <w:lang w:val="en-US" w:eastAsia="zh-CN"/>
        </w:rPr>
        <w:t>6</w:t>
      </w:r>
      <w:r>
        <w:rPr>
          <w:rFonts w:hint="eastAsia" w:ascii="宋体" w:hAnsi="宋体" w:eastAsia="宋体" w:cs="宋体"/>
          <w:b/>
          <w:sz w:val="28"/>
          <w:szCs w:val="28"/>
        </w:rPr>
        <w:t xml:space="preserve"> </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拟投入本项目的人员情况</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附件7、服务方案</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供应商可自行制作格式</w:t>
      </w:r>
    </w:p>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cs="宋体"/>
          <w:b/>
          <w:kern w:val="0"/>
          <w:sz w:val="28"/>
          <w:szCs w:val="28"/>
          <w:lang w:val="en-US" w:eastAsia="zh-CN"/>
        </w:rPr>
      </w:pPr>
    </w:p>
    <w:p>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附件8、供应商认为需要加以说明的其他内容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供应商可自行制作格式</w:t>
      </w: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eastAsia" w:ascii="宋体" w:hAnsi="宋体" w:eastAsia="宋体" w:cs="宋体"/>
          <w:b/>
          <w:kern w:val="0"/>
          <w:sz w:val="28"/>
          <w:szCs w:val="28"/>
          <w:lang w:val="en-US" w:eastAsia="zh-CN"/>
        </w:rPr>
      </w:pPr>
    </w:p>
    <w:p>
      <w:pP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附件9、中小企业声明函</w:t>
      </w:r>
    </w:p>
    <w:p>
      <w:pPr>
        <w:snapToGrid w:val="0"/>
        <w:spacing w:before="156" w:beforeLines="50" w:after="156" w:afterLines="50" w:line="500" w:lineRule="exact"/>
        <w:jc w:val="center"/>
        <w:outlineLvl w:val="2"/>
        <w:rPr>
          <w:rFonts w:hint="eastAsia" w:ascii="黑体" w:hAnsi="黑体" w:eastAsia="黑体" w:cs="黑体"/>
          <w:color w:val="auto"/>
          <w:sz w:val="36"/>
          <w:szCs w:val="36"/>
        </w:rPr>
      </w:pPr>
      <w:r>
        <w:rPr>
          <w:rFonts w:hint="eastAsia" w:ascii="黑体" w:hAnsi="黑体" w:eastAsia="黑体" w:cs="黑体"/>
          <w:color w:val="auto"/>
          <w:sz w:val="36"/>
          <w:szCs w:val="36"/>
        </w:rPr>
        <w:t>中小企业声明函</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b/>
          <w:sz w:val="28"/>
          <w:szCs w:val="28"/>
          <w:u w:val="single"/>
        </w:rPr>
        <w:t>（采购人名称）</w:t>
      </w:r>
      <w:r>
        <w:rPr>
          <w:rFonts w:hint="eastAsia" w:ascii="仿宋_GB2312" w:hAnsi="仿宋_GB2312" w:eastAsia="仿宋_GB2312" w:cs="仿宋_GB2312"/>
          <w:sz w:val="28"/>
          <w:szCs w:val="28"/>
        </w:rPr>
        <w:t>的</w:t>
      </w:r>
      <w:r>
        <w:rPr>
          <w:rFonts w:hint="eastAsia" w:ascii="仿宋_GB2312" w:hAnsi="仿宋_GB2312" w:eastAsia="仿宋_GB2312" w:cs="仿宋_GB2312"/>
          <w:b/>
          <w:sz w:val="28"/>
          <w:szCs w:val="28"/>
          <w:u w:val="single"/>
        </w:rPr>
        <w:t>（项目名称）</w:t>
      </w:r>
      <w:r>
        <w:rPr>
          <w:rFonts w:hint="eastAsia" w:ascii="仿宋_GB2312" w:hAnsi="仿宋_GB2312" w:eastAsia="仿宋_GB2312" w:cs="仿宋_GB2312"/>
          <w:sz w:val="28"/>
          <w:szCs w:val="28"/>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
          <w:sz w:val="28"/>
          <w:szCs w:val="28"/>
          <w:u w:val="single"/>
        </w:rPr>
        <w:t>（标的名称）</w:t>
      </w:r>
      <w:r>
        <w:rPr>
          <w:rFonts w:hint="eastAsia" w:ascii="仿宋_GB2312" w:hAnsi="仿宋_GB2312" w:eastAsia="仿宋_GB2312" w:cs="仿宋_GB2312"/>
          <w:sz w:val="28"/>
          <w:szCs w:val="28"/>
        </w:rPr>
        <w:t xml:space="preserve"> ，属于</w:t>
      </w:r>
      <w:r>
        <w:rPr>
          <w:rFonts w:hint="eastAsia" w:ascii="仿宋_GB2312" w:hAnsi="仿宋_GB2312" w:eastAsia="仿宋_GB2312" w:cs="仿宋_GB2312"/>
          <w:b/>
          <w:sz w:val="28"/>
          <w:szCs w:val="28"/>
          <w:u w:val="single"/>
        </w:rPr>
        <w:t>（招标文件中明确的所属行业）</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行业；承接企业为</w:t>
      </w:r>
      <w:r>
        <w:rPr>
          <w:rFonts w:hint="eastAsia" w:ascii="仿宋_GB2312" w:hAnsi="仿宋_GB2312" w:eastAsia="仿宋_GB2312" w:cs="仿宋_GB2312"/>
          <w:b/>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万元</w:t>
      </w:r>
      <w:r>
        <w:rPr>
          <w:rStyle w:val="18"/>
          <w:rFonts w:hint="eastAsia" w:ascii="仿宋_GB2312" w:hAnsi="仿宋_GB2312" w:eastAsia="仿宋_GB2312" w:cs="仿宋_GB2312"/>
          <w:sz w:val="28"/>
          <w:szCs w:val="28"/>
        </w:rPr>
        <w:footnoteReference w:id="0"/>
      </w:r>
      <w:r>
        <w:rPr>
          <w:rFonts w:hint="eastAsia" w:ascii="仿宋_GB2312" w:hAnsi="仿宋_GB2312" w:eastAsia="仿宋_GB2312" w:cs="仿宋_GB2312"/>
          <w:sz w:val="28"/>
          <w:szCs w:val="28"/>
        </w:rPr>
        <w:t xml:space="preserve"> ，属于</w:t>
      </w:r>
      <w:r>
        <w:rPr>
          <w:rFonts w:hint="eastAsia" w:ascii="仿宋_GB2312" w:hAnsi="仿宋_GB2312" w:eastAsia="仿宋_GB2312" w:cs="仿宋_GB2312"/>
          <w:b/>
          <w:sz w:val="28"/>
          <w:szCs w:val="28"/>
          <w:u w:val="single"/>
        </w:rPr>
        <w:t>（中型企业、小型企业、微型企业）</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
          <w:sz w:val="28"/>
          <w:szCs w:val="28"/>
          <w:u w:val="single"/>
        </w:rPr>
        <w:t>（标的名称）</w:t>
      </w:r>
      <w:r>
        <w:rPr>
          <w:rFonts w:hint="eastAsia" w:ascii="仿宋_GB2312" w:hAnsi="仿宋_GB2312" w:eastAsia="仿宋_GB2312" w:cs="仿宋_GB2312"/>
          <w:sz w:val="28"/>
          <w:szCs w:val="28"/>
        </w:rPr>
        <w:t xml:space="preserve"> ，属于</w:t>
      </w:r>
      <w:r>
        <w:rPr>
          <w:rFonts w:hint="eastAsia" w:ascii="仿宋_GB2312" w:hAnsi="仿宋_GB2312" w:eastAsia="仿宋_GB2312" w:cs="仿宋_GB2312"/>
          <w:b/>
          <w:sz w:val="28"/>
          <w:szCs w:val="28"/>
          <w:u w:val="single"/>
        </w:rPr>
        <w:t>（招标文件中明确的所属行业）</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行业；承接企业为</w:t>
      </w:r>
      <w:r>
        <w:rPr>
          <w:rFonts w:hint="eastAsia" w:ascii="仿宋_GB2312" w:hAnsi="仿宋_GB2312" w:eastAsia="仿宋_GB2312" w:cs="仿宋_GB2312"/>
          <w:b/>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rPr>
        <w:t>万元 ，属于</w:t>
      </w:r>
      <w:r>
        <w:rPr>
          <w:rFonts w:hint="eastAsia" w:ascii="仿宋_GB2312" w:hAnsi="仿宋_GB2312" w:eastAsia="仿宋_GB2312" w:cs="仿宋_GB2312"/>
          <w:b/>
          <w:sz w:val="28"/>
          <w:szCs w:val="28"/>
          <w:u w:val="single"/>
        </w:rPr>
        <w:t>（中型企业、小型企业、微型企业）</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pStyle w:val="6"/>
        <w:keepNext w:val="0"/>
        <w:keepLines w:val="0"/>
        <w:pageBreakBefore w:val="0"/>
        <w:widowControl w:val="0"/>
        <w:kinsoku/>
        <w:wordWrap/>
        <w:overflowPunct/>
        <w:topLinePunct w:val="0"/>
        <w:autoSpaceDE/>
        <w:autoSpaceDN/>
        <w:bidi w:val="0"/>
        <w:spacing w:line="500" w:lineRule="exact"/>
        <w:ind w:firstLine="420" w:firstLineChars="200"/>
        <w:jc w:val="both"/>
        <w:textAlignment w:val="auto"/>
        <w:rPr>
          <w:rFonts w:ascii="宋体" w:hAnsi="宋体"/>
          <w:szCs w:val="21"/>
        </w:rPr>
      </w:pPr>
    </w:p>
    <w:p>
      <w:pPr>
        <w:pStyle w:val="6"/>
        <w:keepNext w:val="0"/>
        <w:keepLines w:val="0"/>
        <w:pageBreakBefore w:val="0"/>
        <w:widowControl w:val="0"/>
        <w:kinsoku/>
        <w:wordWrap/>
        <w:overflowPunct/>
        <w:topLinePunct w:val="0"/>
        <w:autoSpaceDE/>
        <w:autoSpaceDN/>
        <w:bidi w:val="0"/>
        <w:spacing w:line="500" w:lineRule="exact"/>
        <w:ind w:firstLine="560" w:firstLineChars="200"/>
        <w:jc w:val="both"/>
        <w:textAlignment w:val="auto"/>
        <w:rPr>
          <w:rFonts w:ascii="宋体" w:hAnsi="宋体"/>
          <w:sz w:val="28"/>
          <w:szCs w:val="28"/>
        </w:rPr>
      </w:pPr>
    </w:p>
    <w:p>
      <w:pPr>
        <w:pStyle w:val="6"/>
        <w:keepNext w:val="0"/>
        <w:keepLines w:val="0"/>
        <w:pageBreakBefore w:val="0"/>
        <w:widowControl w:val="0"/>
        <w:kinsoku/>
        <w:wordWrap/>
        <w:overflowPunct/>
        <w:topLinePunct w:val="0"/>
        <w:autoSpaceDE/>
        <w:autoSpaceDN/>
        <w:bidi w:val="0"/>
        <w:adjustRightInd w:val="0"/>
        <w:snapToGrid w:val="0"/>
        <w:spacing w:line="500" w:lineRule="exact"/>
        <w:ind w:firstLine="5040" w:firstLineChars="18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企业名称(盖章):       </w:t>
      </w:r>
    </w:p>
    <w:p>
      <w:pPr>
        <w:pStyle w:val="6"/>
        <w:keepNext w:val="0"/>
        <w:keepLines w:val="0"/>
        <w:pageBreakBefore w:val="0"/>
        <w:widowControl w:val="0"/>
        <w:kinsoku/>
        <w:wordWrap/>
        <w:overflowPunct/>
        <w:topLinePunct w:val="0"/>
        <w:autoSpaceDE/>
        <w:autoSpaceDN/>
        <w:bidi w:val="0"/>
        <w:adjustRightInd w:val="0"/>
        <w:snapToGrid w:val="0"/>
        <w:spacing w:line="500" w:lineRule="exact"/>
        <w:ind w:firstLine="5040" w:firstLineChars="18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p>
    <w:p>
      <w:pPr>
        <w:pStyle w:val="6"/>
        <w:pageBreakBefore w:val="0"/>
        <w:widowControl w:val="0"/>
        <w:kinsoku/>
        <w:overflowPunct/>
        <w:autoSpaceDE/>
        <w:autoSpaceDN/>
        <w:bidi w:val="0"/>
        <w:spacing w:line="480" w:lineRule="exact"/>
        <w:jc w:val="both"/>
        <w:textAlignment w:val="auto"/>
        <w:rPr>
          <w:rFonts w:ascii="宋体" w:hAnsi="宋体"/>
          <w:szCs w:val="21"/>
        </w:rPr>
      </w:pPr>
    </w:p>
    <w:p>
      <w:pPr>
        <w:widowControl/>
        <w:spacing w:line="560" w:lineRule="exact"/>
        <w:jc w:val="center"/>
        <w:outlineLvl w:val="2"/>
        <w:rPr>
          <w:rFonts w:hint="eastAsia" w:ascii="黑体" w:hAnsi="黑体" w:eastAsia="黑体" w:cs="黑体"/>
          <w:bCs/>
          <w:color w:val="000000"/>
          <w:sz w:val="40"/>
          <w:szCs w:val="40"/>
        </w:rPr>
      </w:pPr>
    </w:p>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11"/>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2"/>
      </w:pPr>
      <w:r>
        <w:rPr>
          <w:rStyle w:val="18"/>
        </w:rPr>
        <w:footnoteRef/>
      </w:r>
      <w:r>
        <w:t xml:space="preserve"> </w:t>
      </w:r>
      <w:r>
        <w:rPr>
          <w:rFonts w:hint="eastAsia"/>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827FC"/>
    <w:rsid w:val="0DEBB98E"/>
    <w:rsid w:val="2F9C6217"/>
    <w:rsid w:val="2FAF899D"/>
    <w:rsid w:val="3BE768A1"/>
    <w:rsid w:val="53F4A0E3"/>
    <w:rsid w:val="56FF8F43"/>
    <w:rsid w:val="5735DF2C"/>
    <w:rsid w:val="5BFF7788"/>
    <w:rsid w:val="5BFF8748"/>
    <w:rsid w:val="727F4866"/>
    <w:rsid w:val="77EE6B88"/>
    <w:rsid w:val="BDFF6B0B"/>
    <w:rsid w:val="BF7D0FC2"/>
    <w:rsid w:val="BF7F3F01"/>
    <w:rsid w:val="E6FFE2E0"/>
    <w:rsid w:val="F9BB3396"/>
    <w:rsid w:val="FDD827FC"/>
    <w:rsid w:val="FDFAAEC8"/>
    <w:rsid w:val="FEDC9C0D"/>
    <w:rsid w:val="FFFE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0"/>
    <w:pPr>
      <w:keepNext/>
      <w:keepLines/>
      <w:topLinePunct/>
      <w:spacing w:before="260" w:after="260" w:line="579" w:lineRule="exact"/>
      <w:ind w:left="4248" w:hanging="420"/>
      <w:jc w:val="left"/>
      <w:outlineLvl w:val="1"/>
    </w:pPr>
    <w:rPr>
      <w:rFonts w:ascii="仿宋_GB2312" w:hAnsi="Arial" w:eastAsia="楷体_GB2312" w:cs="Times New Roman"/>
      <w:b/>
      <w:sz w:val="32"/>
      <w:szCs w:val="32"/>
    </w:rPr>
  </w:style>
  <w:style w:type="paragraph" w:styleId="5">
    <w:name w:val="heading 3"/>
    <w:basedOn w:val="1"/>
    <w:next w:val="1"/>
    <w:unhideWhenUsed/>
    <w:qFormat/>
    <w:uiPriority w:val="9"/>
    <w:pPr>
      <w:keepNext/>
      <w:keepLines/>
      <w:spacing w:before="260" w:after="260" w:line="416" w:lineRule="atLeast"/>
      <w:outlineLvl w:val="2"/>
    </w:pPr>
    <w:rPr>
      <w:b/>
      <w:bCs/>
      <w:sz w:val="32"/>
      <w:szCs w:val="32"/>
    </w:rPr>
  </w:style>
  <w:style w:type="paragraph" w:styleId="4">
    <w:name w:val="heading 4"/>
    <w:basedOn w:val="1"/>
    <w:next w:val="1"/>
    <w:unhideWhenUsed/>
    <w:qFormat/>
    <w:uiPriority w:val="0"/>
    <w:pPr>
      <w:keepNext/>
      <w:keepLines/>
      <w:spacing w:before="280" w:after="290" w:line="374" w:lineRule="auto"/>
      <w:outlineLvl w:val="3"/>
    </w:pPr>
    <w:rPr>
      <w:rFonts w:ascii="Arial" w:hAnsi="Arial" w:eastAsia="黑体" w:cs="Times New Roman"/>
      <w:b/>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line="560" w:lineRule="exact"/>
      <w:ind w:firstLine="420" w:firstLineChars="200"/>
    </w:pPr>
  </w:style>
  <w:style w:type="paragraph" w:styleId="7">
    <w:name w:val="Body Text"/>
    <w:basedOn w:val="1"/>
    <w:next w:val="8"/>
    <w:qFormat/>
    <w:uiPriority w:val="0"/>
    <w:pPr>
      <w:spacing w:after="120"/>
    </w:pPr>
    <w:rPr>
      <w:rFonts w:ascii="Times New Roman" w:hAnsi="Times New Roman" w:eastAsia="宋体" w:cs="Times New Roman"/>
      <w:szCs w:val="28"/>
    </w:rPr>
  </w:style>
  <w:style w:type="paragraph" w:styleId="8">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9">
    <w:name w:val="Body Text Indent"/>
    <w:basedOn w:val="1"/>
    <w:qFormat/>
    <w:uiPriority w:val="0"/>
    <w:pPr>
      <w:ind w:firstLine="720"/>
    </w:pPr>
    <w:rPr>
      <w:rFonts w:ascii="Times New Roman" w:hAnsi="Times New Roman" w:eastAsia="宋体" w:cs="Times New Roman"/>
      <w:sz w:val="28"/>
      <w:szCs w:val="28"/>
    </w:rPr>
  </w:style>
  <w:style w:type="paragraph" w:styleId="10">
    <w:name w:val="Block Text"/>
    <w:basedOn w:val="1"/>
    <w:qFormat/>
    <w:uiPriority w:val="0"/>
    <w:pPr>
      <w:spacing w:after="120"/>
      <w:ind w:left="1440" w:leftChars="700" w:right="1440" w:rightChars="7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footnote text"/>
    <w:basedOn w:val="1"/>
    <w:qFormat/>
    <w:uiPriority w:val="0"/>
    <w:pPr>
      <w:snapToGrid w:val="0"/>
      <w:jc w:val="left"/>
    </w:pPr>
    <w:rPr>
      <w:rFonts w:ascii="Calibri" w:hAnsi="Calibri" w:eastAsia="宋体" w:cs="Times New Roman"/>
      <w:sz w:val="18"/>
    </w:rPr>
  </w:style>
  <w:style w:type="paragraph" w:styleId="13">
    <w:name w:val="Body Text First Indent"/>
    <w:basedOn w:val="7"/>
    <w:qFormat/>
    <w:uiPriority w:val="0"/>
  </w:style>
  <w:style w:type="paragraph" w:styleId="14">
    <w:name w:val="Body Text First Indent 2"/>
    <w:basedOn w:val="9"/>
    <w:next w:val="13"/>
    <w:qFormat/>
    <w:uiPriority w:val="0"/>
    <w:pPr>
      <w:ind w:firstLine="420"/>
    </w:p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2024-08-04T08:33:00Z</dcterms:created>
  <dc:creator>王彦钧</dc:creator>
  <cp:lastModifiedBy>高培茵</cp:lastModifiedBy>
  <dcterms:modified xsi:type="dcterms:W3CDTF">2024-08-07T11:20:09Z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B5F6E4508A7A6DF2612CAC66428FF0AA</vt:lpwstr>
  </property>
</Properties>
</file>