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D9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150" w:right="150" w:firstLine="0"/>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附件2</w:t>
      </w:r>
    </w:p>
    <w:p w14:paraId="063FA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150" w:right="150" w:firstLine="0"/>
        <w:jc w:val="center"/>
        <w:rPr>
          <w:rFonts w:hint="eastAsia" w:ascii="方正小标宋简体" w:hAnsi="方正小标宋简体" w:eastAsia="方正小标宋简体" w:cs="方正小标宋简体"/>
          <w:i w:val="0"/>
          <w:caps w:val="0"/>
          <w:color w:val="auto"/>
          <w:spacing w:val="15"/>
          <w:sz w:val="44"/>
          <w:szCs w:val="44"/>
          <w:shd w:val="clear" w:color="auto" w:fill="FFFFFF"/>
          <w:lang w:val="en-US" w:eastAsia="zh-CN"/>
        </w:rPr>
      </w:pPr>
      <w:r>
        <w:rPr>
          <w:rFonts w:hint="eastAsia" w:ascii="方正小标宋简体" w:hAnsi="方正小标宋简体" w:eastAsia="方正小标宋简体" w:cs="方正小标宋简体"/>
          <w:i w:val="0"/>
          <w:caps w:val="0"/>
          <w:color w:val="auto"/>
          <w:spacing w:val="15"/>
          <w:sz w:val="44"/>
          <w:szCs w:val="44"/>
          <w:shd w:val="clear" w:color="auto" w:fill="FFFFFF"/>
          <w:lang w:val="en-US" w:eastAsia="zh-CN"/>
        </w:rPr>
        <w:t>奖金和相关政策支持指引</w:t>
      </w:r>
    </w:p>
    <w:p w14:paraId="09134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150" w:firstLine="420"/>
        <w:jc w:val="both"/>
        <w:rPr>
          <w:rFonts w:hint="eastAsia" w:ascii="仿宋_GB2312" w:hAnsi="仿宋_GB2312" w:eastAsia="仿宋_GB2312" w:cs="仿宋_GB2312"/>
          <w:i w:val="0"/>
          <w:caps w:val="0"/>
          <w:spacing w:val="15"/>
          <w:sz w:val="32"/>
          <w:szCs w:val="32"/>
          <w:shd w:val="clear" w:color="auto" w:fill="FFFFFF"/>
        </w:rPr>
      </w:pPr>
    </w:p>
    <w:p w14:paraId="27271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47" w:firstLine="0" w:firstLineChars="0"/>
        <w:jc w:val="both"/>
        <w:rPr>
          <w:rFonts w:hint="eastAsia" w:ascii="黑体" w:hAnsi="黑体" w:eastAsia="黑体" w:cs="黑体"/>
          <w:sz w:val="32"/>
          <w:szCs w:val="32"/>
        </w:rPr>
      </w:pPr>
      <w:r>
        <w:rPr>
          <w:rFonts w:hint="eastAsia" w:ascii="黑体" w:hAnsi="黑体" w:eastAsia="黑体" w:cs="黑体"/>
          <w:i w:val="0"/>
          <w:caps w:val="0"/>
          <w:spacing w:val="15"/>
          <w:sz w:val="32"/>
          <w:szCs w:val="32"/>
          <w:shd w:val="clear" w:color="auto" w:fill="FFFFFF"/>
          <w:lang w:eastAsia="zh-CN"/>
        </w:rPr>
        <w:t>一、奖金</w:t>
      </w:r>
      <w:r>
        <w:rPr>
          <w:rFonts w:hint="eastAsia" w:ascii="黑体" w:hAnsi="黑体" w:eastAsia="黑体" w:cs="黑体"/>
          <w:i w:val="0"/>
          <w:caps w:val="0"/>
          <w:spacing w:val="15"/>
          <w:sz w:val="32"/>
          <w:szCs w:val="32"/>
          <w:shd w:val="clear" w:color="auto" w:fill="FFFFFF"/>
        </w:rPr>
        <w:t>设置</w:t>
      </w:r>
    </w:p>
    <w:p w14:paraId="0BEA2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47" w:right="147" w:firstLine="70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caps w:val="0"/>
          <w:spacing w:val="15"/>
          <w:sz w:val="32"/>
          <w:szCs w:val="32"/>
          <w:shd w:val="clear" w:color="auto" w:fill="FFFFFF"/>
        </w:rPr>
        <w:t>一等奖，奖金</w:t>
      </w:r>
      <w:r>
        <w:rPr>
          <w:rFonts w:hint="eastAsia" w:ascii="仿宋_GB2312" w:hAnsi="仿宋_GB2312" w:eastAsia="仿宋_GB2312" w:cs="仿宋_GB2312"/>
          <w:i w:val="0"/>
          <w:caps w:val="0"/>
          <w:spacing w:val="15"/>
          <w:sz w:val="32"/>
          <w:szCs w:val="32"/>
          <w:shd w:val="clear" w:color="auto" w:fill="FFFFFF"/>
          <w:lang w:val="en-US" w:eastAsia="zh-CN"/>
        </w:rPr>
        <w:t>5000</w:t>
      </w:r>
      <w:r>
        <w:rPr>
          <w:rFonts w:hint="eastAsia" w:ascii="仿宋_GB2312" w:hAnsi="仿宋_GB2312" w:eastAsia="仿宋_GB2312" w:cs="仿宋_GB2312"/>
          <w:i w:val="0"/>
          <w:caps w:val="0"/>
          <w:spacing w:val="15"/>
          <w:sz w:val="32"/>
          <w:szCs w:val="32"/>
          <w:shd w:val="clear" w:color="auto" w:fill="FFFFFF"/>
        </w:rPr>
        <w:t>元；</w:t>
      </w:r>
    </w:p>
    <w:p w14:paraId="0E735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47" w:right="147" w:firstLine="70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caps w:val="0"/>
          <w:spacing w:val="15"/>
          <w:sz w:val="32"/>
          <w:szCs w:val="32"/>
          <w:shd w:val="clear" w:color="auto" w:fill="FFFFFF"/>
        </w:rPr>
        <w:t>二等奖，奖金</w:t>
      </w:r>
      <w:r>
        <w:rPr>
          <w:rFonts w:hint="eastAsia" w:ascii="仿宋_GB2312" w:hAnsi="仿宋_GB2312" w:eastAsia="仿宋_GB2312" w:cs="仿宋_GB2312"/>
          <w:i w:val="0"/>
          <w:caps w:val="0"/>
          <w:spacing w:val="15"/>
          <w:sz w:val="32"/>
          <w:szCs w:val="32"/>
          <w:shd w:val="clear" w:color="auto" w:fill="FFFFFF"/>
          <w:lang w:val="en-US" w:eastAsia="zh-CN"/>
        </w:rPr>
        <w:t>3000</w:t>
      </w:r>
      <w:r>
        <w:rPr>
          <w:rFonts w:hint="eastAsia" w:ascii="仿宋_GB2312" w:hAnsi="仿宋_GB2312" w:eastAsia="仿宋_GB2312" w:cs="仿宋_GB2312"/>
          <w:i w:val="0"/>
          <w:caps w:val="0"/>
          <w:spacing w:val="15"/>
          <w:sz w:val="32"/>
          <w:szCs w:val="32"/>
          <w:shd w:val="clear" w:color="auto" w:fill="FFFFFF"/>
        </w:rPr>
        <w:t>元；</w:t>
      </w:r>
    </w:p>
    <w:p w14:paraId="7E8D0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47" w:right="147" w:firstLine="700" w:firstLineChars="200"/>
        <w:jc w:val="both"/>
        <w:rPr>
          <w:rFonts w:hint="eastAsia" w:ascii="仿宋_GB2312" w:hAnsi="仿宋_GB2312" w:eastAsia="仿宋_GB2312" w:cs="仿宋_GB2312"/>
          <w:i w:val="0"/>
          <w:caps w:val="0"/>
          <w:spacing w:val="15"/>
          <w:sz w:val="32"/>
          <w:szCs w:val="32"/>
          <w:shd w:val="clear" w:color="auto" w:fill="FFFFFF"/>
          <w:lang w:eastAsia="zh-CN"/>
        </w:rPr>
      </w:pPr>
      <w:r>
        <w:rPr>
          <w:rFonts w:hint="eastAsia" w:ascii="仿宋_GB2312" w:hAnsi="仿宋_GB2312" w:eastAsia="仿宋_GB2312" w:cs="仿宋_GB2312"/>
          <w:i w:val="0"/>
          <w:caps w:val="0"/>
          <w:spacing w:val="15"/>
          <w:sz w:val="32"/>
          <w:szCs w:val="32"/>
          <w:shd w:val="clear" w:color="auto" w:fill="FFFFFF"/>
        </w:rPr>
        <w:t>三等奖，奖金</w:t>
      </w:r>
      <w:r>
        <w:rPr>
          <w:rFonts w:hint="eastAsia" w:ascii="仿宋_GB2312" w:hAnsi="仿宋_GB2312" w:eastAsia="仿宋_GB2312" w:cs="仿宋_GB2312"/>
          <w:i w:val="0"/>
          <w:caps w:val="0"/>
          <w:spacing w:val="15"/>
          <w:sz w:val="32"/>
          <w:szCs w:val="32"/>
          <w:shd w:val="clear" w:color="auto" w:fill="FFFFFF"/>
          <w:lang w:val="en-US" w:eastAsia="zh-CN"/>
        </w:rPr>
        <w:t>2</w:t>
      </w:r>
      <w:r>
        <w:rPr>
          <w:rFonts w:hint="eastAsia" w:ascii="仿宋_GB2312" w:hAnsi="仿宋_GB2312" w:eastAsia="仿宋_GB2312" w:cs="仿宋_GB2312"/>
          <w:i w:val="0"/>
          <w:caps w:val="0"/>
          <w:spacing w:val="15"/>
          <w:sz w:val="32"/>
          <w:szCs w:val="32"/>
          <w:shd w:val="clear" w:color="auto" w:fill="FFFFFF"/>
        </w:rPr>
        <w:t>000元</w:t>
      </w:r>
      <w:r>
        <w:rPr>
          <w:rFonts w:hint="eastAsia" w:ascii="仿宋_GB2312" w:hAnsi="仿宋_GB2312" w:eastAsia="仿宋_GB2312" w:cs="仿宋_GB2312"/>
          <w:i w:val="0"/>
          <w:caps w:val="0"/>
          <w:spacing w:val="15"/>
          <w:sz w:val="32"/>
          <w:szCs w:val="32"/>
          <w:shd w:val="clear" w:color="auto" w:fill="FFFFFF"/>
          <w:lang w:eastAsia="zh-CN"/>
        </w:rPr>
        <w:t>。</w:t>
      </w:r>
    </w:p>
    <w:p w14:paraId="6B6023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150" w:right="150" w:firstLine="703" w:firstLineChars="200"/>
        <w:jc w:val="both"/>
        <w:rPr>
          <w:rFonts w:hint="eastAsia" w:ascii="仿宋_GB2312" w:hAnsi="仿宋_GB2312" w:eastAsia="仿宋_GB2312" w:cs="仿宋_GB2312"/>
          <w:b/>
          <w:bCs/>
          <w:i w:val="0"/>
          <w:caps w:val="0"/>
          <w:spacing w:val="15"/>
          <w:sz w:val="32"/>
          <w:szCs w:val="32"/>
          <w:shd w:val="clear" w:color="auto" w:fill="FFFFFF"/>
          <w:lang w:eastAsia="zh-CN"/>
        </w:rPr>
      </w:pPr>
      <w:r>
        <w:rPr>
          <w:rFonts w:hint="eastAsia" w:ascii="仿宋_GB2312" w:hAnsi="仿宋_GB2312" w:eastAsia="仿宋_GB2312" w:cs="仿宋_GB2312"/>
          <w:b/>
          <w:bCs/>
          <w:i w:val="0"/>
          <w:caps w:val="0"/>
          <w:spacing w:val="15"/>
          <w:sz w:val="32"/>
          <w:szCs w:val="32"/>
          <w:shd w:val="clear" w:color="auto" w:fill="FFFFFF"/>
          <w:lang w:eastAsia="zh-CN"/>
        </w:rPr>
        <w:t>以上奖金由大赛组委会联系获奖产品团队发放。</w:t>
      </w:r>
    </w:p>
    <w:p w14:paraId="339AD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150" w:right="150" w:firstLine="0"/>
        <w:jc w:val="both"/>
        <w:rPr>
          <w:rFonts w:hint="eastAsia" w:ascii="方正小标宋简体" w:hAnsi="方正小标宋简体" w:eastAsia="方正小标宋简体" w:cs="方正小标宋简体"/>
          <w:b w:val="0"/>
          <w:bCs w:val="0"/>
          <w:kern w:val="0"/>
          <w:sz w:val="44"/>
          <w:szCs w:val="44"/>
          <w:lang w:val="en-US" w:eastAsia="zh-CN" w:bidi="ar"/>
        </w:rPr>
      </w:pPr>
      <w:r>
        <w:rPr>
          <w:rFonts w:hint="eastAsia" w:ascii="黑体" w:hAnsi="黑体" w:eastAsia="黑体" w:cs="黑体"/>
          <w:i w:val="0"/>
          <w:caps w:val="0"/>
          <w:color w:val="auto"/>
          <w:spacing w:val="15"/>
          <w:sz w:val="32"/>
          <w:szCs w:val="32"/>
          <w:shd w:val="clear" w:color="auto" w:fill="FFFFFF"/>
          <w:lang w:val="en-US" w:eastAsia="zh-CN"/>
        </w:rPr>
        <w:t>二、政策支持</w:t>
      </w:r>
    </w:p>
    <w:p w14:paraId="44CB0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147" w:right="147"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对在福田辖区实施，服务对象主要为福田辖区的企业、市民的获奖产品，并且符合《福田区社会建设专项资金使用管理办法》（详见资助范围的，可以申报专项资金，按程序通过审核后，予以资助；其他获奖项目视实际情况，采取政府购买服务、推介等方式，由福田区法学会、福田区司法局支持落地实施。</w:t>
      </w:r>
    </w:p>
    <w:p w14:paraId="0B5FF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147" w:right="147"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2.深圳国际公益学院将为符合条件的获奖选手提供总金额高达109万元的全额奖学金入读EMP国际公益管理项目第十八期，共计5个名额。全额奖学金基本申请条件如下：</w:t>
      </w:r>
    </w:p>
    <w:p w14:paraId="1AD7D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147" w:right="147"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（1）遵纪守法、德才兼备；</w:t>
      </w:r>
    </w:p>
    <w:p w14:paraId="2AFD6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147" w:right="147"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（2）本科或同等学力以上；</w:t>
      </w:r>
    </w:p>
    <w:p w14:paraId="17446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147" w:right="147"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（3）有5年及以上公益全职从业经验，或者自2019年11月1日起至2022年10月31日止累计提供了150个小时及以上的公益法律服务。</w:t>
      </w:r>
    </w:p>
    <w:p w14:paraId="385B1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147" w:right="147" w:firstLine="640" w:firstLineChars="200"/>
        <w:jc w:val="left"/>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请各获奖产品的作者团队推举一名符合以上条件的代表，准备EMP18期申报材料（报名表、奖学金申请表，详见附件），</w:t>
      </w:r>
      <w:r>
        <w:rPr>
          <w:rFonts w:hint="eastAsia" w:ascii="仿宋_GB2312" w:hAnsi="仿宋_GB2312" w:eastAsia="仿宋_GB2312" w:cs="仿宋_GB2312"/>
          <w:b/>
          <w:bCs/>
          <w:kern w:val="0"/>
          <w:sz w:val="32"/>
          <w:szCs w:val="32"/>
          <w:lang w:val="en-US" w:eastAsia="zh-CN" w:bidi="ar"/>
        </w:rPr>
        <w:t>于2023年10月8日前递交资料至muyan@cgpi.org.cn（联系方式：牟女士，0755-22737151）</w:t>
      </w:r>
      <w:r>
        <w:rPr>
          <w:rFonts w:hint="eastAsia" w:ascii="仿宋_GB2312" w:hAnsi="仿宋_GB2312" w:eastAsia="仿宋_GB2312" w:cs="仿宋_GB2312"/>
          <w:b w:val="0"/>
          <w:bCs w:val="0"/>
          <w:kern w:val="0"/>
          <w:sz w:val="32"/>
          <w:szCs w:val="32"/>
          <w:lang w:val="en-US" w:eastAsia="zh-CN" w:bidi="ar"/>
        </w:rPr>
        <w:t>，深圳国际公益学院将安排报名材料审核，通过材料审核后通知面试等事项。EMP18期开学时间为：2023年10月19日 ，地点：北京。</w:t>
      </w:r>
      <w:r>
        <w:rPr>
          <w:rFonts w:hint="eastAsia" w:ascii="仿宋_GB2312" w:hAnsi="仿宋_GB2312" w:eastAsia="仿宋_GB2312" w:cs="仿宋_GB2312"/>
          <w:b/>
          <w:bCs/>
          <w:kern w:val="0"/>
          <w:sz w:val="32"/>
          <w:szCs w:val="32"/>
          <w:lang w:val="en-US" w:eastAsia="zh-CN" w:bidi="ar"/>
        </w:rPr>
        <w:t>请尽快提交申报材料，逾期未提交即视为放弃本次奖学金申请机会。</w:t>
      </w:r>
    </w:p>
    <w:p w14:paraId="6481D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147" w:right="147"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3.应用新技术解决社会影响力金融痛点、在社会影响力金融领域有具有较大影响，且符合《香蜜湖金融科技创新奖评选办法》（详见</w:t>
      </w:r>
      <w:bookmarkStart w:id="0" w:name="_GoBack"/>
      <w:bookmarkEnd w:id="0"/>
      <w:r>
        <w:rPr>
          <w:rFonts w:hint="eastAsia" w:ascii="仿宋_GB2312" w:hAnsi="仿宋_GB2312" w:eastAsia="仿宋_GB2312" w:cs="仿宋_GB2312"/>
          <w:kern w:val="0"/>
          <w:sz w:val="32"/>
          <w:szCs w:val="32"/>
          <w:lang w:val="en-US" w:eastAsia="zh-CN" w:bidi="ar"/>
        </w:rPr>
        <w:t>其他申报条件的参赛产品，可以参与申报香蜜湖金融科技创新奖特色项目奖，按程序通过评审后，予以表彰奖励。</w:t>
      </w:r>
    </w:p>
    <w:p w14:paraId="17995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147" w:right="147"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4.深圳壹基金公益基金会将对本次获奖产品中的优秀项目进行资源支持和协助推广。具体事宜，各项目团队可联系</w:t>
      </w:r>
      <w:r>
        <w:rPr>
          <w:rFonts w:hint="eastAsia" w:ascii="仿宋_GB2312" w:hAnsi="仿宋_GB2312" w:eastAsia="仿宋_GB2312" w:cs="仿宋_GB2312"/>
          <w:b/>
          <w:bCs/>
          <w:kern w:val="0"/>
          <w:sz w:val="32"/>
          <w:szCs w:val="32"/>
          <w:lang w:val="en-US" w:eastAsia="zh-CN" w:bidi="ar"/>
        </w:rPr>
        <w:t>唐女士（400 690 2700）</w:t>
      </w:r>
      <w:r>
        <w:rPr>
          <w:rFonts w:hint="eastAsia" w:ascii="仿宋_GB2312" w:hAnsi="仿宋_GB2312" w:eastAsia="仿宋_GB2312" w:cs="仿宋_GB2312"/>
          <w:kern w:val="0"/>
          <w:sz w:val="32"/>
          <w:szCs w:val="32"/>
          <w:lang w:val="en-US" w:eastAsia="zh-CN" w:bidi="ar"/>
        </w:rPr>
        <w:t>进一步咨询。</w:t>
      </w:r>
    </w:p>
    <w:p w14:paraId="3BC972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42940A66"/>
    <w:rsid w:val="1BFA0CB8"/>
    <w:rsid w:val="4294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703</Words>
  <Characters>940</Characters>
  <Lines>0</Lines>
  <Paragraphs>0</Paragraphs>
  <TotalTime>0</TotalTime>
  <ScaleCrop>false</ScaleCrop>
  <LinksUpToDate>false</LinksUpToDate>
  <CharactersWithSpaces>943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2023-09-27T08:13:00Z</dcterms:created>
  <dc:creator>糊糊</dc:creator>
  <cp:lastModifiedBy>-Jus</cp:lastModifiedBy>
  <dcterms:modified xsi:type="dcterms:W3CDTF">2024-07-26T02:23:06Z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995815B222144E29BE215DB4D21B4399</vt:lpwstr>
  </property>
</Properties>
</file>