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630F9" w14:textId="77777777" w:rsidR="00153DFA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A10E553" w14:textId="77777777" w:rsidR="00A2505F" w:rsidRPr="00A2505F" w:rsidRDefault="00A2505F" w:rsidP="00A2505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6635679" w14:textId="77777777" w:rsidR="0042739B" w:rsidRDefault="00000000" w:rsidP="0042739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福田区华富街道</w:t>
      </w:r>
      <w:r w:rsidR="0042739B" w:rsidRPr="0042739B">
        <w:rPr>
          <w:rFonts w:ascii="方正小标宋简体" w:eastAsia="方正小标宋简体" w:hAnsi="方正小标宋简体" w:cs="方正小标宋简体" w:hint="eastAsia"/>
          <w:sz w:val="44"/>
          <w:szCs w:val="44"/>
        </w:rPr>
        <w:t>田面社区孩子王游乐场地及公共服务设施建设项目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重大</w:t>
      </w:r>
    </w:p>
    <w:p w14:paraId="31617309" w14:textId="0BF95B98" w:rsidR="00153DFA" w:rsidRDefault="00000000" w:rsidP="0042739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行政决策草案</w:t>
      </w:r>
    </w:p>
    <w:p w14:paraId="0286EB0D" w14:textId="77777777" w:rsidR="00153DFA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（征求意见稿） </w:t>
      </w:r>
    </w:p>
    <w:p w14:paraId="0CF40FD7" w14:textId="77777777" w:rsidR="00153DFA" w:rsidRDefault="00153DFA">
      <w:pPr>
        <w:spacing w:line="56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14:paraId="0A1074D7" w14:textId="18A4F12A" w:rsidR="00153DF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为进一步增强辖区居民获得感、幸福感和安全感，提升小区人居环境，提高居民生活品质，切实提高“民生微实事”工作质效。结合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深圳市民政局中共深圳市委组织部深圳市财政局关于印发《关于进一步优化提升“民生微实事”工作的若干措施》的通知，福田区华富街道</w:t>
      </w:r>
      <w:r w:rsidR="0042739B">
        <w:rPr>
          <w:rFonts w:ascii="仿宋_GB2312" w:eastAsia="仿宋_GB2312" w:hAnsi="华文仿宋" w:hint="eastAsia"/>
          <w:kern w:val="0"/>
          <w:sz w:val="32"/>
          <w:szCs w:val="32"/>
        </w:rPr>
        <w:t>田面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社区在辖区内开展</w:t>
      </w:r>
      <w:r w:rsidR="0042739B" w:rsidRPr="0042739B">
        <w:rPr>
          <w:rFonts w:ascii="仿宋_GB2312" w:eastAsia="仿宋_GB2312" w:hAnsi="华文仿宋" w:hint="eastAsia"/>
          <w:kern w:val="0"/>
          <w:sz w:val="32"/>
          <w:szCs w:val="32"/>
        </w:rPr>
        <w:t>孩子王游乐场地及公共服务设施建设项目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建设。</w:t>
      </w:r>
    </w:p>
    <w:p w14:paraId="345F1C63" w14:textId="77777777" w:rsidR="00153DFA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整改背景</w:t>
      </w:r>
    </w:p>
    <w:p w14:paraId="3FD0C6B4" w14:textId="3280E4A1" w:rsidR="00153DFA" w:rsidRPr="00EF5B64" w:rsidRDefault="0042739B" w:rsidP="00EF5B64">
      <w:pPr>
        <w:pStyle w:val="a4"/>
        <w:ind w:firstLineChars="0"/>
        <w:jc w:val="left"/>
        <w:rPr>
          <w:rFonts w:cs="仿宋_GB2312" w:hint="eastAsia"/>
          <w:color w:val="000000"/>
          <w:kern w:val="0"/>
          <w:lang w:val="zh-TW"/>
        </w:rPr>
      </w:pPr>
      <w:r>
        <w:rPr>
          <w:rFonts w:cs="仿宋_GB2312" w:hint="eastAsia"/>
          <w:color w:val="000000"/>
          <w:kern w:val="0"/>
          <w:lang w:val="zh-TW"/>
        </w:rPr>
        <w:t>田面社区</w:t>
      </w:r>
      <w:r w:rsidR="00EF5B64" w:rsidRPr="0042739B">
        <w:rPr>
          <w:rFonts w:cs="仿宋_GB2312" w:hint="eastAsia"/>
          <w:color w:val="000000"/>
          <w:kern w:val="0"/>
          <w:lang w:val="zh-TW"/>
        </w:rPr>
        <w:t>富荔花园</w:t>
      </w:r>
      <w:r w:rsidRPr="0042739B">
        <w:rPr>
          <w:rFonts w:cs="仿宋_GB2312" w:hint="eastAsia"/>
          <w:color w:val="000000"/>
          <w:kern w:val="0"/>
          <w:lang w:val="zh-TW"/>
        </w:rPr>
        <w:t>原场地健身路径地面老旧破损开裂严重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健身设施</w:t>
      </w:r>
      <w:proofErr w:type="gramStart"/>
      <w:r w:rsidRPr="0042739B">
        <w:rPr>
          <w:rFonts w:cs="仿宋_GB2312" w:hint="eastAsia"/>
          <w:color w:val="000000"/>
          <w:kern w:val="0"/>
          <w:lang w:val="zh-TW"/>
        </w:rPr>
        <w:t>生锈卡顿</w:t>
      </w:r>
      <w:proofErr w:type="gramEnd"/>
      <w:r w:rsidRPr="0042739B">
        <w:rPr>
          <w:rFonts w:cs="仿宋_GB2312" w:hint="eastAsia"/>
          <w:color w:val="000000"/>
          <w:kern w:val="0"/>
          <w:lang w:val="zh-TW"/>
        </w:rPr>
        <w:t>、长期闲置未使用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为解决居民出行和运动时存在的安全隐患问题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补齐小区内儿童游乐设施供给不足的短板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合理调整场地功能布局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改造为儿童游乐场地和公共停车集中区域</w:t>
      </w:r>
      <w:r>
        <w:rPr>
          <w:rFonts w:cs="仿宋_GB2312" w:hint="eastAsia"/>
          <w:color w:val="000000"/>
          <w:kern w:val="0"/>
          <w:lang w:val="zh-TW"/>
        </w:rPr>
        <w:t>，</w:t>
      </w:r>
      <w:r w:rsidRPr="0042739B">
        <w:rPr>
          <w:rFonts w:cs="仿宋_GB2312" w:hint="eastAsia"/>
          <w:color w:val="000000"/>
          <w:kern w:val="0"/>
          <w:lang w:val="zh-TW"/>
        </w:rPr>
        <w:t>增设滑滑梯、秋千、摇摇乐、旋转椅等设施。</w:t>
      </w:r>
      <w:r>
        <w:rPr>
          <w:rFonts w:cs="仿宋_GB2312" w:hint="eastAsia"/>
          <w:bCs/>
        </w:rPr>
        <w:t>为更好</w:t>
      </w:r>
      <w:r w:rsidRPr="0042739B">
        <w:rPr>
          <w:rFonts w:cs="仿宋_GB2312" w:hint="eastAsia"/>
          <w:bCs/>
        </w:rPr>
        <w:t>满足居民儿童对运动游乐类基础设施的需求</w:t>
      </w:r>
      <w:r>
        <w:rPr>
          <w:rFonts w:cs="仿宋_GB2312" w:hint="eastAsia"/>
          <w:bCs/>
        </w:rPr>
        <w:t>，</w:t>
      </w:r>
      <w:r w:rsidRPr="0042739B">
        <w:rPr>
          <w:rFonts w:cs="仿宋_GB2312" w:hint="eastAsia"/>
          <w:bCs/>
        </w:rPr>
        <w:t>扩展“幸福童乐圈 ”，提升居民幸福感 、</w:t>
      </w:r>
      <w:r>
        <w:rPr>
          <w:rFonts w:cs="仿宋_GB2312" w:hint="eastAsia"/>
          <w:bCs/>
        </w:rPr>
        <w:t>获得感和满足感，提升“民生微实事”工作质效，现计划</w:t>
      </w:r>
      <w:r>
        <w:rPr>
          <w:rFonts w:hAnsi="华文仿宋" w:hint="eastAsia"/>
          <w:kern w:val="0"/>
        </w:rPr>
        <w:t>开展</w:t>
      </w:r>
      <w:r w:rsidRPr="0042739B">
        <w:rPr>
          <w:rFonts w:hAnsi="华文仿宋" w:hint="eastAsia"/>
          <w:kern w:val="0"/>
        </w:rPr>
        <w:t>孩子王游乐场地及公共服务设施建设项目</w:t>
      </w:r>
      <w:r>
        <w:rPr>
          <w:rFonts w:cs="仿宋_GB2312" w:hint="eastAsia"/>
          <w:bCs/>
        </w:rPr>
        <w:t>，</w:t>
      </w:r>
      <w:r>
        <w:rPr>
          <w:rFonts w:cs="仿宋_GB2312" w:hint="eastAsia"/>
        </w:rPr>
        <w:t>提升小区生活环境品质</w:t>
      </w:r>
      <w:r>
        <w:rPr>
          <w:rFonts w:cs="仿宋_GB2312" w:hint="eastAsia"/>
          <w:bCs/>
        </w:rPr>
        <w:t>。</w:t>
      </w:r>
    </w:p>
    <w:p w14:paraId="4763B7F0" w14:textId="77777777" w:rsidR="00153DFA" w:rsidRDefault="00000000">
      <w:pPr>
        <w:spacing w:line="560" w:lineRule="exac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二、具体情况</w:t>
      </w:r>
    </w:p>
    <w:p w14:paraId="57945624" w14:textId="1D24ECF8" w:rsidR="00153DFA" w:rsidRDefault="00000000">
      <w:pPr>
        <w:pStyle w:val="a4"/>
        <w:ind w:leftChars="304" w:left="638" w:firstLineChars="0" w:firstLine="0"/>
        <w:jc w:val="left"/>
        <w:rPr>
          <w:rFonts w:cs="仿宋_GB2312" w:hint="eastAsia"/>
          <w:color w:val="000000"/>
          <w:kern w:val="0"/>
          <w:lang w:val="zh-TW"/>
        </w:rPr>
      </w:pPr>
      <w:r>
        <w:rPr>
          <w:rFonts w:cs="仿宋_GB2312"/>
          <w:color w:val="000000"/>
          <w:kern w:val="0"/>
        </w:rPr>
        <w:lastRenderedPageBreak/>
        <w:t>（1）</w:t>
      </w:r>
      <w:r>
        <w:rPr>
          <w:rFonts w:cs="仿宋_GB2312" w:hint="eastAsia"/>
          <w:color w:val="000000"/>
          <w:kern w:val="0"/>
        </w:rPr>
        <w:t>整改地点</w:t>
      </w:r>
      <w:r>
        <w:rPr>
          <w:rFonts w:cs="仿宋_GB2312" w:hint="eastAsia"/>
          <w:color w:val="000000"/>
          <w:kern w:val="0"/>
          <w:lang w:val="zh-TW"/>
        </w:rPr>
        <w:t>：</w:t>
      </w:r>
      <w:r w:rsidR="0042739B">
        <w:rPr>
          <w:rFonts w:cs="仿宋_GB2312" w:hint="eastAsia"/>
          <w:color w:val="000000"/>
          <w:kern w:val="0"/>
          <w:lang w:val="zh-TW"/>
        </w:rPr>
        <w:t>田面社区</w:t>
      </w:r>
      <w:r w:rsidR="0042739B" w:rsidRPr="0042739B">
        <w:rPr>
          <w:rFonts w:cs="仿宋_GB2312" w:hint="eastAsia"/>
          <w:color w:val="000000"/>
          <w:kern w:val="0"/>
          <w:lang w:val="zh-TW"/>
        </w:rPr>
        <w:t>富荔花园</w:t>
      </w:r>
    </w:p>
    <w:p w14:paraId="70B988C1" w14:textId="25E726F5" w:rsidR="00153DFA" w:rsidRDefault="00000000">
      <w:pPr>
        <w:pStyle w:val="a4"/>
        <w:ind w:leftChars="304" w:left="638" w:firstLineChars="0" w:firstLine="0"/>
        <w:jc w:val="left"/>
        <w:rPr>
          <w:rFonts w:cs="仿宋_GB2312" w:hint="eastAsia"/>
          <w:color w:val="000000"/>
          <w:kern w:val="0"/>
        </w:rPr>
      </w:pPr>
      <w:r>
        <w:rPr>
          <w:rFonts w:cs="仿宋_GB2312"/>
          <w:color w:val="000000"/>
          <w:kern w:val="0"/>
        </w:rPr>
        <w:t>（2）</w:t>
      </w:r>
      <w:r>
        <w:rPr>
          <w:rFonts w:cs="仿宋_GB2312" w:hint="eastAsia"/>
          <w:color w:val="000000"/>
          <w:kern w:val="0"/>
        </w:rPr>
        <w:t>整改单位</w:t>
      </w:r>
      <w:r>
        <w:rPr>
          <w:rFonts w:cs="仿宋_GB2312" w:hint="eastAsia"/>
          <w:color w:val="000000"/>
          <w:kern w:val="0"/>
          <w:lang w:val="zh-TW"/>
        </w:rPr>
        <w:t>：华富街道办事处、</w:t>
      </w:r>
      <w:r w:rsidR="0042739B">
        <w:rPr>
          <w:rFonts w:cs="仿宋_GB2312" w:hint="eastAsia"/>
          <w:color w:val="000000"/>
          <w:kern w:val="0"/>
          <w:lang w:val="zh-TW"/>
        </w:rPr>
        <w:t>田面</w:t>
      </w:r>
      <w:r>
        <w:rPr>
          <w:rFonts w:cs="仿宋_GB2312" w:hint="eastAsia"/>
          <w:color w:val="000000"/>
          <w:kern w:val="0"/>
          <w:lang w:val="zh-TW"/>
        </w:rPr>
        <w:t>社区</w:t>
      </w:r>
    </w:p>
    <w:p w14:paraId="18C0409D" w14:textId="16426DE2" w:rsidR="00153DFA" w:rsidRDefault="00000000">
      <w:pPr>
        <w:pStyle w:val="a4"/>
        <w:ind w:firstLine="640"/>
        <w:rPr>
          <w:rFonts w:cs="仿宋_GB2312" w:hint="eastAsia"/>
          <w:bCs/>
        </w:rPr>
      </w:pPr>
      <w:r>
        <w:rPr>
          <w:rFonts w:cs="仿宋_GB2312"/>
          <w:bCs/>
        </w:rPr>
        <w:t>（3）</w:t>
      </w:r>
      <w:r>
        <w:rPr>
          <w:rFonts w:cs="仿宋_GB2312" w:hint="eastAsia"/>
          <w:bCs/>
        </w:rPr>
        <w:t>整改实施</w:t>
      </w:r>
      <w:r>
        <w:rPr>
          <w:rFonts w:cs="仿宋_GB2312" w:hint="eastAsia"/>
          <w:bCs/>
          <w:lang w:val="zh-TW"/>
        </w:rPr>
        <w:t>：由</w:t>
      </w:r>
      <w:r w:rsidR="0042739B">
        <w:rPr>
          <w:rFonts w:cs="仿宋_GB2312" w:hint="eastAsia"/>
          <w:bCs/>
          <w:lang w:val="zh-TW"/>
        </w:rPr>
        <w:t>田面</w:t>
      </w:r>
      <w:r>
        <w:rPr>
          <w:rFonts w:cs="仿宋_GB2312" w:hint="eastAsia"/>
          <w:bCs/>
          <w:lang w:val="zh-TW"/>
        </w:rPr>
        <w:t>社区联系第三方机构进行施工并全程监督。</w:t>
      </w:r>
    </w:p>
    <w:p w14:paraId="227B7B1D" w14:textId="77777777" w:rsidR="00153DFA" w:rsidRDefault="00000000">
      <w:pPr>
        <w:spacing w:line="560" w:lineRule="exac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三、整改要求</w:t>
      </w:r>
    </w:p>
    <w:p w14:paraId="114E9694" w14:textId="5033944D" w:rsidR="0042739B" w:rsidRDefault="0042739B" w:rsidP="0042739B">
      <w:pPr>
        <w:spacing w:line="560" w:lineRule="exact"/>
        <w:ind w:firstLine="645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将老旧破损的空地改造为儿童乐园，具体包括：原有地板拆除、地面混凝土增高放钢筋等填平，面层做彩色厚度地垫，将原来的健身区域拆除废旧设施后地面找平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停车位划线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增设滑滑梯、单人秋千、摇摇乐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手推转盘等；场地内增加灯光、监控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灭蚊灯、宣传立牌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。通过重新规划和调整富荔花园场地用途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实现儿童活动空间和公共空间的合理分区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42739B">
        <w:rPr>
          <w:rFonts w:ascii="仿宋_GB2312" w:eastAsia="仿宋_GB2312" w:hAnsi="仿宋_GB2312" w:cs="仿宋_GB2312" w:hint="eastAsia"/>
          <w:bCs/>
          <w:sz w:val="32"/>
          <w:szCs w:val="32"/>
        </w:rPr>
        <w:t>满足辖区居民对公共休闲场所的各类需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求。</w:t>
      </w:r>
    </w:p>
    <w:p w14:paraId="7B2AC3DA" w14:textId="0DA51621" w:rsidR="00153DFA" w:rsidRPr="0042739B" w:rsidRDefault="00000000" w:rsidP="0042739B">
      <w:pPr>
        <w:spacing w:line="560" w:lineRule="exact"/>
        <w:ind w:firstLine="645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四、附则</w:t>
      </w:r>
    </w:p>
    <w:p w14:paraId="32A879DB" w14:textId="77777777" w:rsidR="00153DFA" w:rsidRDefault="00000000">
      <w:pPr>
        <w:pStyle w:val="a4"/>
        <w:ind w:leftChars="304" w:left="638" w:firstLineChars="0" w:firstLine="0"/>
        <w:jc w:val="left"/>
        <w:rPr>
          <w:rFonts w:cs="仿宋_GB2312" w:hint="eastAsia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（1）本细则由华富街道办事处负责解释。</w:t>
      </w:r>
    </w:p>
    <w:p w14:paraId="0457A38C" w14:textId="77777777" w:rsidR="00153DFA" w:rsidRPr="00A2505F" w:rsidRDefault="00000000">
      <w:pPr>
        <w:pStyle w:val="a4"/>
        <w:ind w:leftChars="304" w:left="638" w:firstLineChars="0" w:firstLine="0"/>
        <w:jc w:val="left"/>
        <w:rPr>
          <w:rFonts w:cs="仿宋_GB2312" w:hint="eastAsia"/>
          <w:bCs/>
        </w:rPr>
      </w:pPr>
      <w:r w:rsidRPr="00A2505F">
        <w:rPr>
          <w:rFonts w:cs="仿宋_GB2312" w:hint="eastAsia"/>
          <w:bCs/>
        </w:rPr>
        <w:t>（2）华富街道办事处有权根据具体情况对本细则进行</w:t>
      </w:r>
    </w:p>
    <w:p w14:paraId="3129F54C" w14:textId="77777777" w:rsidR="00153DFA" w:rsidRPr="00A2505F" w:rsidRDefault="00000000">
      <w:pPr>
        <w:pStyle w:val="a4"/>
        <w:ind w:firstLineChars="0" w:firstLine="0"/>
        <w:jc w:val="left"/>
        <w:rPr>
          <w:rFonts w:cs="仿宋_GB2312" w:hint="eastAsia"/>
          <w:bCs/>
        </w:rPr>
      </w:pPr>
      <w:r w:rsidRPr="00A2505F">
        <w:rPr>
          <w:rFonts w:cs="仿宋_GB2312" w:hint="eastAsia"/>
          <w:bCs/>
        </w:rPr>
        <w:t>必要的修订。</w:t>
      </w:r>
    </w:p>
    <w:p w14:paraId="67CA361B" w14:textId="250C1061" w:rsidR="00153DFA" w:rsidRDefault="00000000" w:rsidP="00A2505F">
      <w:pPr>
        <w:pStyle w:val="a4"/>
        <w:ind w:firstLineChars="0"/>
        <w:jc w:val="left"/>
        <w:rPr>
          <w:rFonts w:cs="仿宋_GB2312" w:hint="eastAsia"/>
          <w:bCs/>
        </w:rPr>
      </w:pPr>
      <w:r w:rsidRPr="00A2505F">
        <w:rPr>
          <w:rFonts w:cs="仿宋_GB2312" w:hint="eastAsia"/>
          <w:bCs/>
        </w:rPr>
        <w:t>（3）本细则自公布之日起执行，有效期至2024年</w:t>
      </w:r>
      <w:r w:rsidR="00A2505F" w:rsidRPr="00A2505F">
        <w:rPr>
          <w:rFonts w:cs="仿宋_GB2312" w:hint="eastAsia"/>
          <w:bCs/>
        </w:rPr>
        <w:t>8月20日。</w:t>
      </w:r>
    </w:p>
    <w:p w14:paraId="538AA178" w14:textId="77777777" w:rsidR="00153DFA" w:rsidRPr="007D3A08" w:rsidRDefault="00153DFA" w:rsidP="007D3A08">
      <w:pPr>
        <w:pStyle w:val="a4"/>
        <w:ind w:firstLineChars="0" w:firstLine="0"/>
        <w:jc w:val="left"/>
        <w:rPr>
          <w:rFonts w:cs="仿宋_GB2312" w:hint="eastAsia"/>
          <w:color w:val="000000"/>
          <w:kern w:val="0"/>
        </w:rPr>
      </w:pPr>
    </w:p>
    <w:p w14:paraId="08615582" w14:textId="77777777" w:rsidR="00153DFA" w:rsidRDefault="00153DFA">
      <w:pPr>
        <w:pStyle w:val="a4"/>
        <w:ind w:leftChars="304" w:left="638" w:firstLineChars="0" w:firstLine="0"/>
        <w:jc w:val="left"/>
        <w:rPr>
          <w:rFonts w:cs="仿宋_GB2312" w:hint="eastAsia"/>
          <w:color w:val="000000"/>
          <w:kern w:val="0"/>
        </w:rPr>
      </w:pPr>
    </w:p>
    <w:p w14:paraId="191A18B2" w14:textId="2A9EE329" w:rsidR="00153DFA" w:rsidRDefault="00000000" w:rsidP="00A2505F">
      <w:pPr>
        <w:pStyle w:val="Default"/>
        <w:ind w:right="640"/>
        <w:jc w:val="right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福田区华富街道办事处</w:t>
      </w:r>
    </w:p>
    <w:p w14:paraId="19322E8C" w14:textId="04A9E686" w:rsidR="00153DFA" w:rsidRDefault="00000000" w:rsidP="00A2505F">
      <w:pPr>
        <w:pStyle w:val="Default"/>
        <w:ind w:right="640" w:firstLineChars="1600" w:firstLine="5120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  <w:r w:rsidRPr="00A2505F"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  <w:t>202</w:t>
      </w:r>
      <w:r w:rsidRPr="00A2505F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4年</w:t>
      </w:r>
      <w:r w:rsidR="00A2505F" w:rsidRPr="00A2505F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7</w:t>
      </w:r>
      <w:r w:rsidRPr="00A2505F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月</w:t>
      </w:r>
      <w:r w:rsidR="00A2505F" w:rsidRPr="00A2505F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19</w:t>
      </w:r>
      <w:r w:rsidRPr="00A2505F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日</w:t>
      </w:r>
    </w:p>
    <w:p w14:paraId="35306815" w14:textId="77777777" w:rsidR="00153DFA" w:rsidRDefault="00153DFA"/>
    <w:sectPr w:rsidR="0015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2C62" w14:textId="77777777" w:rsidR="00A26037" w:rsidRDefault="00A26037" w:rsidP="0086743F">
      <w:r>
        <w:separator/>
      </w:r>
    </w:p>
  </w:endnote>
  <w:endnote w:type="continuationSeparator" w:id="0">
    <w:p w14:paraId="3A0551D0" w14:textId="77777777" w:rsidR="00A26037" w:rsidRDefault="00A26037" w:rsidP="008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4E24" w14:textId="77777777" w:rsidR="00A26037" w:rsidRDefault="00A26037" w:rsidP="0086743F">
      <w:r>
        <w:separator/>
      </w:r>
    </w:p>
  </w:footnote>
  <w:footnote w:type="continuationSeparator" w:id="0">
    <w:p w14:paraId="2D5F50DF" w14:textId="77777777" w:rsidR="00A26037" w:rsidRDefault="00A26037" w:rsidP="0086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6EC397"/>
    <w:multiLevelType w:val="singleLevel"/>
    <w:tmpl w:val="D16EC3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0236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DFA"/>
    <w:rsid w:val="00000FCE"/>
    <w:rsid w:val="00051C1F"/>
    <w:rsid w:val="0014475A"/>
    <w:rsid w:val="00153DFA"/>
    <w:rsid w:val="00201F42"/>
    <w:rsid w:val="002D3C9D"/>
    <w:rsid w:val="003807E3"/>
    <w:rsid w:val="003B3E35"/>
    <w:rsid w:val="0042739B"/>
    <w:rsid w:val="00494EA9"/>
    <w:rsid w:val="006B4398"/>
    <w:rsid w:val="007D3A08"/>
    <w:rsid w:val="0086743F"/>
    <w:rsid w:val="009B13C3"/>
    <w:rsid w:val="00A2505F"/>
    <w:rsid w:val="00A26037"/>
    <w:rsid w:val="00AB77ED"/>
    <w:rsid w:val="00BA3533"/>
    <w:rsid w:val="00D01D33"/>
    <w:rsid w:val="00D45863"/>
    <w:rsid w:val="00D65BF5"/>
    <w:rsid w:val="00D71CC4"/>
    <w:rsid w:val="00EC4D31"/>
    <w:rsid w:val="00EF5B64"/>
    <w:rsid w:val="00F65F46"/>
    <w:rsid w:val="00FC0A43"/>
    <w:rsid w:val="47BA0BB2"/>
    <w:rsid w:val="575E3B1C"/>
    <w:rsid w:val="6B9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C0B6C"/>
  <w15:docId w15:val="{9F537F25-E6B9-471E-A551-4A8FD4E7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文件正文"/>
    <w:basedOn w:val="a3"/>
    <w:qFormat/>
    <w:pPr>
      <w:snapToGrid/>
      <w:spacing w:line="560" w:lineRule="exact"/>
      <w:ind w:firstLineChars="200" w:firstLine="622"/>
      <w:jc w:val="both"/>
    </w:pPr>
    <w:rPr>
      <w:rFonts w:ascii="仿宋_GB2312" w:eastAsia="仿宋_GB2312" w:hAnsi="仿宋_GB231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styleId="a5">
    <w:name w:val="header"/>
    <w:basedOn w:val="a"/>
    <w:link w:val="a6"/>
    <w:rsid w:val="00867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74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11</cp:revision>
  <dcterms:created xsi:type="dcterms:W3CDTF">2014-10-29T12:08:00Z</dcterms:created>
  <dcterms:modified xsi:type="dcterms:W3CDTF">2024-07-18T07:06:00Z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