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E737E">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14:paraId="3AAD1EE5">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8"/>
        <w:tblW w:w="5000" w:type="pct"/>
        <w:tblInd w:w="0" w:type="dxa"/>
        <w:tblLayout w:type="autofit"/>
        <w:tblCellMar>
          <w:top w:w="0" w:type="dxa"/>
          <w:left w:w="108" w:type="dxa"/>
          <w:bottom w:w="0" w:type="dxa"/>
          <w:right w:w="108" w:type="dxa"/>
        </w:tblCellMar>
      </w:tblPr>
      <w:tblGrid>
        <w:gridCol w:w="1155"/>
        <w:gridCol w:w="2701"/>
        <w:gridCol w:w="1861"/>
        <w:gridCol w:w="1651"/>
        <w:gridCol w:w="2032"/>
      </w:tblGrid>
      <w:tr w14:paraId="4426A369">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9359E">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14:paraId="7B4757A9">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福保街道2024年度“数智员工”采购项目</w:t>
            </w:r>
            <w:r>
              <w:rPr>
                <w:rFonts w:hint="eastAsia" w:ascii="仿宋_GB2312" w:hAnsi="仿宋_GB2312" w:eastAsia="仿宋_GB2312" w:cs="仿宋_GB2312"/>
                <w:kern w:val="0"/>
                <w:sz w:val="24"/>
              </w:rPr>
              <w:t>　</w:t>
            </w:r>
          </w:p>
        </w:tc>
        <w:tc>
          <w:tcPr>
            <w:tcW w:w="931" w:type="pct"/>
            <w:tcBorders>
              <w:top w:val="single" w:color="auto" w:sz="4" w:space="0"/>
              <w:left w:val="nil"/>
              <w:bottom w:val="single" w:color="auto" w:sz="4" w:space="0"/>
              <w:right w:val="single" w:color="auto" w:sz="4" w:space="0"/>
            </w:tcBorders>
            <w:shd w:val="clear" w:color="auto" w:fill="auto"/>
            <w:noWrap/>
            <w:vAlign w:val="center"/>
          </w:tcPr>
          <w:p w14:paraId="3F4475B3">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14:paraId="29755A56">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21万</w:t>
            </w:r>
            <w:r>
              <w:rPr>
                <w:rFonts w:hint="eastAsia" w:ascii="仿宋_GB2312" w:hAnsi="仿宋_GB2312" w:eastAsia="仿宋_GB2312" w:cs="仿宋_GB2312"/>
                <w:kern w:val="0"/>
                <w:sz w:val="24"/>
              </w:rPr>
              <w:t>元</w:t>
            </w:r>
          </w:p>
        </w:tc>
      </w:tr>
      <w:tr w14:paraId="648395D9">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0145279F">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14:paraId="725DD98F">
            <w:pPr>
              <w:widowControl/>
              <w:spacing w:line="240" w:lineRule="auto"/>
              <w:ind w:firstLine="0" w:firstLineChars="0"/>
              <w:jc w:val="center"/>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val="en-US" w:eastAsia="zh-CN"/>
              </w:rPr>
              <w:t>党政和人大办公室</w:t>
            </w:r>
          </w:p>
        </w:tc>
        <w:tc>
          <w:tcPr>
            <w:tcW w:w="931" w:type="pct"/>
            <w:tcBorders>
              <w:top w:val="nil"/>
              <w:left w:val="nil"/>
              <w:bottom w:val="single" w:color="auto" w:sz="4" w:space="0"/>
              <w:right w:val="single" w:color="auto" w:sz="4" w:space="0"/>
            </w:tcBorders>
            <w:shd w:val="clear" w:color="auto" w:fill="auto"/>
            <w:noWrap/>
            <w:vAlign w:val="center"/>
          </w:tcPr>
          <w:p w14:paraId="4EB15F1F">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14:paraId="514EBDB4">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val="en-US" w:eastAsia="zh-CN"/>
              </w:rPr>
              <w:t>宋 凯</w:t>
            </w:r>
          </w:p>
        </w:tc>
      </w:tr>
      <w:tr w14:paraId="2B742F5B">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07CA78B6">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14:paraId="6323885F">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14:paraId="0556ED19">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14:paraId="35D56F7A">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14:paraId="3C8F7CC1">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B0E35C">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14:paraId="55115CB0">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14:paraId="710F6CDC">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□直接确定供应商（特殊）   </w:t>
            </w:r>
          </w:p>
          <w:p w14:paraId="30802313">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14:paraId="630E8A26">
        <w:tblPrEx>
          <w:tblCellMar>
            <w:top w:w="0" w:type="dxa"/>
            <w:left w:w="108" w:type="dxa"/>
            <w:bottom w:w="0" w:type="dxa"/>
            <w:right w:w="108" w:type="dxa"/>
          </w:tblCellMar>
        </w:tblPrEx>
        <w:trPr>
          <w:trHeight w:val="2744"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79D17B9B">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14:paraId="5880B0AB">
            <w:pPr>
              <w:widowControl/>
              <w:spacing w:line="240" w:lineRule="auto"/>
              <w:ind w:firstLine="480" w:firstLineChars="200"/>
              <w:jc w:val="both"/>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根据《福田区全域全时人工智能应用示范实施方案（2023-2024年）》工作要求，要推进政府治理流程优化、模式创新和履职能力提升，构建数字化、智能化的政府运行新形态，推动人工智能高质量发展和全方位各领域高水平应用。福田区于今年 4 月发布了《福田区智能机器人雇员管理暂行办法》，为数智员工机器人雇员应用提供了标准规范。 </w:t>
            </w:r>
          </w:p>
          <w:p w14:paraId="35006CC0">
            <w:pPr>
              <w:widowControl/>
              <w:spacing w:line="240" w:lineRule="auto"/>
              <w:ind w:firstLine="480" w:firstLineChars="200"/>
              <w:jc w:val="both"/>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为推动政务大模型在政府治理和服务中的应用，拟申请采购人工智能大模型“数智员工”，在政服务服方面提升公文写作、公文审核、智能问政、KPI 绩效考核等业务的工作效能；在治理方面探索将“数智员工”应用于智能巡查、安全生产等领域，提升事件发现和分拨处置效率。</w:t>
            </w:r>
          </w:p>
          <w:p w14:paraId="55069795">
            <w:pPr>
              <w:widowControl/>
              <w:spacing w:line="240" w:lineRule="auto"/>
              <w:ind w:firstLine="0" w:firstLineChars="0"/>
              <w:jc w:val="left"/>
              <w:rPr>
                <w:rFonts w:ascii="仿宋_GB2312" w:hAnsi="仿宋_GB2312" w:eastAsia="仿宋_GB2312" w:cs="仿宋_GB2312"/>
                <w:kern w:val="0"/>
                <w:sz w:val="24"/>
              </w:rPr>
            </w:pPr>
          </w:p>
        </w:tc>
      </w:tr>
      <w:tr w14:paraId="2D5F276E">
        <w:tblPrEx>
          <w:tblCellMar>
            <w:top w:w="0" w:type="dxa"/>
            <w:left w:w="108" w:type="dxa"/>
            <w:bottom w:w="0" w:type="dxa"/>
            <w:right w:w="108" w:type="dxa"/>
          </w:tblCellMar>
        </w:tblPrEx>
        <w:trPr>
          <w:trHeight w:val="3384"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14:paraId="6659A808">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14:paraId="01E4DE3A">
            <w:pPr>
              <w:widowControl/>
              <w:spacing w:line="240" w:lineRule="auto"/>
              <w:ind w:firstLine="480" w:firstLineChars="200"/>
              <w:jc w:val="both"/>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项目技术要求：</w:t>
            </w:r>
          </w:p>
          <w:p w14:paraId="7EDE265B">
            <w:pPr>
              <w:widowControl/>
              <w:spacing w:line="240" w:lineRule="auto"/>
              <w:ind w:firstLine="480" w:firstLineChars="200"/>
              <w:jc w:val="both"/>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1.公文撰写：根据指令智能创作，自动生成各类公文（包括但不限于15种公文文种）；提高公文撰写的效率和质量。</w:t>
            </w:r>
          </w:p>
          <w:p w14:paraId="56B659E7">
            <w:pPr>
              <w:widowControl/>
              <w:spacing w:line="240" w:lineRule="auto"/>
              <w:ind w:firstLine="480" w:firstLineChars="200"/>
              <w:jc w:val="both"/>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2.公文审核：提供公文审核能力，除常见的错别字、语法、语病等审核外，还能进一步对语义完整性、意识形态问题等进行审核。</w:t>
            </w:r>
          </w:p>
          <w:p w14:paraId="0B7B7A53">
            <w:pPr>
              <w:widowControl/>
              <w:spacing w:line="240" w:lineRule="auto"/>
              <w:ind w:firstLine="480" w:firstLineChars="200"/>
              <w:jc w:val="both"/>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3.文档问答：上传已公开政策文档、公文等，针对文档内容进行搜索查询、提炼总结，进行文档问答；</w:t>
            </w:r>
          </w:p>
          <w:p w14:paraId="1E7F9C7A">
            <w:pPr>
              <w:widowControl/>
              <w:spacing w:line="240" w:lineRule="auto"/>
              <w:ind w:firstLine="480" w:firstLineChars="200"/>
              <w:jc w:val="both"/>
              <w:rPr>
                <w:rFonts w:ascii="仿宋_GB2312" w:hAnsi="仿宋_GB2312" w:eastAsia="仿宋_GB2312" w:cs="仿宋_GB2312"/>
                <w:color w:val="auto"/>
                <w:kern w:val="0"/>
                <w:sz w:val="24"/>
                <w:highlight w:val="none"/>
              </w:rPr>
            </w:pPr>
            <w:r>
              <w:rPr>
                <w:rFonts w:hint="eastAsia" w:ascii="仿宋_GB2312" w:hAnsi="仿宋_GB2312" w:eastAsia="仿宋_GB2312" w:cs="仿宋_GB2312"/>
                <w:kern w:val="0"/>
                <w:sz w:val="24"/>
                <w:lang w:val="en-US" w:eastAsia="zh-CN"/>
              </w:rPr>
              <w:t>4.政务智库：上传已公开政策文档、公文等，或通过每日定时抓取指定网站时政新闻构建政务智库，借助大模型语义理解、文本生成等能力，生成相关答案和内容。</w:t>
            </w:r>
          </w:p>
        </w:tc>
      </w:tr>
      <w:tr w14:paraId="6A19C90B">
        <w:tblPrEx>
          <w:tblCellMar>
            <w:top w:w="0" w:type="dxa"/>
            <w:left w:w="108" w:type="dxa"/>
            <w:bottom w:w="0" w:type="dxa"/>
            <w:right w:w="108" w:type="dxa"/>
          </w:tblCellMar>
        </w:tblPrEx>
        <w:trPr>
          <w:trHeight w:val="3935" w:hRule="atLeast"/>
        </w:trPr>
        <w:tc>
          <w:tcPr>
            <w:tcW w:w="639" w:type="pct"/>
            <w:vMerge w:val="continue"/>
            <w:tcBorders>
              <w:top w:val="nil"/>
              <w:left w:val="single" w:color="auto" w:sz="4" w:space="0"/>
              <w:bottom w:val="single" w:color="auto" w:sz="4" w:space="0"/>
              <w:right w:val="single" w:color="auto" w:sz="4" w:space="0"/>
            </w:tcBorders>
            <w:vAlign w:val="center"/>
          </w:tcPr>
          <w:p w14:paraId="6091D789">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14:paraId="21BE85D4">
            <w:pPr>
              <w:keepNext w:val="0"/>
              <w:keepLines w:val="0"/>
              <w:pageBreakBefore w:val="0"/>
              <w:widowControl/>
              <w:kinsoku/>
              <w:wordWrap/>
              <w:overflowPunct/>
              <w:topLinePunct w:val="0"/>
              <w:autoSpaceDE/>
              <w:autoSpaceDN/>
              <w:bidi w:val="0"/>
              <w:spacing w:line="240" w:lineRule="auto"/>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项目商务要求：</w:t>
            </w:r>
          </w:p>
          <w:p w14:paraId="6E945253">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auto"/>
                <w:kern w:val="0"/>
                <w:sz w:val="24"/>
                <w:highlight w:val="none"/>
              </w:rPr>
              <w:t>1.服务期限：本项目服务期自2024年</w:t>
            </w:r>
            <w:r>
              <w:rPr>
                <w:rFonts w:hint="eastAsia" w:ascii="仿宋_GB2312" w:hAnsi="仿宋_GB2312" w:eastAsia="仿宋_GB2312" w:cs="仿宋_GB2312"/>
                <w:color w:val="auto"/>
                <w:kern w:val="0"/>
                <w:sz w:val="24"/>
                <w:highlight w:val="none"/>
                <w:lang w:val="en-US" w:eastAsia="zh-CN"/>
              </w:rPr>
              <w:t>8</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rPr>
              <w:t>日至2025年</w:t>
            </w:r>
            <w:r>
              <w:rPr>
                <w:rFonts w:hint="eastAsia" w:ascii="仿宋_GB2312" w:hAnsi="仿宋_GB2312" w:eastAsia="仿宋_GB2312" w:cs="仿宋_GB2312"/>
                <w:color w:val="auto"/>
                <w:kern w:val="0"/>
                <w:sz w:val="24"/>
                <w:highlight w:val="none"/>
                <w:lang w:val="en-US" w:eastAsia="zh-CN"/>
              </w:rPr>
              <w:t>7</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31</w:t>
            </w:r>
            <w:r>
              <w:rPr>
                <w:rFonts w:hint="eastAsia" w:ascii="仿宋_GB2312" w:hAnsi="仿宋_GB2312" w:eastAsia="仿宋_GB2312" w:cs="仿宋_GB2312"/>
                <w:color w:val="auto"/>
                <w:kern w:val="0"/>
                <w:sz w:val="24"/>
                <w:highlight w:val="none"/>
              </w:rPr>
              <w:t>日止</w:t>
            </w:r>
            <w:r>
              <w:rPr>
                <w:rFonts w:hint="eastAsia" w:ascii="仿宋_GB2312" w:hAnsi="仿宋_GB2312" w:eastAsia="仿宋_GB2312" w:cs="仿宋_GB2312"/>
                <w:color w:val="auto"/>
                <w:kern w:val="0"/>
                <w:sz w:val="24"/>
                <w:highlight w:val="none"/>
                <w:lang w:eastAsia="zh-CN"/>
              </w:rPr>
              <w:t>（以</w:t>
            </w:r>
            <w:r>
              <w:rPr>
                <w:rFonts w:hint="eastAsia" w:ascii="仿宋_GB2312" w:hAnsi="仿宋_GB2312" w:eastAsia="仿宋_GB2312" w:cs="仿宋_GB2312"/>
                <w:color w:val="auto"/>
                <w:kern w:val="0"/>
                <w:sz w:val="24"/>
                <w:highlight w:val="none"/>
                <w:lang w:val="en-US" w:eastAsia="zh-CN"/>
              </w:rPr>
              <w:t>实际</w:t>
            </w:r>
            <w:r>
              <w:rPr>
                <w:rFonts w:hint="eastAsia" w:ascii="仿宋_GB2312" w:hAnsi="仿宋_GB2312" w:eastAsia="仿宋_GB2312" w:cs="仿宋_GB2312"/>
                <w:color w:val="auto"/>
                <w:kern w:val="0"/>
                <w:sz w:val="24"/>
                <w:highlight w:val="none"/>
                <w:lang w:eastAsia="zh-CN"/>
              </w:rPr>
              <w:t>开通服务</w:t>
            </w:r>
            <w:r>
              <w:rPr>
                <w:rFonts w:hint="eastAsia" w:ascii="仿宋_GB2312" w:hAnsi="仿宋_GB2312" w:eastAsia="仿宋_GB2312" w:cs="仿宋_GB2312"/>
                <w:color w:val="auto"/>
                <w:kern w:val="0"/>
                <w:sz w:val="24"/>
                <w:highlight w:val="none"/>
                <w:lang w:val="en-US" w:eastAsia="zh-CN"/>
              </w:rPr>
              <w:t>时间</w:t>
            </w:r>
            <w:r>
              <w:rPr>
                <w:rFonts w:hint="eastAsia" w:ascii="仿宋_GB2312" w:hAnsi="仿宋_GB2312" w:eastAsia="仿宋_GB2312" w:cs="仿宋_GB2312"/>
                <w:color w:val="auto"/>
                <w:kern w:val="0"/>
                <w:sz w:val="24"/>
                <w:highlight w:val="none"/>
                <w:lang w:eastAsia="zh-CN"/>
              </w:rPr>
              <w:t>为准，服务期</w:t>
            </w:r>
            <w:r>
              <w:rPr>
                <w:rFonts w:hint="eastAsia" w:ascii="仿宋_GB2312" w:hAnsi="仿宋_GB2312" w:eastAsia="仿宋_GB2312" w:cs="仿宋_GB2312"/>
                <w:color w:val="auto"/>
                <w:kern w:val="0"/>
                <w:sz w:val="24"/>
                <w:highlight w:val="none"/>
                <w:lang w:val="en-US" w:eastAsia="zh-CN"/>
              </w:rPr>
              <w:t>1年</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w:t>
            </w:r>
          </w:p>
          <w:p w14:paraId="3DEAFF34">
            <w:pPr>
              <w:widowControl/>
              <w:spacing w:line="240" w:lineRule="auto"/>
              <w:ind w:firstLine="0" w:firstLineChars="0"/>
              <w:jc w:val="left"/>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000000" w:themeColor="text1"/>
                <w:kern w:val="0"/>
                <w:sz w:val="24"/>
                <w:highlight w:val="none"/>
                <w14:textFill>
                  <w14:solidFill>
                    <w14:schemeClr w14:val="tx1"/>
                  </w14:solidFill>
                </w14:textFill>
              </w:rPr>
              <w:t>2.付款方式：合同签订后15个工作日内，采购人向中标方支付合同总价【</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40</w:t>
            </w:r>
            <w:r>
              <w:rPr>
                <w:rFonts w:hint="eastAsia" w:ascii="仿宋_GB2312" w:hAnsi="仿宋_GB2312" w:eastAsia="仿宋_GB2312" w:cs="仿宋_GB2312"/>
                <w:color w:val="000000" w:themeColor="text1"/>
                <w:kern w:val="0"/>
                <w:sz w:val="24"/>
                <w:highlight w:val="none"/>
                <w14:textFill>
                  <w14:solidFill>
                    <w14:schemeClr w14:val="tx1"/>
                  </w14:solidFill>
                </w14:textFill>
              </w:rPr>
              <w:t>】%的款项；</w:t>
            </w:r>
            <w:r>
              <w:rPr>
                <w:rFonts w:hint="eastAsia" w:ascii="仿宋_GB2312" w:hAnsi="仿宋_GB2312" w:eastAsia="仿宋_GB2312" w:cs="仿宋_GB2312"/>
                <w:kern w:val="0"/>
                <w:sz w:val="24"/>
                <w:lang w:val="en-US" w:eastAsia="zh-CN"/>
              </w:rPr>
              <w:t>合同中期，</w:t>
            </w:r>
            <w:r>
              <w:rPr>
                <w:rFonts w:hint="eastAsia" w:ascii="仿宋_GB2312" w:hAnsi="仿宋_GB2312" w:eastAsia="仿宋_GB2312" w:cs="仿宋_GB2312"/>
                <w:kern w:val="0"/>
                <w:sz w:val="24"/>
              </w:rPr>
              <w:t>中标供应商提供符合规定的发票，</w:t>
            </w:r>
            <w:r>
              <w:rPr>
                <w:rFonts w:hint="eastAsia" w:ascii="仿宋_GB2312" w:hAnsi="仿宋_GB2312" w:eastAsia="仿宋_GB2312" w:cs="仿宋_GB2312"/>
                <w:color w:val="000000" w:themeColor="text1"/>
                <w:kern w:val="0"/>
                <w:sz w:val="24"/>
                <w:highlight w:val="none"/>
                <w14:textFill>
                  <w14:solidFill>
                    <w14:schemeClr w14:val="tx1"/>
                  </w14:solidFill>
                </w14:textFill>
              </w:rPr>
              <w:t>采购人</w:t>
            </w:r>
            <w:r>
              <w:rPr>
                <w:rFonts w:hint="eastAsia" w:ascii="仿宋_GB2312" w:hAnsi="仿宋_GB2312" w:eastAsia="仿宋_GB2312" w:cs="仿宋_GB2312"/>
                <w:kern w:val="0"/>
                <w:sz w:val="24"/>
              </w:rPr>
              <w:t>15日内</w:t>
            </w:r>
            <w:r>
              <w:rPr>
                <w:rFonts w:hint="eastAsia" w:ascii="仿宋_GB2312" w:hAnsi="仿宋_GB2312" w:eastAsia="仿宋_GB2312" w:cs="仿宋_GB2312"/>
                <w:color w:val="000000" w:themeColor="text1"/>
                <w:kern w:val="0"/>
                <w:sz w:val="24"/>
                <w:highlight w:val="none"/>
                <w14:textFill>
                  <w14:solidFill>
                    <w14:schemeClr w14:val="tx1"/>
                  </w14:solidFill>
                </w14:textFill>
              </w:rPr>
              <w:t>向中标方</w:t>
            </w:r>
            <w:r>
              <w:rPr>
                <w:rFonts w:hint="eastAsia" w:ascii="仿宋_GB2312" w:hAnsi="仿宋_GB2312" w:eastAsia="仿宋_GB2312" w:cs="仿宋_GB2312"/>
                <w:kern w:val="0"/>
                <w:sz w:val="24"/>
              </w:rPr>
              <w:t>支付合同总额</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4"/>
                <w:highlight w:val="none"/>
                <w14:textFill>
                  <w14:solidFill>
                    <w14:schemeClr w14:val="tx1"/>
                  </w14:solidFill>
                </w14:textFill>
              </w:rPr>
              <w:t>0】%的款项</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服务</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期结束</w:t>
            </w:r>
            <w:r>
              <w:rPr>
                <w:rFonts w:hint="eastAsia" w:ascii="仿宋_GB2312" w:hAnsi="仿宋_GB2312" w:eastAsia="仿宋_GB2312" w:cs="仿宋_GB2312"/>
                <w:color w:val="000000" w:themeColor="text1"/>
                <w:kern w:val="0"/>
                <w:sz w:val="24"/>
                <w:highlight w:val="none"/>
                <w14:textFill>
                  <w14:solidFill>
                    <w14:schemeClr w14:val="tx1"/>
                  </w14:solidFill>
                </w14:textFill>
              </w:rPr>
              <w:t>经采购人验收合格后15个工作日内，采购人向中标方支付合同总价剩余【</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4"/>
                <w:highlight w:val="none"/>
                <w14:textFill>
                  <w14:solidFill>
                    <w14:schemeClr w14:val="tx1"/>
                  </w14:solidFill>
                </w14:textFill>
              </w:rPr>
              <w:t>0】%的款项；因财政资金拨款未到位而导致采购人未在约定期限内支付合同费用的，中标方不得要求采购人承担逾期付款的违约责任。每次付款前，中标方需先提供相应额度的正规发票给采购人，以便办理支付手续。</w:t>
            </w:r>
          </w:p>
          <w:p w14:paraId="639A5D23">
            <w:pPr>
              <w:keepNext w:val="0"/>
              <w:keepLines w:val="0"/>
              <w:pageBreakBefore w:val="0"/>
              <w:widowControl/>
              <w:kinsoku/>
              <w:wordWrap/>
              <w:overflowPunct/>
              <w:topLinePunct w:val="0"/>
              <w:autoSpaceDE/>
              <w:autoSpaceDN/>
              <w:bidi w:val="0"/>
              <w:spacing w:line="240" w:lineRule="auto"/>
              <w:jc w:val="left"/>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rPr>
              <w:t>报价要求</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21万以内</w:t>
            </w:r>
          </w:p>
        </w:tc>
      </w:tr>
      <w:tr w14:paraId="2746E503">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6A044ADC">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14:paraId="4A073672">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14:paraId="4DBDCFB3">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14:paraId="7CB0238C">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14:paraId="69BE62F8">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0C5920CE">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14:paraId="38C63A6F">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1、营业执照、经营范围等相关资质复印件；</w:t>
            </w:r>
          </w:p>
          <w:p w14:paraId="4B38E9C5">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2、投标报价单（须要写出详实内容：包括但不限于价格、服务项目、内容、服务人数等）；</w:t>
            </w:r>
          </w:p>
          <w:p w14:paraId="463ACBCC">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3、对此项目的运营提供详细的服务方案和项目质量管理措施；</w:t>
            </w:r>
          </w:p>
          <w:p w14:paraId="7DED085D">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4、公司详细简介；</w:t>
            </w:r>
          </w:p>
          <w:p w14:paraId="67F8A910">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5、项目相关案例、业绩；</w:t>
            </w:r>
          </w:p>
          <w:p w14:paraId="068181F1">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6、可体现投标人综合实力及运营管理能力的其他资料。</w:t>
            </w:r>
          </w:p>
        </w:tc>
      </w:tr>
    </w:tbl>
    <w:p w14:paraId="615E93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ADC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20C0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920C0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3730377"/>
    <w:rsid w:val="091C13C7"/>
    <w:rsid w:val="09E22C54"/>
    <w:rsid w:val="0A4669B5"/>
    <w:rsid w:val="0C346E92"/>
    <w:rsid w:val="11312983"/>
    <w:rsid w:val="138370E7"/>
    <w:rsid w:val="14C24AD9"/>
    <w:rsid w:val="172C00A3"/>
    <w:rsid w:val="17CA0C43"/>
    <w:rsid w:val="18B761FE"/>
    <w:rsid w:val="194B399D"/>
    <w:rsid w:val="1AF3636A"/>
    <w:rsid w:val="1CD203FA"/>
    <w:rsid w:val="1D1041D7"/>
    <w:rsid w:val="251026CF"/>
    <w:rsid w:val="2E544988"/>
    <w:rsid w:val="2FBB6ACC"/>
    <w:rsid w:val="304A7E50"/>
    <w:rsid w:val="334D7C7F"/>
    <w:rsid w:val="340E45C5"/>
    <w:rsid w:val="3F1434CE"/>
    <w:rsid w:val="416451E2"/>
    <w:rsid w:val="447E6A90"/>
    <w:rsid w:val="4E144BA8"/>
    <w:rsid w:val="4E1E0521"/>
    <w:rsid w:val="587C663C"/>
    <w:rsid w:val="5A771A36"/>
    <w:rsid w:val="5C8F69B7"/>
    <w:rsid w:val="5EBA216A"/>
    <w:rsid w:val="66AD6A92"/>
    <w:rsid w:val="66C374B6"/>
    <w:rsid w:val="6A1555D3"/>
    <w:rsid w:val="6F7D0FA6"/>
    <w:rsid w:val="7A2F7312"/>
    <w:rsid w:val="7A6B638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Calibri" w:hAnsi="Calibri" w:eastAsia="宋体" w:cs="黑体"/>
      <w:b/>
      <w:kern w:val="44"/>
      <w:sz w:val="44"/>
      <w:szCs w:val="22"/>
      <w:lang w:val="en-US" w:eastAsia="zh-CN" w:bidi="ar-SA"/>
    </w:rPr>
  </w:style>
  <w:style w:type="paragraph" w:styleId="3">
    <w:name w:val="heading 2"/>
    <w:next w:val="1"/>
    <w:unhideWhenUsed/>
    <w:qFormat/>
    <w:uiPriority w:val="0"/>
    <w:pPr>
      <w:keepNext/>
      <w:keepLines/>
      <w:widowControl w:val="0"/>
      <w:spacing w:before="260" w:after="260" w:line="416" w:lineRule="auto"/>
      <w:jc w:val="both"/>
      <w:outlineLvl w:val="1"/>
    </w:pPr>
    <w:rPr>
      <w:rFonts w:ascii="Arial" w:hAnsi="Arial" w:eastAsia="黑体" w:cs="黑体"/>
      <w:b/>
      <w:bCs/>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560" w:lineRule="exact"/>
      <w:ind w:firstLine="420" w:firstLineChars="200"/>
    </w:pPr>
  </w:style>
  <w:style w:type="paragraph" w:styleId="5">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character" w:customStyle="1" w:styleId="12">
    <w:name w:val="font11"/>
    <w:basedOn w:val="10"/>
    <w:qFormat/>
    <w:uiPriority w:val="0"/>
    <w:rPr>
      <w:rFonts w:hint="eastAsia" w:ascii="仿宋_GB2312" w:eastAsia="仿宋_GB2312" w:cs="仿宋_GB2312"/>
      <w:color w:val="000000"/>
      <w:sz w:val="28"/>
      <w:szCs w:val="28"/>
      <w:u w:val="none"/>
    </w:rPr>
  </w:style>
  <w:style w:type="paragraph" w:customStyle="1" w:styleId="13">
    <w:name w:val="列出段落3"/>
    <w:basedOn w:val="1"/>
    <w:unhideWhenUsed/>
    <w:qFormat/>
    <w:uiPriority w:val="99"/>
    <w:pPr>
      <w:ind w:firstLine="420" w:firstLineChars="200"/>
    </w:pPr>
  </w:style>
  <w:style w:type="paragraph" w:customStyle="1" w:styleId="14">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5">
    <w:name w:val="Other|1"/>
    <w:basedOn w:val="1"/>
    <w:qFormat/>
    <w:uiPriority w:val="0"/>
    <w:rPr>
      <w:rFonts w:ascii="宋体" w:hAnsi="宋体" w:eastAsia="宋体" w:cs="宋体"/>
      <w:sz w:val="20"/>
      <w:szCs w:val="20"/>
      <w:lang w:val="zh-TW" w:eastAsia="zh-TW" w:bidi="zh-TW"/>
    </w:rPr>
  </w:style>
  <w:style w:type="paragraph" w:customStyle="1" w:styleId="16">
    <w:name w:val="Body text|1"/>
    <w:basedOn w:val="1"/>
    <w:qFormat/>
    <w:uiPriority w:val="0"/>
    <w:pPr>
      <w:spacing w:line="432" w:lineRule="auto"/>
      <w:ind w:firstLine="400"/>
    </w:pPr>
    <w:rPr>
      <w:rFonts w:ascii="宋体" w:hAnsi="宋体" w:eastAsia="宋体" w:cs="宋体"/>
      <w:sz w:val="28"/>
      <w:szCs w:val="28"/>
      <w:lang w:val="zh-TW" w:eastAsia="zh-TW" w:bidi="zh-TW"/>
    </w:rPr>
  </w:style>
  <w:style w:type="paragraph" w:customStyle="1" w:styleId="17">
    <w:name w:val="正文1"/>
    <w:qFormat/>
    <w:uiPriority w:val="0"/>
    <w:pPr>
      <w:widowControl/>
      <w:overflowPunct w:val="0"/>
      <w:autoSpaceDE w:val="0"/>
      <w:autoSpaceDN w:val="0"/>
      <w:adjustRightInd w:val="0"/>
      <w:spacing w:line="312" w:lineRule="exact"/>
      <w:jc w:val="left"/>
      <w:textAlignment w:val="baseline"/>
    </w:pPr>
    <w:rPr>
      <w:rFonts w:ascii="宋体" w:hAnsi="Calibri" w:eastAsia="宋体" w:cs="黑体"/>
      <w:kern w:val="0"/>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1273</Words>
  <Characters>1312</Characters>
  <Lines>0</Lines>
  <Paragraphs>0</Paragraphs>
  <TotalTime>3</TotalTime>
  <ScaleCrop>false</ScaleCrop>
  <LinksUpToDate>false</LinksUpToDate>
  <CharactersWithSpaces>1327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cp:lastPrinted>2024-07-17T07:18:00Z</cp:lastPrinted>
  <dcterms:modified xsi:type="dcterms:W3CDTF">2024-07-17T08:27:01Z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8C321559AB7B46AE8BB4ECB0C70830CA</vt:lpwstr>
  </property>
</Properties>
</file>