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ind w:firstLine="420" w:firstLineChars="200"/>
      </w:pPr>
    </w:p>
    <w:tbl>
      <w:tblPr>
        <w:tblStyle w:val="6"/>
        <w:tblW w:w="5000" w:type="pct"/>
        <w:tblInd w:w="0" w:type="dxa"/>
        <w:tblLayout w:type="fixed"/>
        <w:tblCellMar>
          <w:top w:w="0" w:type="dxa"/>
          <w:left w:w="108" w:type="dxa"/>
          <w:bottom w:w="0" w:type="dxa"/>
          <w:right w:w="108" w:type="dxa"/>
        </w:tblCellMar>
      </w:tblPr>
      <w:tblGrid>
        <w:gridCol w:w="968"/>
        <w:gridCol w:w="2762"/>
        <w:gridCol w:w="1916"/>
        <w:gridCol w:w="1685"/>
        <w:gridCol w:w="2069"/>
      </w:tblGrid>
      <w:tr>
        <w:tblPrEx>
          <w:tblCellMar>
            <w:top w:w="0" w:type="dxa"/>
            <w:left w:w="108" w:type="dxa"/>
            <w:bottom w:w="0" w:type="dxa"/>
            <w:right w:w="108" w:type="dxa"/>
          </w:tblCellMar>
        </w:tblPrEx>
        <w:trPr>
          <w:trHeight w:val="1135" w:hRule="exact"/>
        </w:trPr>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488"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仿宋_GB2312" w:hAnsi="仿宋_GB2312" w:eastAsia="仿宋_GB2312" w:cs="仿宋_GB2312"/>
                <w:b/>
                <w:bCs/>
                <w:kern w:val="0"/>
                <w:sz w:val="24"/>
                <w:lang w:val="en-US" w:eastAsia="zh-CN"/>
              </w:rPr>
            </w:pPr>
            <w:r>
              <w:rPr>
                <w:rFonts w:hint="eastAsia" w:ascii="仿宋_GB2312" w:hAnsi="仿宋_GB2312" w:eastAsia="仿宋_GB2312" w:cs="仿宋_GB2312"/>
                <w:sz w:val="24"/>
              </w:rPr>
              <w:t>福保街道2024年重点道路地面坍塌隐患检测</w:t>
            </w:r>
            <w:r>
              <w:rPr>
                <w:rFonts w:hint="eastAsia" w:ascii="仿宋_GB2312" w:hAnsi="仿宋_GB2312" w:eastAsia="仿宋_GB2312" w:cs="仿宋_GB2312"/>
                <w:sz w:val="24"/>
                <w:lang w:val="en-US" w:eastAsia="zh-CN"/>
              </w:rPr>
              <w:t>服务项目</w:t>
            </w:r>
          </w:p>
        </w:tc>
        <w:tc>
          <w:tcPr>
            <w:tcW w:w="8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098" w:type="pct"/>
            <w:tcBorders>
              <w:top w:val="single" w:color="auto" w:sz="4" w:space="0"/>
              <w:left w:val="nil"/>
              <w:bottom w:val="single" w:color="auto" w:sz="4" w:space="0"/>
              <w:right w:val="single" w:color="auto" w:sz="4" w:space="0"/>
            </w:tcBorders>
            <w:shd w:val="clear" w:color="auto" w:fill="auto"/>
            <w:noWrap/>
            <w:vAlign w:val="center"/>
          </w:tcPr>
          <w:p>
            <w:pPr>
              <w:widowControl/>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lang w:val="en-US" w:eastAsia="zh-CN"/>
              </w:rPr>
              <w:t>52</w:t>
            </w:r>
            <w:r>
              <w:rPr>
                <w:rFonts w:hint="eastAsia" w:ascii="仿宋_GB2312" w:hAnsi="仿宋_GB2312" w:eastAsia="仿宋_GB2312" w:cs="仿宋_GB2312"/>
                <w:sz w:val="24"/>
              </w:rPr>
              <w:t>万元</w:t>
            </w:r>
          </w:p>
        </w:tc>
      </w:tr>
      <w:tr>
        <w:tblPrEx>
          <w:tblCellMar>
            <w:top w:w="0" w:type="dxa"/>
            <w:left w:w="108" w:type="dxa"/>
            <w:bottom w:w="0" w:type="dxa"/>
            <w:right w:w="108" w:type="dxa"/>
          </w:tblCellMar>
        </w:tblPrEx>
        <w:trPr>
          <w:trHeight w:val="567" w:hRule="exact"/>
        </w:trPr>
        <w:tc>
          <w:tcPr>
            <w:tcW w:w="5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488"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应急办</w:t>
            </w:r>
            <w:r>
              <w:rPr>
                <w:rFonts w:hint="eastAsia" w:ascii="仿宋_GB2312" w:hAnsi="仿宋_GB2312" w:eastAsia="仿宋_GB2312" w:cs="仿宋_GB2312"/>
                <w:kern w:val="0"/>
                <w:sz w:val="24"/>
              </w:rPr>
              <w:t>　</w:t>
            </w:r>
          </w:p>
        </w:tc>
        <w:tc>
          <w:tcPr>
            <w:tcW w:w="896"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09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刘军</w:t>
            </w:r>
          </w:p>
        </w:tc>
      </w:tr>
      <w:tr>
        <w:tblPrEx>
          <w:tblCellMar>
            <w:top w:w="0" w:type="dxa"/>
            <w:left w:w="108" w:type="dxa"/>
            <w:bottom w:w="0" w:type="dxa"/>
            <w:right w:w="108" w:type="dxa"/>
          </w:tblCellMar>
        </w:tblPrEx>
        <w:trPr>
          <w:trHeight w:val="240" w:hRule="atLeast"/>
        </w:trPr>
        <w:tc>
          <w:tcPr>
            <w:tcW w:w="5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46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019" w:type="pct"/>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199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□直接确定供应商（3万元以下）□询价</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2189" w:hRule="atLeast"/>
        </w:trPr>
        <w:tc>
          <w:tcPr>
            <w:tcW w:w="5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484" w:type="pct"/>
            <w:gridSpan w:val="4"/>
            <w:tcBorders>
              <w:top w:val="single" w:color="auto" w:sz="4" w:space="0"/>
              <w:left w:val="nil"/>
              <w:bottom w:val="single" w:color="auto" w:sz="4" w:space="0"/>
              <w:right w:val="single" w:color="auto" w:sz="4" w:space="0"/>
            </w:tcBorders>
          </w:tcPr>
          <w:p>
            <w:pPr>
              <w:widowControl/>
              <w:ind w:firstLine="480" w:firstLineChars="200"/>
              <w:jc w:val="left"/>
              <w:rPr>
                <w:rFonts w:hint="eastAsia" w:ascii="仿宋_GB2312" w:hAnsi="仿宋_GB2312" w:eastAsia="仿宋_GB2312" w:cs="仿宋_GB2312"/>
                <w:kern w:val="0"/>
                <w:sz w:val="24"/>
              </w:rPr>
            </w:pPr>
          </w:p>
          <w:p>
            <w:pPr>
              <w:widowControl/>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福田区地面坍塌防治工作领导小组办公室关于做好地面坍塌防范应对工作的通知》文件要求，我市迎来一年一度的“龙舟水”，期间强降雨过程范围广、强度大，地面坍塌事故风险高，形势严峻。为贯彻落实习近平总书记关于防灾减灾救灾的重要指示精神，进一步做好我街道地面坍塌防范工作，加强辖区内隐患排查检测，我街道拟开展重点道路地面坍塌隐患检测</w:t>
            </w:r>
            <w:r>
              <w:rPr>
                <w:rFonts w:hint="eastAsia" w:ascii="仿宋_GB2312" w:hAnsi="仿宋_GB2312" w:eastAsia="仿宋_GB2312" w:cs="仿宋_GB2312"/>
                <w:kern w:val="0"/>
                <w:sz w:val="24"/>
                <w:lang w:val="en-US" w:eastAsia="zh-CN"/>
              </w:rPr>
              <w:t>服务项目</w:t>
            </w:r>
            <w:r>
              <w:rPr>
                <w:rFonts w:hint="eastAsia" w:ascii="仿宋_GB2312" w:hAnsi="仿宋_GB2312" w:eastAsia="仿宋_GB2312" w:cs="仿宋_GB2312"/>
                <w:kern w:val="0"/>
                <w:sz w:val="24"/>
              </w:rPr>
              <w:t>。</w:t>
            </w:r>
          </w:p>
        </w:tc>
      </w:tr>
      <w:tr>
        <w:tblPrEx>
          <w:tblCellMar>
            <w:top w:w="0" w:type="dxa"/>
            <w:left w:w="108" w:type="dxa"/>
            <w:bottom w:w="0" w:type="dxa"/>
            <w:right w:w="108" w:type="dxa"/>
          </w:tblCellMar>
        </w:tblPrEx>
        <w:trPr>
          <w:trHeight w:val="5864" w:hRule="atLeast"/>
        </w:trPr>
        <w:tc>
          <w:tcPr>
            <w:tcW w:w="515"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484" w:type="pct"/>
            <w:gridSpan w:val="4"/>
            <w:tcBorders>
              <w:top w:val="single" w:color="auto" w:sz="4" w:space="0"/>
              <w:left w:val="nil"/>
              <w:bottom w:val="single" w:color="auto" w:sz="4" w:space="0"/>
              <w:right w:val="single" w:color="auto" w:sz="4" w:space="0"/>
            </w:tcBorders>
          </w:tcPr>
          <w:p>
            <w:pPr>
              <w:widowControl/>
              <w:jc w:val="left"/>
              <w:rPr>
                <w:rFonts w:hint="eastAsia" w:ascii="仿宋_GB2312" w:hAnsi="仿宋_GB2312" w:eastAsia="仿宋_GB2312" w:cs="仿宋_GB2312"/>
                <w:kern w:val="0"/>
                <w:sz w:val="24"/>
              </w:rPr>
            </w:pPr>
          </w:p>
          <w:p>
            <w:pPr>
              <w:widowControl/>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1、中标人应采用车载三维探地雷达对福保街道办辖区内重点市政道路进行全覆盖检测，检测道路车道总长度</w:t>
            </w:r>
            <w:r>
              <w:rPr>
                <w:rFonts w:hint="eastAsia" w:ascii="仿宋_GB2312" w:hAnsi="仿宋_GB2312" w:eastAsia="仿宋_GB2312" w:cs="仿宋_GB2312"/>
                <w:kern w:val="0"/>
                <w:sz w:val="24"/>
                <w:lang w:val="en-US" w:eastAsia="zh-CN"/>
              </w:rPr>
              <w:t>为</w:t>
            </w:r>
            <w:r>
              <w:rPr>
                <w:rFonts w:hint="eastAsia" w:ascii="仿宋_GB2312" w:hAnsi="仿宋_GB2312" w:eastAsia="仿宋_GB2312" w:cs="仿宋_GB2312"/>
                <w:kern w:val="0"/>
                <w:sz w:val="24"/>
              </w:rPr>
              <w:t>80km</w:t>
            </w:r>
            <w:r>
              <w:rPr>
                <w:rFonts w:hint="eastAsia" w:ascii="仿宋_GB2312" w:hAnsi="仿宋_GB2312" w:eastAsia="仿宋_GB2312" w:cs="仿宋_GB2312"/>
                <w:kern w:val="0"/>
                <w:sz w:val="24"/>
                <w:lang w:eastAsia="zh-CN"/>
              </w:rPr>
              <w:t>（详见附件）</w:t>
            </w:r>
            <w:r>
              <w:rPr>
                <w:rFonts w:hint="eastAsia" w:ascii="仿宋_GB2312" w:hAnsi="仿宋_GB2312" w:eastAsia="仿宋_GB2312" w:cs="仿宋_GB2312"/>
                <w:kern w:val="0"/>
                <w:sz w:val="24"/>
              </w:rPr>
              <w:t>。</w:t>
            </w:r>
          </w:p>
          <w:p>
            <w:pPr>
              <w:widowControl/>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2、中标人应采用便携式探地雷达对隐患点进行现场详查；对疑似空洞和脱空隐患进行100%钻探验证，疑似土体疏松隐患按照不少于20%的比例进行钻探验证（总钻探验证数不少于15个）。</w:t>
            </w:r>
          </w:p>
          <w:p>
            <w:pPr>
              <w:widowControl/>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3、中标人应自有三维探地雷达，为满足全覆盖探测需求,采用的三维探地雷达总通道数不少于15通道。</w:t>
            </w:r>
          </w:p>
          <w:p>
            <w:pPr>
              <w:widowControl/>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人员配置，中标人应配置不少于6人的项目团队，项目负责人具有人力资源和社会保障部门（或相关单位）颁发的道路与桥梁、地质测量、水文地质、环境地质、测绘或岩土（以上任一专业）高级工程师职称（含副高）或以上职称；其他团队成员应具备交通运输部门颁发的试验检测师资格证书（公路或道路工程专业）或人力资源和社会保障部门（或相关单位）颁发的水工环地质、岩土工程、地质、道路与桥梁、电气、土地管理、测绘工程或地质勘查专业（以上任一专业）职称。合同执行过程中，未经采购人同意，中标人不得随意更换项目负责人和团队人员。需提供2024年1月至2024年6月的社保证明（如部分地区无法提供6月份社保证明的，可以往前顺延一个月）。</w:t>
            </w:r>
          </w:p>
        </w:tc>
      </w:tr>
      <w:tr>
        <w:tblPrEx>
          <w:tblCellMar>
            <w:top w:w="0" w:type="dxa"/>
            <w:left w:w="108" w:type="dxa"/>
            <w:bottom w:w="0" w:type="dxa"/>
            <w:right w:w="108" w:type="dxa"/>
          </w:tblCellMar>
        </w:tblPrEx>
        <w:trPr>
          <w:trHeight w:val="3070" w:hRule="atLeast"/>
        </w:trPr>
        <w:tc>
          <w:tcPr>
            <w:tcW w:w="515"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4484" w:type="pct"/>
            <w:gridSpan w:val="4"/>
            <w:tcBorders>
              <w:top w:val="single" w:color="auto" w:sz="4" w:space="0"/>
              <w:left w:val="nil"/>
              <w:bottom w:val="single" w:color="auto" w:sz="4" w:space="0"/>
              <w:right w:val="single" w:color="auto" w:sz="4" w:space="0"/>
            </w:tcBorders>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自合同签订之日起</w:t>
            </w:r>
            <w:r>
              <w:rPr>
                <w:rFonts w:hint="eastAsia" w:ascii="仿宋_GB2312" w:hAnsi="仿宋_GB2312" w:eastAsia="仿宋_GB2312" w:cs="仿宋_GB2312"/>
                <w:kern w:val="0"/>
                <w:sz w:val="24"/>
              </w:rPr>
              <w:t>三个月</w:t>
            </w:r>
            <w:r>
              <w:rPr>
                <w:rFonts w:hint="eastAsia" w:ascii="仿宋_GB2312" w:hAnsi="仿宋_GB2312" w:eastAsia="仿宋_GB2312" w:cs="仿宋_GB2312"/>
                <w:kern w:val="0"/>
                <w:sz w:val="24"/>
                <w:lang w:eastAsia="zh-CN"/>
              </w:rPr>
              <w:t>止</w:t>
            </w:r>
            <w:bookmarkStart w:id="0" w:name="_GoBack"/>
            <w:bookmarkEnd w:id="0"/>
            <w:r>
              <w:rPr>
                <w:rFonts w:hint="eastAsia" w:ascii="仿宋_GB2312" w:hAnsi="仿宋_GB2312" w:eastAsia="仿宋_GB2312" w:cs="仿宋_GB2312"/>
                <w:kern w:val="0"/>
                <w:sz w:val="24"/>
              </w:rPr>
              <w:t>。</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合同首付款】本合同签订且甲方收到乙方开具的合法等额有效增值税普通发票之日起15个工作日内，甲方向乙方支付合同金额的60%的服务费用；【合同验收款】服务期满前30天，乙方向甲方提交经双方约定的《地面坍塌隐患检测报告》经甲方验收合格后，甲方收到乙方开具的合法等额有效增值税普通发票之日起15个工作日内，甲方向乙方支付合同金额的40%的服务费用。</w:t>
            </w:r>
          </w:p>
          <w:p>
            <w:pPr>
              <w:widowControl/>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3.报价要求：</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（1）本项目服务费采用包干制，应包括服务成本、法定税费和企业的利润。由响应人根据采购文件所提供的资料自行测算投标报价；一经中选，报价</w:t>
            </w:r>
            <w:r>
              <w:rPr>
                <w:rFonts w:hint="eastAsia" w:ascii="仿宋_GB2312" w:hAnsi="仿宋_GB2312" w:eastAsia="仿宋_GB2312" w:cs="仿宋_GB2312"/>
                <w:kern w:val="0"/>
                <w:sz w:val="24"/>
                <w:lang w:eastAsia="zh-CN"/>
              </w:rPr>
              <w:t>总价</w:t>
            </w:r>
            <w:r>
              <w:rPr>
                <w:rFonts w:hint="eastAsia" w:ascii="仿宋_GB2312" w:hAnsi="仿宋_GB2312" w:eastAsia="仿宋_GB2312" w:cs="仿宋_GB2312"/>
                <w:kern w:val="0"/>
                <w:sz w:val="24"/>
              </w:rPr>
              <w:t>作为供应商与采购人签定的合同金额，合同期限内不做调整；</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（2）响应人应根据本企业的成本自行决定报价，但不得以低于其企业成本的报价投标；</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（3）响应人的报价不得超过项目预算金额；</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（4）响应人的报价，应是本项目采购范围和采购文件及合同条款上所列的各项内容中所述的全部，不得以任何理由予以重复，并以响应人最终提出的综合单价或者总价为依据；</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（5）除非采购人通过修改采购文件予以更正，否则，响应人应毫无例外地按响应文件所列的清单中项目和数量填报综合单价和合价；</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（6）响应人应先到项目地点踏勘以充分了解项目的位置、情况、道路及任何其它足以影响投标报价的情况，任何因忽视或者误解项目情况而导致的索赔或者服务期限延长申请将不获批准；</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（7）响应人不得期望通过索赔等方式获取报价补偿，否则，除可能遭到拒绝外，还可能将被作为不良行为记录在案，并可能影响其以后参加政府采购的项目投标。各响应人在报价时，应充分考虑报价的风险。</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合同履行期间，乙方应按照要求履行合同内容。除合同另行约定外，乙方不得无故单方面终止或解除合同。如乙方无故单方面终止或解除合同，或因乙方单方面原因致使合同无法履行或乙方不完全履行合同义务时，甲方有权单方以书面形式通知乙方终止或解除合同，乙方退还全部已收款项，造成甲方的一切损失，全部由乙方承担。</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（2）乙方违反合同约定义务，经甲方两次发函仍无改正或仍不能达到甲方要求的，甲方有权单方以书面形式通知乙方终止或解除合同，造成甲方的一切损失，全部由乙方承担。</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5.其他</w:t>
            </w:r>
          </w:p>
          <w:p>
            <w:pPr>
              <w:widowControl/>
              <w:jc w:val="left"/>
              <w:rPr>
                <w:rFonts w:hint="eastAsia" w:ascii="仿宋_GB2312" w:hAnsi="仿宋_GB2312" w:eastAsia="仿宋_GB2312" w:cs="仿宋_GB2312"/>
                <w:kern w:val="0"/>
                <w:sz w:val="24"/>
                <w:lang w:val="en-US"/>
              </w:rPr>
            </w:pPr>
            <w:r>
              <w:rPr>
                <w:rFonts w:hint="eastAsia" w:ascii="仿宋_GB2312" w:hAnsi="仿宋_GB2312" w:eastAsia="仿宋_GB2312" w:cs="仿宋_GB2312"/>
                <w:kern w:val="0"/>
                <w:sz w:val="24"/>
                <w:lang w:val="en-US"/>
              </w:rPr>
              <w:t>无。</w:t>
            </w:r>
          </w:p>
        </w:tc>
      </w:tr>
      <w:tr>
        <w:tblPrEx>
          <w:tblCellMar>
            <w:top w:w="0" w:type="dxa"/>
            <w:left w:w="108" w:type="dxa"/>
            <w:bottom w:w="0" w:type="dxa"/>
            <w:right w:w="108" w:type="dxa"/>
          </w:tblCellMar>
        </w:tblPrEx>
        <w:trPr>
          <w:trHeight w:val="1048" w:hRule="atLeast"/>
        </w:trPr>
        <w:tc>
          <w:tcPr>
            <w:tcW w:w="5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484" w:type="pct"/>
            <w:gridSpan w:val="4"/>
            <w:tcBorders>
              <w:top w:val="single" w:color="auto" w:sz="4" w:space="0"/>
              <w:left w:val="nil"/>
              <w:bottom w:val="single" w:color="auto" w:sz="4" w:space="0"/>
              <w:right w:val="single" w:color="auto" w:sz="4" w:space="0"/>
            </w:tcBorders>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p>
            <w:pPr>
              <w:widowControl/>
              <w:jc w:val="left"/>
              <w:rPr>
                <w:rFonts w:hint="eastAsia"/>
              </w:rPr>
            </w:pPr>
            <w:r>
              <w:rPr>
                <w:rFonts w:hint="eastAsia" w:ascii="仿宋_GB2312" w:hAnsi="仿宋_GB2312" w:eastAsia="仿宋_GB2312" w:cs="仿宋_GB2312"/>
                <w:kern w:val="0"/>
                <w:sz w:val="24"/>
              </w:rPr>
              <w:t>4、投标人应具备乙级（含）以上工程勘察资质证书和乙级（含）以上测绘资质证书。</w:t>
            </w:r>
          </w:p>
        </w:tc>
      </w:tr>
      <w:tr>
        <w:tblPrEx>
          <w:tblCellMar>
            <w:top w:w="0" w:type="dxa"/>
            <w:left w:w="108" w:type="dxa"/>
            <w:bottom w:w="0" w:type="dxa"/>
            <w:right w:w="108" w:type="dxa"/>
          </w:tblCellMar>
        </w:tblPrEx>
        <w:trPr>
          <w:trHeight w:val="1270" w:hRule="atLeast"/>
        </w:trPr>
        <w:tc>
          <w:tcPr>
            <w:tcW w:w="5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484" w:type="pct"/>
            <w:gridSpan w:val="4"/>
            <w:tcBorders>
              <w:top w:val="single" w:color="auto" w:sz="4" w:space="0"/>
              <w:left w:val="nil"/>
              <w:bottom w:val="single" w:color="auto" w:sz="4" w:space="0"/>
              <w:right w:val="single" w:color="auto" w:sz="4" w:space="0"/>
            </w:tcBorders>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1.项目报价方案。</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2.营业执照或事业单位法人证等证明资料盖章扫描件，原件备查。</w:t>
            </w:r>
          </w:p>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3.同类工作介绍材料。</w:t>
            </w:r>
          </w:p>
        </w:tc>
      </w:tr>
    </w:tbl>
    <w:p>
      <w:pPr>
        <w:spacing w:line="560" w:lineRule="exact"/>
        <w:jc w:val="left"/>
        <w:rPr>
          <w:rFonts w:ascii="黑体" w:hAnsi="黑体" w:eastAsia="黑体" w:cs="黑体"/>
          <w:sz w:val="32"/>
          <w:szCs w:val="32"/>
        </w:rPr>
      </w:pPr>
    </w:p>
    <w:sectPr>
      <w:footerReference r:id="rId3" w:type="default"/>
      <w:pgSz w:w="11906" w:h="16838"/>
      <w:pgMar w:top="1361" w:right="1361" w:bottom="1361"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00B68F1"/>
    <w:rsid w:val="00145B8D"/>
    <w:rsid w:val="002422A1"/>
    <w:rsid w:val="00270ED7"/>
    <w:rsid w:val="002B28E2"/>
    <w:rsid w:val="003028B6"/>
    <w:rsid w:val="00383C69"/>
    <w:rsid w:val="00395E78"/>
    <w:rsid w:val="003A3783"/>
    <w:rsid w:val="004602EE"/>
    <w:rsid w:val="00470517"/>
    <w:rsid w:val="00590470"/>
    <w:rsid w:val="005E6BB8"/>
    <w:rsid w:val="00616986"/>
    <w:rsid w:val="00666B0C"/>
    <w:rsid w:val="007A2F97"/>
    <w:rsid w:val="00805604"/>
    <w:rsid w:val="009A1809"/>
    <w:rsid w:val="00AC1CA6"/>
    <w:rsid w:val="00BA09E8"/>
    <w:rsid w:val="00BC75B6"/>
    <w:rsid w:val="00E12BDB"/>
    <w:rsid w:val="00E246CD"/>
    <w:rsid w:val="00E93236"/>
    <w:rsid w:val="00ED4DD1"/>
    <w:rsid w:val="08E81855"/>
    <w:rsid w:val="091C13C7"/>
    <w:rsid w:val="0A4669B5"/>
    <w:rsid w:val="11312983"/>
    <w:rsid w:val="14C24AD9"/>
    <w:rsid w:val="16334404"/>
    <w:rsid w:val="172C00A3"/>
    <w:rsid w:val="17554F3A"/>
    <w:rsid w:val="18B761FE"/>
    <w:rsid w:val="194B399D"/>
    <w:rsid w:val="1AF3636A"/>
    <w:rsid w:val="1CD203FA"/>
    <w:rsid w:val="1D1041D7"/>
    <w:rsid w:val="251026CF"/>
    <w:rsid w:val="25C75A9D"/>
    <w:rsid w:val="2E544988"/>
    <w:rsid w:val="2FBB6ACC"/>
    <w:rsid w:val="304A7E50"/>
    <w:rsid w:val="334D7C7F"/>
    <w:rsid w:val="340E45C5"/>
    <w:rsid w:val="3A555D3B"/>
    <w:rsid w:val="3F1434CE"/>
    <w:rsid w:val="416451E2"/>
    <w:rsid w:val="447E6A90"/>
    <w:rsid w:val="49CA2F0E"/>
    <w:rsid w:val="4E144BA8"/>
    <w:rsid w:val="4E1E0521"/>
    <w:rsid w:val="4F6305A7"/>
    <w:rsid w:val="587C663C"/>
    <w:rsid w:val="5A771A36"/>
    <w:rsid w:val="5C8F69B7"/>
    <w:rsid w:val="5E853B74"/>
    <w:rsid w:val="5EBA216A"/>
    <w:rsid w:val="66AD6A92"/>
    <w:rsid w:val="66C374B6"/>
    <w:rsid w:val="697A2F79"/>
    <w:rsid w:val="6A1555D3"/>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ind w:left="106"/>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1986</Words>
  <Characters>2024</Characters>
  <Lines>15</Lines>
  <Paragraphs>4</Paragraphs>
  <TotalTime>36</TotalTime>
  <ScaleCrop>false</ScaleCrop>
  <LinksUpToDate>false</LinksUpToDate>
  <CharactersWithSpaces>2031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2024-06-21T08:02:33Z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DA4866B8D5834E69B145E7C5B4973C2E</vt:lpwstr>
  </property>
</Properties>
</file>