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ind w:firstLine="0" w:firstLineChars="0"/>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采购项目需求方案</w:t>
      </w:r>
    </w:p>
    <w:p>
      <w:pPr>
        <w:widowControl w:val="0"/>
        <w:spacing w:line="240" w:lineRule="auto"/>
        <w:ind w:firstLine="420" w:firstLineChars="200"/>
        <w:jc w:val="both"/>
        <w:rPr>
          <w:rFonts w:asciiTheme="minorHAnsi" w:hAnsiTheme="minorHAnsi" w:eastAsiaTheme="minorEastAsia" w:cstheme="minorBidi"/>
          <w:kern w:val="2"/>
          <w:sz w:val="21"/>
          <w:szCs w:val="24"/>
          <w:lang w:val="en-US" w:eastAsia="zh-CN" w:bidi="ar-SA"/>
        </w:rPr>
      </w:pPr>
    </w:p>
    <w:tbl>
      <w:tblPr>
        <w:tblStyle w:val="7"/>
        <w:tblW w:w="5000" w:type="pct"/>
        <w:tblInd w:w="0" w:type="dxa"/>
        <w:tblLayout w:type="autofit"/>
        <w:tblCellMar>
          <w:top w:w="0" w:type="dxa"/>
          <w:left w:w="108" w:type="dxa"/>
          <w:bottom w:w="0" w:type="dxa"/>
          <w:right w:w="108" w:type="dxa"/>
        </w:tblCellMar>
      </w:tblPr>
      <w:tblGrid>
        <w:gridCol w:w="793"/>
        <w:gridCol w:w="3331"/>
        <w:gridCol w:w="2321"/>
        <w:gridCol w:w="1333"/>
        <w:gridCol w:w="1622"/>
      </w:tblGrid>
      <w:tr>
        <w:tblPrEx>
          <w:tblCellMar>
            <w:top w:w="0" w:type="dxa"/>
            <w:left w:w="108" w:type="dxa"/>
            <w:bottom w:w="0" w:type="dxa"/>
            <w:right w:w="108" w:type="dxa"/>
          </w:tblCellMar>
        </w:tblPrEx>
        <w:trPr>
          <w:trHeight w:val="1032" w:hRule="exact"/>
        </w:trPr>
        <w:tc>
          <w:tcPr>
            <w:tcW w:w="63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项目名称</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val="en-US" w:eastAsia="zh-CN"/>
              </w:rPr>
              <w:t>“福泽保地，民生闪耀”——2024年福保街道“民生微实事”工作全年宣传策划项目</w:t>
            </w:r>
          </w:p>
        </w:tc>
        <w:tc>
          <w:tcPr>
            <w:tcW w:w="931"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预算金额</w:t>
            </w:r>
          </w:p>
        </w:tc>
        <w:tc>
          <w:tcPr>
            <w:tcW w:w="1147"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hint="default"/>
                <w:lang w:val="en-US" w:eastAsia="zh-CN"/>
              </w:rPr>
            </w:pPr>
            <w:r>
              <w:rPr>
                <w:rFonts w:hint="eastAsia" w:ascii="仿宋_GB2312" w:hAnsi="仿宋_GB2312" w:eastAsia="仿宋_GB2312" w:cs="仿宋_GB2312"/>
                <w:kern w:val="0"/>
                <w:sz w:val="24"/>
                <w:lang w:val="en-US" w:eastAsia="zh-CN"/>
              </w:rPr>
              <w:t>26.5万元</w:t>
            </w:r>
          </w:p>
        </w:tc>
      </w:tr>
      <w:tr>
        <w:tblPrEx>
          <w:tblCellMar>
            <w:top w:w="0" w:type="dxa"/>
            <w:left w:w="108" w:type="dxa"/>
            <w:bottom w:w="0" w:type="dxa"/>
            <w:right w:w="108" w:type="dxa"/>
          </w:tblCellMar>
        </w:tblPrEx>
        <w:trPr>
          <w:trHeight w:val="722" w:hRule="exac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采购部门</w:t>
            </w:r>
          </w:p>
        </w:tc>
        <w:tc>
          <w:tcPr>
            <w:tcW w:w="2283" w:type="pct"/>
            <w:gridSpan w:val="2"/>
            <w:tcBorders>
              <w:top w:val="single" w:color="auto" w:sz="4" w:space="0"/>
              <w:left w:val="nil"/>
              <w:bottom w:val="single" w:color="auto" w:sz="4" w:space="0"/>
              <w:right w:val="single" w:color="000000"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kern w:val="0"/>
                <w:sz w:val="24"/>
                <w:lang w:eastAsia="zh-CN"/>
              </w:rPr>
              <w:t>公共服务办公室</w:t>
            </w:r>
          </w:p>
        </w:tc>
        <w:tc>
          <w:tcPr>
            <w:tcW w:w="931"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项目经办人</w:t>
            </w:r>
          </w:p>
        </w:tc>
        <w:tc>
          <w:tcPr>
            <w:tcW w:w="1147" w:type="pct"/>
            <w:tcBorders>
              <w:top w:val="nil"/>
              <w:left w:val="nil"/>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eastAsia="zh-CN"/>
              </w:rPr>
              <w:t>吴薇、</w:t>
            </w:r>
            <w:r>
              <w:rPr>
                <w:rFonts w:hint="eastAsia" w:ascii="仿宋_GB2312" w:hAnsi="仿宋_GB2312" w:eastAsia="仿宋_GB2312" w:cs="仿宋_GB2312"/>
                <w:kern w:val="0"/>
                <w:sz w:val="24"/>
                <w:lang w:val="en-US" w:eastAsia="zh-CN"/>
              </w:rPr>
              <w:t>姚泽辉</w:t>
            </w:r>
          </w:p>
        </w:tc>
      </w:tr>
      <w:tr>
        <w:tblPrEx>
          <w:tblCellMar>
            <w:top w:w="0" w:type="dxa"/>
            <w:left w:w="108" w:type="dxa"/>
            <w:bottom w:w="0" w:type="dxa"/>
            <w:right w:w="108" w:type="dxa"/>
          </w:tblCellMar>
        </w:tblPrEx>
        <w:trPr>
          <w:trHeight w:val="24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采购类型</w:t>
            </w:r>
          </w:p>
        </w:tc>
        <w:tc>
          <w:tcPr>
            <w:tcW w:w="1352" w:type="pct"/>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rPr>
              <w:t>服务类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□货物类</w:t>
            </w:r>
            <w:r>
              <w:rPr>
                <w:rFonts w:hint="eastAsia" w:ascii="仿宋_GB2312" w:hAnsi="仿宋_GB2312" w:eastAsia="仿宋_GB2312" w:cs="仿宋_GB2312"/>
                <w:kern w:val="0"/>
                <w:sz w:val="24"/>
              </w:rPr>
              <w:t>　</w:t>
            </w:r>
          </w:p>
          <w:p>
            <w:pPr>
              <w:widowControl/>
              <w:spacing w:line="240" w:lineRule="auto"/>
              <w:ind w:firstLine="0" w:firstLineChars="0"/>
              <w:jc w:val="center"/>
              <w:rPr>
                <w:rFonts w:ascii="仿宋_GB2312" w:hAnsi="仿宋_GB2312" w:eastAsia="仿宋_GB2312" w:cs="仿宋_GB2312"/>
                <w:kern w:val="0"/>
                <w:sz w:val="24"/>
              </w:rPr>
            </w:pPr>
            <w:r>
              <w:rPr>
                <w:rFonts w:hint="eastAsia" w:ascii="仿宋_GB2312" w:hAnsi="仿宋_GB2312" w:eastAsia="仿宋_GB2312" w:cs="仿宋_GB2312"/>
                <w:b/>
                <w:bCs/>
                <w:kern w:val="0"/>
                <w:sz w:val="24"/>
              </w:rPr>
              <w:t>□工程类</w:t>
            </w:r>
          </w:p>
        </w:tc>
        <w:tc>
          <w:tcPr>
            <w:tcW w:w="931" w:type="pct"/>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采购方式</w:t>
            </w:r>
          </w:p>
        </w:tc>
        <w:tc>
          <w:tcPr>
            <w:tcW w:w="207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□直接确定供应商（3万元以下）</w:t>
            </w:r>
            <w:r>
              <w:rPr>
                <w:rFonts w:hint="eastAsia" w:ascii="仿宋_GB2312" w:hAnsi="仿宋_GB2312" w:eastAsia="仿宋_GB2312" w:cs="仿宋_GB2312"/>
                <w:b/>
                <w:bCs/>
                <w:kern w:val="0"/>
                <w:sz w:val="24"/>
              </w:rPr>
              <w:sym w:font="Wingdings 2" w:char="00A3"/>
            </w:r>
            <w:r>
              <w:rPr>
                <w:rFonts w:hint="eastAsia" w:ascii="仿宋_GB2312" w:hAnsi="仿宋_GB2312" w:eastAsia="仿宋_GB2312" w:cs="仿宋_GB2312"/>
                <w:b/>
                <w:bCs/>
                <w:kern w:val="0"/>
                <w:sz w:val="24"/>
              </w:rPr>
              <w:t>询价</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b/>
                <w:bCs/>
                <w:kern w:val="0"/>
                <w:sz w:val="24"/>
              </w:rPr>
              <w:t xml:space="preserve">□直接确定供应商（特殊）   </w:t>
            </w:r>
            <w:r>
              <w:rPr>
                <w:rFonts w:hint="eastAsia" w:ascii="仿宋_GB2312" w:hAnsi="仿宋_GB2312" w:eastAsia="仿宋_GB2312" w:cs="仿宋_GB2312"/>
                <w:b/>
                <w:bCs/>
                <w:kern w:val="0"/>
                <w:sz w:val="24"/>
              </w:rPr>
              <w:sym w:font="Wingdings 2" w:char="0052"/>
            </w:r>
            <w:r>
              <w:rPr>
                <w:rFonts w:hint="eastAsia" w:ascii="仿宋_GB2312" w:hAnsi="仿宋_GB2312" w:eastAsia="仿宋_GB2312" w:cs="仿宋_GB2312"/>
                <w:b/>
                <w:bCs/>
                <w:kern w:val="0"/>
                <w:sz w:val="24"/>
              </w:rPr>
              <w:t>比价谈判</w:t>
            </w:r>
          </w:p>
        </w:tc>
      </w:tr>
      <w:tr>
        <w:tblPrEx>
          <w:tblCellMar>
            <w:top w:w="0" w:type="dxa"/>
            <w:left w:w="108" w:type="dxa"/>
            <w:bottom w:w="0" w:type="dxa"/>
            <w:right w:w="108" w:type="dxa"/>
          </w:tblCellMar>
        </w:tblPrEx>
        <w:trPr>
          <w:trHeight w:val="680" w:hRule="atLeast"/>
        </w:trPr>
        <w:tc>
          <w:tcPr>
            <w:tcW w:w="639" w:type="pc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项目背景</w:t>
            </w:r>
          </w:p>
        </w:tc>
        <w:tc>
          <w:tcPr>
            <w:tcW w:w="4361" w:type="pct"/>
            <w:gridSpan w:val="4"/>
            <w:tcBorders>
              <w:top w:val="single" w:color="auto" w:sz="4" w:space="0"/>
              <w:left w:val="nil"/>
              <w:bottom w:val="single" w:color="auto" w:sz="4" w:space="0"/>
              <w:right w:val="single" w:color="auto" w:sz="4" w:space="0"/>
            </w:tcBorders>
            <w:vAlign w:val="center"/>
          </w:tcPr>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val="en-US" w:eastAsia="zh-CN"/>
              </w:rPr>
              <w:t>为扩大2024年福保街道“民生微实事”项目影响力，让辖区群众实实在在地感受到政府为人民群众办的好事、实事，推动居民群众从知道“民生微实事”，到了解“民生微实事”，再到享受“民生微实事”，最终参与到“民生微实事”中，提升辖区群众的获得感、幸福感、归属感。</w:t>
            </w:r>
          </w:p>
        </w:tc>
      </w:tr>
      <w:tr>
        <w:tblPrEx>
          <w:tblCellMar>
            <w:top w:w="0" w:type="dxa"/>
            <w:left w:w="108" w:type="dxa"/>
            <w:bottom w:w="0" w:type="dxa"/>
            <w:right w:w="108" w:type="dxa"/>
          </w:tblCellMar>
        </w:tblPrEx>
        <w:trPr>
          <w:trHeight w:val="712" w:hRule="atLeast"/>
        </w:trPr>
        <w:tc>
          <w:tcPr>
            <w:tcW w:w="639" w:type="pct"/>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项目需求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lang w:eastAsia="zh-CN"/>
              </w:rPr>
              <w:t>一、</w:t>
            </w:r>
            <w:r>
              <w:rPr>
                <w:rFonts w:hint="eastAsia" w:ascii="仿宋_GB2312" w:hAnsi="仿宋_GB2312" w:eastAsia="仿宋_GB2312" w:cs="仿宋_GB2312"/>
                <w:kern w:val="0"/>
                <w:sz w:val="24"/>
              </w:rPr>
              <w:t>项目技术要求：</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rPr>
              <w:t>策划</w:t>
            </w:r>
            <w:r>
              <w:rPr>
                <w:rFonts w:hint="eastAsia" w:ascii="仿宋_GB2312" w:hAnsi="仿宋_GB2312" w:eastAsia="仿宋_GB2312" w:cs="仿宋_GB2312"/>
                <w:kern w:val="0"/>
                <w:sz w:val="24"/>
                <w:lang w:eastAsia="zh-CN"/>
              </w:rPr>
              <w:t>及开展福保街道</w:t>
            </w:r>
            <w:r>
              <w:rPr>
                <w:rFonts w:hint="eastAsia" w:ascii="仿宋_GB2312" w:hAnsi="仿宋_GB2312" w:eastAsia="仿宋_GB2312" w:cs="仿宋_GB2312"/>
                <w:kern w:val="0"/>
                <w:sz w:val="24"/>
                <w:lang w:val="en-US" w:eastAsia="zh-CN"/>
              </w:rPr>
              <w:t>2024年</w:t>
            </w:r>
            <w:r>
              <w:rPr>
                <w:rFonts w:hint="eastAsia" w:ascii="仿宋_GB2312" w:hAnsi="仿宋_GB2312" w:eastAsia="仿宋_GB2312" w:cs="仿宋_GB2312"/>
                <w:kern w:val="0"/>
                <w:sz w:val="24"/>
              </w:rPr>
              <w:t>全年</w:t>
            </w:r>
            <w:r>
              <w:rPr>
                <w:rFonts w:hint="eastAsia" w:ascii="仿宋_GB2312" w:hAnsi="仿宋_GB2312" w:eastAsia="仿宋_GB2312" w:cs="仿宋_GB2312"/>
                <w:kern w:val="0"/>
                <w:sz w:val="24"/>
                <w:lang w:eastAsia="zh-CN"/>
              </w:rPr>
              <w:t>“民生微实事”项目宣传活动</w:t>
            </w:r>
            <w:r>
              <w:rPr>
                <w:rFonts w:hint="eastAsia" w:ascii="仿宋_GB2312" w:hAnsi="仿宋_GB2312" w:eastAsia="仿宋_GB2312" w:cs="仿宋_GB2312"/>
                <w:kern w:val="0"/>
                <w:sz w:val="24"/>
              </w:rPr>
              <w:t>。</w:t>
            </w:r>
            <w:r>
              <w:rPr>
                <w:rFonts w:hint="eastAsia" w:ascii="仿宋_GB2312" w:hAnsi="仿宋_GB2312" w:eastAsia="仿宋_GB2312" w:cs="仿宋_GB2312"/>
                <w:kern w:val="0"/>
                <w:sz w:val="24"/>
                <w:lang w:eastAsia="zh-CN"/>
              </w:rPr>
              <w:t>以包括但不限于开展活动、新闻采访、影像记录、印制宣传纪念册等形式，通过线上各类媒体平台及线下渠道，在深圳市内外广泛宣传福保街道</w:t>
            </w:r>
            <w:r>
              <w:rPr>
                <w:rFonts w:hint="eastAsia" w:ascii="仿宋_GB2312" w:hAnsi="仿宋_GB2312" w:eastAsia="仿宋_GB2312" w:cs="仿宋_GB2312"/>
                <w:kern w:val="0"/>
                <w:sz w:val="24"/>
                <w:lang w:val="en-US" w:eastAsia="zh-CN"/>
              </w:rPr>
              <w:t>2024年“民生微实事”相关工作内容，切实扩大影响力</w:t>
            </w:r>
            <w:r>
              <w:rPr>
                <w:rFonts w:hint="eastAsia" w:ascii="仿宋_GB2312" w:hAnsi="仿宋_GB2312" w:eastAsia="仿宋_GB2312" w:cs="仿宋_GB2312"/>
                <w:kern w:val="0"/>
                <w:sz w:val="24"/>
              </w:rPr>
              <w:t>。</w:t>
            </w:r>
          </w:p>
          <w:p>
            <w:pPr>
              <w:pStyle w:val="2"/>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二、服务指标：</w:t>
            </w:r>
          </w:p>
          <w:p>
            <w:pPr>
              <w:pStyle w:val="2"/>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1.一场</w:t>
            </w:r>
            <w:r>
              <w:rPr>
                <w:rFonts w:hint="eastAsia" w:ascii="仿宋_GB2312" w:hAnsi="仿宋_GB2312" w:eastAsia="仿宋_GB2312" w:cs="仿宋_GB2312"/>
                <w:kern w:val="0"/>
                <w:sz w:val="24"/>
                <w:szCs w:val="24"/>
                <w:lang w:val="en-US" w:eastAsia="zh-CN" w:bidi="ar-SA"/>
              </w:rPr>
              <w:t>2024年福保街道民微项目成效展示活动；</w:t>
            </w:r>
          </w:p>
          <w:p>
            <w:pPr>
              <w:pStyle w:val="2"/>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2.一部2024年福保街道民微项目宣传片；</w:t>
            </w:r>
          </w:p>
          <w:p>
            <w:pPr>
              <w:pStyle w:val="2"/>
              <w:rPr>
                <w:rFonts w:hint="eastAsia" w:ascii="仿宋_GB2312" w:hAnsi="仿宋_GB2312" w:eastAsia="仿宋_GB2312" w:cs="仿宋_GB2312"/>
                <w:kern w:val="0"/>
                <w:sz w:val="24"/>
                <w:szCs w:val="24"/>
                <w:lang w:val="en-US" w:eastAsia="zh-CN" w:bidi="ar-SA"/>
              </w:rPr>
            </w:pPr>
            <w:r>
              <w:rPr>
                <w:rFonts w:hint="eastAsia" w:ascii="仿宋_GB2312" w:hAnsi="仿宋_GB2312" w:eastAsia="仿宋_GB2312" w:cs="仿宋_GB2312"/>
                <w:kern w:val="0"/>
                <w:sz w:val="24"/>
                <w:szCs w:val="24"/>
                <w:lang w:val="en-US" w:eastAsia="zh-CN" w:bidi="ar-SA"/>
              </w:rPr>
              <w:t>3.不少于10个民微项目的短视频的制作和发布；</w:t>
            </w:r>
          </w:p>
          <w:p>
            <w:pPr>
              <w:pStyle w:val="2"/>
            </w:pPr>
            <w:r>
              <w:rPr>
                <w:rFonts w:hint="eastAsia" w:ascii="仿宋_GB2312" w:hAnsi="仿宋_GB2312" w:eastAsia="仿宋_GB2312" w:cs="仿宋_GB2312"/>
                <w:kern w:val="0"/>
                <w:sz w:val="24"/>
                <w:szCs w:val="24"/>
                <w:lang w:val="en-US" w:eastAsia="zh-CN" w:bidi="ar-SA"/>
              </w:rPr>
              <w:t>4.设计印制2024年福保街道民微项目总结宣传画册（约50页一本，印制不少于1500本）。</w:t>
            </w:r>
            <w:bookmarkStart w:id="0" w:name="_GoBack"/>
            <w:bookmarkEnd w:id="0"/>
          </w:p>
        </w:tc>
      </w:tr>
      <w:tr>
        <w:tblPrEx>
          <w:tblCellMar>
            <w:top w:w="0" w:type="dxa"/>
            <w:left w:w="108" w:type="dxa"/>
            <w:bottom w:w="0" w:type="dxa"/>
            <w:right w:w="108" w:type="dxa"/>
          </w:tblCellMar>
        </w:tblPrEx>
        <w:trPr>
          <w:trHeight w:val="2601" w:hRule="atLeast"/>
        </w:trPr>
        <w:tc>
          <w:tcPr>
            <w:tcW w:w="639" w:type="pct"/>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center"/>
              <w:rPr>
                <w:rFonts w:ascii="仿宋_GB2312" w:hAnsi="仿宋_GB2312" w:eastAsia="仿宋_GB2312" w:cs="仿宋_GB2312"/>
                <w:kern w:val="0"/>
                <w:sz w:val="24"/>
              </w:rPr>
            </w:pP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项目商务要求：</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1.服务期限：</w:t>
            </w:r>
          </w:p>
          <w:p>
            <w:pPr>
              <w:widowControl/>
              <w:spacing w:line="240" w:lineRule="auto"/>
              <w:ind w:firstLine="0" w:firstLineChars="0"/>
              <w:jc w:val="left"/>
              <w:rPr>
                <w:rFonts w:hint="default" w:ascii="仿宋_GB2312" w:hAnsi="仿宋_GB2312" w:eastAsia="仿宋_GB2312" w:cs="仿宋_GB2312"/>
                <w:kern w:val="0"/>
                <w:sz w:val="24"/>
                <w:lang w:val="en-US" w:eastAsia="zh-CN"/>
              </w:rPr>
            </w:pPr>
            <w:r>
              <w:rPr>
                <w:rFonts w:hint="eastAsia" w:ascii="仿宋_GB2312" w:hAnsi="仿宋_GB2312" w:eastAsia="仿宋_GB2312" w:cs="仿宋_GB2312"/>
                <w:kern w:val="0"/>
                <w:sz w:val="24"/>
                <w:lang w:eastAsia="zh-CN"/>
              </w:rPr>
              <w:t>自合同签订之日起</w:t>
            </w:r>
            <w:r>
              <w:rPr>
                <w:rFonts w:hint="eastAsia" w:ascii="仿宋_GB2312" w:hAnsi="仿宋_GB2312" w:eastAsia="仿宋_GB2312" w:cs="仿宋_GB2312"/>
                <w:kern w:val="0"/>
                <w:sz w:val="24"/>
              </w:rPr>
              <w:t>-202</w:t>
            </w:r>
            <w:r>
              <w:rPr>
                <w:rFonts w:hint="eastAsia" w:ascii="仿宋_GB2312" w:hAnsi="仿宋_GB2312" w:eastAsia="仿宋_GB2312" w:cs="仿宋_GB2312"/>
                <w:kern w:val="0"/>
                <w:sz w:val="24"/>
                <w:lang w:val="en-US" w:eastAsia="zh-CN"/>
              </w:rPr>
              <w:t>4</w:t>
            </w:r>
            <w:r>
              <w:rPr>
                <w:rFonts w:hint="eastAsia" w:ascii="仿宋_GB2312" w:hAnsi="仿宋_GB2312" w:eastAsia="仿宋_GB2312" w:cs="仿宋_GB2312"/>
                <w:kern w:val="0"/>
                <w:sz w:val="24"/>
              </w:rPr>
              <w:t>年1</w:t>
            </w:r>
            <w:r>
              <w:rPr>
                <w:rFonts w:hint="eastAsia" w:ascii="仿宋_GB2312" w:hAnsi="仿宋_GB2312" w:eastAsia="仿宋_GB2312" w:cs="仿宋_GB2312"/>
                <w:kern w:val="0"/>
                <w:sz w:val="24"/>
                <w:lang w:val="en-US" w:eastAsia="zh-CN"/>
              </w:rPr>
              <w:t>2</w:t>
            </w:r>
            <w:r>
              <w:rPr>
                <w:rFonts w:hint="eastAsia" w:ascii="仿宋_GB2312" w:hAnsi="仿宋_GB2312" w:eastAsia="仿宋_GB2312" w:cs="仿宋_GB2312"/>
                <w:kern w:val="0"/>
                <w:sz w:val="24"/>
              </w:rPr>
              <w:t>月</w:t>
            </w:r>
            <w:r>
              <w:rPr>
                <w:rFonts w:hint="eastAsia" w:ascii="仿宋_GB2312" w:hAnsi="仿宋_GB2312" w:eastAsia="仿宋_GB2312" w:cs="仿宋_GB2312"/>
                <w:kern w:val="0"/>
                <w:sz w:val="24"/>
                <w:lang w:val="en-US" w:eastAsia="zh-CN"/>
              </w:rPr>
              <w:t>31日前</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2.付款方式：</w:t>
            </w:r>
          </w:p>
          <w:p>
            <w:pPr>
              <w:widowControl/>
              <w:spacing w:line="240" w:lineRule="auto"/>
              <w:ind w:firstLine="0" w:firstLineChars="0"/>
              <w:jc w:val="left"/>
              <w:rPr>
                <w:rFonts w:hint="eastAsia" w:ascii="仿宋_GB2312" w:hAnsi="仿宋_GB2312" w:eastAsia="仿宋_GB2312" w:cs="仿宋_GB2312"/>
                <w:kern w:val="0"/>
                <w:sz w:val="24"/>
                <w:lang w:eastAsia="zh-CN"/>
              </w:rPr>
            </w:pPr>
            <w:r>
              <w:rPr>
                <w:rFonts w:hint="eastAsia" w:ascii="仿宋_GB2312" w:hAnsi="仿宋_GB2312" w:eastAsia="仿宋_GB2312" w:cs="仿宋_GB2312"/>
                <w:kern w:val="0"/>
                <w:sz w:val="24"/>
                <w:lang w:eastAsia="zh-CN"/>
              </w:rPr>
              <w:t>本项目采用</w:t>
            </w:r>
            <w:r>
              <w:rPr>
                <w:rFonts w:hint="eastAsia" w:ascii="仿宋_GB2312" w:hAnsi="仿宋_GB2312" w:eastAsia="仿宋_GB2312" w:cs="仿宋_GB2312"/>
                <w:kern w:val="0"/>
                <w:sz w:val="24"/>
              </w:rPr>
              <w:t>分期付款：合同签订后，中标供应商提供符合规定的发票，</w:t>
            </w:r>
            <w:r>
              <w:rPr>
                <w:rFonts w:hint="eastAsia" w:ascii="仿宋_GB2312" w:hAnsi="仿宋_GB2312" w:eastAsia="仿宋_GB2312" w:cs="仿宋_GB2312"/>
                <w:kern w:val="0"/>
                <w:sz w:val="24"/>
                <w:lang w:eastAsia="zh-CN"/>
              </w:rPr>
              <w:t>街道办</w:t>
            </w:r>
            <w:r>
              <w:rPr>
                <w:rFonts w:hint="eastAsia" w:ascii="仿宋_GB2312" w:hAnsi="仿宋_GB2312" w:eastAsia="仿宋_GB2312" w:cs="仿宋_GB2312"/>
                <w:kern w:val="0"/>
                <w:sz w:val="24"/>
              </w:rPr>
              <w:t>支付合同总额的</w:t>
            </w:r>
            <w:r>
              <w:rPr>
                <w:rFonts w:hint="eastAsia" w:ascii="仿宋_GB2312" w:hAnsi="仿宋_GB2312" w:eastAsia="仿宋_GB2312" w:cs="仿宋_GB2312"/>
                <w:kern w:val="0"/>
                <w:sz w:val="24"/>
                <w:lang w:val="en-US" w:eastAsia="zh-CN"/>
              </w:rPr>
              <w:t>60%；</w:t>
            </w:r>
            <w:r>
              <w:rPr>
                <w:rFonts w:hint="eastAsia" w:ascii="仿宋_GB2312" w:hAnsi="仿宋_GB2312" w:eastAsia="仿宋_GB2312" w:cs="仿宋_GB2312"/>
                <w:kern w:val="0"/>
                <w:sz w:val="24"/>
              </w:rPr>
              <w:t>项目终验合格后，中标供应商提供符合规定的发票，街道办支付合同总额</w:t>
            </w:r>
            <w:r>
              <w:rPr>
                <w:rFonts w:hint="eastAsia" w:ascii="仿宋_GB2312" w:hAnsi="仿宋_GB2312" w:eastAsia="仿宋_GB2312" w:cs="仿宋_GB2312"/>
                <w:kern w:val="0"/>
                <w:sz w:val="24"/>
                <w:lang w:val="en-US" w:eastAsia="zh-CN"/>
              </w:rPr>
              <w:t>40</w:t>
            </w:r>
            <w:r>
              <w:rPr>
                <w:rFonts w:hint="eastAsia" w:ascii="仿宋_GB2312" w:hAnsi="仿宋_GB2312" w:eastAsia="仿宋_GB2312" w:cs="仿宋_GB2312"/>
                <w:kern w:val="0"/>
                <w:sz w:val="24"/>
              </w:rPr>
              <w:t>%。</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3.报价要求：</w:t>
            </w:r>
            <w:r>
              <w:rPr>
                <w:rFonts w:hint="eastAsia" w:ascii="仿宋_GB2312" w:hAnsi="仿宋_GB2312" w:eastAsia="仿宋_GB2312" w:cs="仿宋_GB2312"/>
                <w:color w:val="auto"/>
                <w:kern w:val="0"/>
                <w:sz w:val="24"/>
                <w:lang w:eastAsia="zh-CN"/>
              </w:rPr>
              <w:t>在预算价格以内</w:t>
            </w:r>
            <w:r>
              <w:rPr>
                <w:rFonts w:hint="eastAsia" w:ascii="仿宋_GB2312" w:hAnsi="仿宋_GB2312" w:eastAsia="仿宋_GB2312" w:cs="仿宋_GB2312"/>
                <w:kern w:val="0"/>
                <w:sz w:val="24"/>
                <w:lang w:eastAsia="zh-CN"/>
              </w:rPr>
              <w:t>。</w:t>
            </w:r>
          </w:p>
        </w:tc>
      </w:tr>
      <w:tr>
        <w:tblPrEx>
          <w:tblCellMar>
            <w:top w:w="0" w:type="dxa"/>
            <w:left w:w="108" w:type="dxa"/>
            <w:bottom w:w="0" w:type="dxa"/>
            <w:right w:w="108" w:type="dxa"/>
          </w:tblCellMar>
        </w:tblPrEx>
        <w:trPr>
          <w:trHeight w:val="143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投标人资质要求</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1.具有独立法人资格或具有独立承担民事责任的能力的其它组织（提供营业执照或事业单位法人证等法人证明扫描件，原件备查）。</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2.本项目不接受联合体投标。</w:t>
            </w:r>
          </w:p>
          <w:p>
            <w:pPr>
              <w:widowControl/>
              <w:spacing w:line="240" w:lineRule="auto"/>
              <w:ind w:firstLine="0" w:firstLineChars="0"/>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参与本项目投标前三年内，在经营活动中没有重大违法记录；参与本项目政府采购活动时不存在被有关部门禁止参与政府采购活动且在有效期内的情况；具备《中华人民共和国政府采购法》第二十二条第一款的条件；参与政府采购项目投标的供应商未被列入失信被执行人、重大税收违法案件当事人名单、政府采购严重违法失信行为记录名单。</w:t>
            </w:r>
          </w:p>
        </w:tc>
      </w:tr>
      <w:tr>
        <w:tblPrEx>
          <w:tblCellMar>
            <w:top w:w="0" w:type="dxa"/>
            <w:left w:w="108" w:type="dxa"/>
            <w:bottom w:w="0" w:type="dxa"/>
            <w:right w:w="108" w:type="dxa"/>
          </w:tblCellMar>
        </w:tblPrEx>
        <w:trPr>
          <w:trHeight w:val="1270" w:hRule="atLeast"/>
        </w:trPr>
        <w:tc>
          <w:tcPr>
            <w:tcW w:w="639" w:type="pc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投标人需提供资料</w:t>
            </w:r>
          </w:p>
        </w:tc>
        <w:tc>
          <w:tcPr>
            <w:tcW w:w="4361" w:type="pct"/>
            <w:gridSpan w:val="4"/>
            <w:tcBorders>
              <w:top w:val="single" w:color="auto" w:sz="4" w:space="0"/>
              <w:left w:val="nil"/>
              <w:bottom w:val="single" w:color="auto" w:sz="4" w:space="0"/>
              <w:right w:val="single" w:color="auto" w:sz="4" w:space="0"/>
            </w:tcBorders>
          </w:tcPr>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lang w:val="en-US" w:eastAsia="zh-CN"/>
              </w:rPr>
              <w:t>1.</w:t>
            </w:r>
            <w:r>
              <w:rPr>
                <w:rFonts w:hint="eastAsia" w:ascii="仿宋_GB2312" w:hAnsi="仿宋_GB2312" w:eastAsia="仿宋_GB2312" w:cs="仿宋_GB2312"/>
                <w:kern w:val="0"/>
                <w:sz w:val="24"/>
              </w:rPr>
              <w:t>营业执照、经营范围等相关资质复印件</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2</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投标报价单（须写出详实内容：包括但不限于价格、服务项目、内容、服务人数等）；</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3</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对此项目的运营提供详细的服务方案；</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4</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公司详细简介；</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5</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项目相关案例、业绩等；</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6</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近三年内无行贿犯罪记录、无重大违法经营记录的声明和不存在处于被禁止参与政府采购活动期限内情形的声明函（声明函格式自拟）；</w:t>
            </w:r>
          </w:p>
          <w:p>
            <w:pPr>
              <w:widowControl/>
              <w:spacing w:line="240" w:lineRule="auto"/>
              <w:ind w:firstLine="0" w:firstLineChars="0"/>
              <w:jc w:val="left"/>
              <w:rPr>
                <w:rFonts w:hint="eastAsia" w:ascii="仿宋_GB2312" w:hAnsi="仿宋_GB2312" w:eastAsia="仿宋_GB2312" w:cs="仿宋_GB2312"/>
                <w:kern w:val="0"/>
                <w:sz w:val="24"/>
              </w:rPr>
            </w:pPr>
            <w:r>
              <w:rPr>
                <w:rFonts w:hint="eastAsia" w:ascii="仿宋_GB2312" w:hAnsi="仿宋_GB2312" w:eastAsia="仿宋_GB2312" w:cs="仿宋_GB2312"/>
                <w:kern w:val="0"/>
                <w:sz w:val="24"/>
              </w:rPr>
              <w:t>7</w:t>
            </w:r>
            <w:r>
              <w:rPr>
                <w:rFonts w:hint="eastAsia" w:ascii="仿宋_GB2312" w:hAnsi="仿宋_GB2312" w:eastAsia="仿宋_GB2312" w:cs="仿宋_GB2312"/>
                <w:kern w:val="0"/>
                <w:sz w:val="24"/>
                <w:lang w:val="en-US" w:eastAsia="zh-CN"/>
              </w:rPr>
              <w:t>.</w:t>
            </w:r>
            <w:r>
              <w:rPr>
                <w:rFonts w:hint="eastAsia" w:ascii="仿宋_GB2312" w:hAnsi="仿宋_GB2312" w:eastAsia="仿宋_GB2312" w:cs="仿宋_GB2312"/>
                <w:kern w:val="0"/>
                <w:sz w:val="24"/>
              </w:rPr>
              <w:t>可体现投标人综合实力及运营管理能力的其他资料</w:t>
            </w:r>
          </w:p>
          <w:p>
            <w:pPr>
              <w:widowControl/>
              <w:spacing w:line="240" w:lineRule="auto"/>
              <w:ind w:firstLine="0" w:firstLineChars="0"/>
              <w:jc w:val="left"/>
              <w:rPr>
                <w:rFonts w:hint="default"/>
                <w:lang w:val="en-US" w:eastAsia="zh-CN"/>
              </w:rPr>
            </w:pPr>
            <w:r>
              <w:rPr>
                <w:rFonts w:hint="eastAsia" w:ascii="仿宋_GB2312" w:hAnsi="仿宋_GB2312" w:eastAsia="仿宋_GB2312" w:cs="仿宋_GB2312"/>
                <w:kern w:val="0"/>
                <w:sz w:val="24"/>
              </w:rPr>
              <w:t>以上文件均需每页加盖单位公章并装订成册，且应将资料密封存入不透明文件袋中，贴密封条并加盖公章，否则视为无效投标。</w:t>
            </w:r>
          </w:p>
        </w:tc>
      </w:tr>
    </w:tbl>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p>
    <w:sectPr>
      <w:footerReference r:id="rId3" w:type="default"/>
      <w:pgSz w:w="11906" w:h="16838"/>
      <w:pgMar w:top="1361" w:right="1361" w:bottom="1361" w:left="1361"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0NjRjMGU3YjJhM2VmNDU5ZDNjMGE3OTM0NGI2YjcifQ=="/>
  </w:docVars>
  <w:rsids>
    <w:rsidRoot w:val="194B399D"/>
    <w:rsid w:val="03EDC5FF"/>
    <w:rsid w:val="091C13C7"/>
    <w:rsid w:val="0A4669B5"/>
    <w:rsid w:val="11312983"/>
    <w:rsid w:val="14C24AD9"/>
    <w:rsid w:val="172C00A3"/>
    <w:rsid w:val="18B761FE"/>
    <w:rsid w:val="194B399D"/>
    <w:rsid w:val="1AF3636A"/>
    <w:rsid w:val="1CD203FA"/>
    <w:rsid w:val="1D1041D7"/>
    <w:rsid w:val="251026CF"/>
    <w:rsid w:val="2E544988"/>
    <w:rsid w:val="2FBB6ACC"/>
    <w:rsid w:val="304A7E50"/>
    <w:rsid w:val="334D7C7F"/>
    <w:rsid w:val="340E45C5"/>
    <w:rsid w:val="3F1434CE"/>
    <w:rsid w:val="3FD75F19"/>
    <w:rsid w:val="416451E2"/>
    <w:rsid w:val="447E6A90"/>
    <w:rsid w:val="4E144BA8"/>
    <w:rsid w:val="4E1E0521"/>
    <w:rsid w:val="4E5DED3C"/>
    <w:rsid w:val="56057FF3"/>
    <w:rsid w:val="587C663C"/>
    <w:rsid w:val="5A771A36"/>
    <w:rsid w:val="5C8F69B7"/>
    <w:rsid w:val="5EBA216A"/>
    <w:rsid w:val="5F5F44FD"/>
    <w:rsid w:val="66AD6A92"/>
    <w:rsid w:val="66C374B6"/>
    <w:rsid w:val="6A1555D3"/>
    <w:rsid w:val="6FB68F5D"/>
    <w:rsid w:val="77FFE9D7"/>
    <w:rsid w:val="7BF6537B"/>
    <w:rsid w:val="7E97605D"/>
    <w:rsid w:val="7F34677C"/>
    <w:rsid w:val="7F9FAEDC"/>
    <w:rsid w:val="9FD5F7F1"/>
    <w:rsid w:val="9FFF36C9"/>
    <w:rsid w:val="B4FB8A61"/>
    <w:rsid w:val="BFF01D42"/>
    <w:rsid w:val="D1CAAA8A"/>
    <w:rsid w:val="EB9A6BFB"/>
    <w:rsid w:val="ECEA50B3"/>
    <w:rsid w:val="F3F93FD9"/>
    <w:rsid w:val="FDB55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widowControl w:val="0"/>
      <w:jc w:val="both"/>
    </w:pPr>
    <w:rPr>
      <w:rFonts w:ascii="宋体" w:hAnsi="Courier New" w:eastAsia="宋体" w:cs="Courier New"/>
      <w:kern w:val="2"/>
      <w:sz w:val="21"/>
      <w:szCs w:val="21"/>
      <w:lang w:val="en-US" w:eastAsia="zh-CN" w:bidi="ar-SA"/>
    </w:rPr>
  </w:style>
  <w:style w:type="paragraph" w:styleId="3">
    <w:name w:val="Normal Indent"/>
    <w:basedOn w:val="1"/>
    <w:qFormat/>
    <w:uiPriority w:val="0"/>
    <w:pPr>
      <w:spacing w:line="560" w:lineRule="exact"/>
      <w:ind w:firstLine="420" w:firstLineChars="200"/>
    </w:pPr>
  </w:style>
  <w:style w:type="paragraph" w:styleId="4">
    <w:name w:val="Body Text"/>
    <w:next w:val="1"/>
    <w:qFormat/>
    <w:uiPriority w:val="1"/>
    <w:pPr>
      <w:widowControl w:val="0"/>
      <w:autoSpaceDE w:val="0"/>
      <w:autoSpaceDN w:val="0"/>
      <w:spacing w:before="0" w:after="0" w:line="240" w:lineRule="auto"/>
      <w:ind w:left="106" w:right="0"/>
      <w:jc w:val="left"/>
    </w:pPr>
    <w:rPr>
      <w:rFonts w:ascii="仿宋_GB2312" w:hAnsi="仿宋_GB2312" w:eastAsia="仿宋_GB2312" w:cs="仿宋_GB2312"/>
      <w:sz w:val="32"/>
      <w:szCs w:val="32"/>
      <w:lang w:val="zh-CN" w:eastAsia="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otnote reference"/>
    <w:basedOn w:val="9"/>
    <w:qFormat/>
    <w:uiPriority w:val="0"/>
    <w:rPr>
      <w:vertAlign w:val="superscript"/>
    </w:rPr>
  </w:style>
  <w:style w:type="character" w:customStyle="1" w:styleId="11">
    <w:name w:val="font11"/>
    <w:basedOn w:val="9"/>
    <w:qFormat/>
    <w:uiPriority w:val="0"/>
    <w:rPr>
      <w:rFonts w:hint="eastAsia" w:ascii="仿宋_GB2312" w:eastAsia="仿宋_GB2312" w:cs="仿宋_GB2312"/>
      <w:color w:val="000000"/>
      <w:sz w:val="28"/>
      <w:szCs w:val="28"/>
      <w:u w:val="none"/>
    </w:rPr>
  </w:style>
  <w:style w:type="paragraph" w:customStyle="1" w:styleId="12">
    <w:name w:val="列出段落3"/>
    <w:basedOn w:val="1"/>
    <w:unhideWhenUsed/>
    <w:qFormat/>
    <w:uiPriority w:val="99"/>
    <w:pPr>
      <w:ind w:firstLine="420" w:firstLineChars="200"/>
    </w:pPr>
  </w:style>
  <w:style w:type="paragraph" w:customStyle="1" w:styleId="13">
    <w:name w:val="Heading #1|1"/>
    <w:basedOn w:val="1"/>
    <w:qFormat/>
    <w:uiPriority w:val="0"/>
    <w:pPr>
      <w:spacing w:after="580" w:line="590" w:lineRule="exact"/>
      <w:jc w:val="center"/>
      <w:outlineLvl w:val="0"/>
    </w:pPr>
    <w:rPr>
      <w:rFonts w:ascii="宋体" w:hAnsi="宋体" w:eastAsia="宋体" w:cs="宋体"/>
      <w:sz w:val="44"/>
      <w:szCs w:val="44"/>
      <w:lang w:val="zh-TW" w:eastAsia="zh-TW" w:bidi="zh-TW"/>
    </w:rPr>
  </w:style>
  <w:style w:type="paragraph" w:customStyle="1" w:styleId="14">
    <w:name w:val="Other|1"/>
    <w:basedOn w:val="1"/>
    <w:qFormat/>
    <w:uiPriority w:val="0"/>
    <w:rPr>
      <w:rFonts w:ascii="宋体" w:hAnsi="宋体" w:eastAsia="宋体" w:cs="宋体"/>
      <w:sz w:val="20"/>
      <w:szCs w:val="20"/>
      <w:lang w:val="zh-TW" w:eastAsia="zh-TW" w:bidi="zh-TW"/>
    </w:rPr>
  </w:style>
  <w:style w:type="paragraph" w:customStyle="1" w:styleId="15">
    <w:name w:val="Body text|1"/>
    <w:basedOn w:val="1"/>
    <w:qFormat/>
    <w:uiPriority w:val="0"/>
    <w:pPr>
      <w:spacing w:line="43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345</TotalTime>
  <ScaleCrop>false</ScaleCrop>
  <LinksUpToDate>false</LinksUpToDate>
  <CharactersWithSpaces>0</CharactersWithSpaces>
  <Application>WPS Office_11.8.2.11851_F1E327BC-269C-435d-A152-05C5408002CA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2023-11-05T01:41:00Z</dcterms:created>
  <dc:creator>lulu</dc:creator>
  <cp:lastModifiedBy>yaozehui</cp:lastModifiedBy>
  <cp:lastPrinted>2024-05-08T15:22:59Z</cp:lastPrinted>
  <dcterms:modified xsi:type="dcterms:W3CDTF">2024-05-08T15:23:45Z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2052-11.8.2.11851</vt:lpwstr>
  </property>
  <property fmtid="{D5CDD505-2E9C-101B-9397-08002B2CF9AE}" pid="3" name="ICV">
    <vt:lpwstr>61539485CC0F017A14F43A6672BC0DDE</vt:lpwstr>
  </property>
</Properties>
</file>