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4"/>
        <w:tblW w:w="5000" w:type="pct"/>
        <w:tblInd w:w="0" w:type="dxa"/>
        <w:tblLayout w:type="autofit"/>
        <w:tblCellMar>
          <w:top w:w="0" w:type="dxa"/>
          <w:left w:w="108" w:type="dxa"/>
          <w:bottom w:w="0" w:type="dxa"/>
          <w:right w:w="108" w:type="dxa"/>
        </w:tblCellMar>
      </w:tblPr>
      <w:tblGrid>
        <w:gridCol w:w="996"/>
        <w:gridCol w:w="2678"/>
        <w:gridCol w:w="1857"/>
        <w:gridCol w:w="1738"/>
        <w:gridCol w:w="2131"/>
      </w:tblGrid>
      <w:tr>
        <w:tblPrEx>
          <w:tblCellMar>
            <w:top w:w="0" w:type="dxa"/>
            <w:left w:w="108" w:type="dxa"/>
            <w:bottom w:w="0" w:type="dxa"/>
            <w:right w:w="108" w:type="dxa"/>
          </w:tblCellMar>
        </w:tblPrEx>
        <w:trPr>
          <w:trHeight w:val="942"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default" w:ascii="仿宋_GB2312" w:hAnsi="仿宋_GB2312" w:eastAsia="仿宋_GB2312" w:cs="仿宋_GB2312"/>
                <w:kern w:val="0"/>
                <w:sz w:val="24"/>
                <w:lang w:val="en-US"/>
              </w:rPr>
            </w:pPr>
            <w:r>
              <w:rPr>
                <w:rFonts w:hint="eastAsia" w:ascii="仿宋_GB2312" w:hAnsi="仿宋_GB2312" w:eastAsia="仿宋_GB2312" w:cs="仿宋_GB2312"/>
                <w:b/>
                <w:bCs/>
                <w:kern w:val="0"/>
                <w:sz w:val="24"/>
                <w:lang w:val="en-US"/>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福保街道购买“三小”场所智慧安全监管服务项目</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default" w:ascii="仿宋_GB2312" w:hAnsi="仿宋_GB2312" w:eastAsia="仿宋_GB2312" w:cs="仿宋_GB2312"/>
                <w:kern w:val="0"/>
                <w:sz w:val="24"/>
                <w:lang w:val="en-US"/>
              </w:rPr>
              <w:t>33.2</w:t>
            </w:r>
            <w:r>
              <w:rPr>
                <w:rFonts w:hint="eastAsia" w:ascii="仿宋_GB2312" w:hAnsi="仿宋_GB2312" w:eastAsia="仿宋_GB2312" w:cs="仿宋_GB2312"/>
                <w:kern w:val="0"/>
                <w:sz w:val="24"/>
                <w:lang w:val="en-US" w:eastAsia="zh-CN"/>
              </w:rPr>
              <w:t>万元</w:t>
            </w:r>
            <w:r>
              <w:rPr>
                <w:rFonts w:hint="eastAsia" w:ascii="仿宋_GB2312" w:hAnsi="仿宋_GB2312" w:eastAsia="仿宋_GB2312" w:cs="仿宋_GB2312"/>
                <w:kern w:val="0"/>
                <w:sz w:val="24"/>
              </w:rPr>
              <w:t xml:space="preserve">       </w:t>
            </w:r>
          </w:p>
        </w:tc>
      </w:tr>
      <w:tr>
        <w:tblPrEx>
          <w:tblCellMar>
            <w:top w:w="0" w:type="dxa"/>
            <w:left w:w="108" w:type="dxa"/>
            <w:bottom w:w="0" w:type="dxa"/>
            <w:right w:w="108" w:type="dxa"/>
          </w:tblCellMar>
        </w:tblPrEx>
        <w:trPr>
          <w:trHeight w:val="69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应急办</w:t>
            </w:r>
            <w:r>
              <w:rPr>
                <w:rFonts w:hint="eastAsia" w:ascii="仿宋_GB2312" w:hAnsi="仿宋_GB2312" w:eastAsia="仿宋_GB2312" w:cs="仿宋_GB2312"/>
                <w:kern w:val="0"/>
                <w:sz w:val="24"/>
              </w:rPr>
              <w:t>　</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张小姐</w:t>
            </w:r>
            <w:bookmarkStart w:id="0" w:name="_GoBack"/>
            <w:bookmarkEnd w:id="0"/>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1692"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针对福田区福保街道设有阁楼的“三小”场所违规住人情况，按照《深圳市消防发展“十四五”规划》、《福田区应急管理体系和能力建设“十四五”规划》等要求，现福保街道应急办计划通过购买服务方式，在辖区内设有阁楼的“三小”场所安装智能烟感探测器、AI摄像机等设备，利用智能微波、红外+蓝光探测、AI识别算法分析等技术，实现对辖区设有阁楼的“三小”场所违规住人情况进行监测预警。</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项目投标要求：</w:t>
            </w:r>
          </w:p>
          <w:p>
            <w:pPr>
              <w:widowControl/>
              <w:numPr>
                <w:ilvl w:val="0"/>
                <w:numId w:val="1"/>
              </w:numPr>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营业执照等相关资质复印件；</w:t>
            </w:r>
          </w:p>
          <w:p>
            <w:pPr>
              <w:widowControl/>
              <w:numPr>
                <w:ilvl w:val="0"/>
                <w:numId w:val="1"/>
              </w:numPr>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投标报价单；</w:t>
            </w:r>
          </w:p>
          <w:p>
            <w:pPr>
              <w:widowControl/>
              <w:numPr>
                <w:ilvl w:val="0"/>
                <w:numId w:val="1"/>
              </w:numPr>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公司简介；</w:t>
            </w:r>
          </w:p>
          <w:p>
            <w:pPr>
              <w:widowControl/>
              <w:numPr>
                <w:ilvl w:val="0"/>
                <w:numId w:val="1"/>
              </w:numPr>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其他资料（具体要求根据评分表要求提供）。</w:t>
            </w:r>
          </w:p>
        </w:tc>
      </w:tr>
      <w:tr>
        <w:tblPrEx>
          <w:tblCellMar>
            <w:top w:w="0" w:type="dxa"/>
            <w:left w:w="108" w:type="dxa"/>
            <w:bottom w:w="0" w:type="dxa"/>
            <w:right w:w="108" w:type="dxa"/>
          </w:tblCellMar>
        </w:tblPrEx>
        <w:trPr>
          <w:trHeight w:val="697"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480" w:firstLineChars="20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项目服务期限：本项目为长期服务项目，服务期为三年，首年合同履约期限为自合同签订之日起一年。</w:t>
            </w:r>
          </w:p>
          <w:p>
            <w:pPr>
              <w:widowControl/>
              <w:spacing w:line="24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详见需求公告内容。</w:t>
            </w:r>
          </w:p>
        </w:tc>
      </w:tr>
      <w:tr>
        <w:tblPrEx>
          <w:tblCellMar>
            <w:top w:w="0" w:type="dxa"/>
            <w:left w:w="108" w:type="dxa"/>
            <w:bottom w:w="0" w:type="dxa"/>
            <w:right w:w="108" w:type="dxa"/>
          </w:tblCellMar>
        </w:tblPrEx>
        <w:trPr>
          <w:trHeight w:val="686"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1.项目报价方案。</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2.营业执照或事业单位法人证等证明资料盖章扫描件，原件备查。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3.同类工作介绍材料。</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42D852"/>
    <w:multiLevelType w:val="singleLevel"/>
    <w:tmpl w:val="FC42D85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7745EA6"/>
    <w:rsid w:val="030F6315"/>
    <w:rsid w:val="079E09E1"/>
    <w:rsid w:val="0EA275D3"/>
    <w:rsid w:val="17745EA6"/>
    <w:rsid w:val="1CBB7CF4"/>
    <w:rsid w:val="354C7EDE"/>
    <w:rsid w:val="3EF44FD4"/>
    <w:rsid w:val="7ABC0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1"/>
    <w:rPr>
      <w:rFonts w:ascii="宋体" w:hAnsi="宋体" w:eastAsia="宋体" w:cs="宋体"/>
      <w:lang w:val="zh-CN" w:bidi="zh-CN"/>
    </w:rPr>
  </w:style>
  <w:style w:type="paragraph" w:styleId="3">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2024-04-01T02:14:00Z</dcterms:created>
  <dc:creator>yua</dc:creator>
  <cp:lastModifiedBy>lulu</cp:lastModifiedBy>
  <dcterms:modified xsi:type="dcterms:W3CDTF">2024-04-07T06:28:13Z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2B8FF51267F34E279949678C669A77EE_13</vt:lpwstr>
  </property>
</Properties>
</file>