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heme="majorEastAsia" w:hAnsiTheme="majorEastAsia" w:eastAsiaTheme="majorEastAsia" w:cstheme="majorEastAsia"/>
          <w:sz w:val="32"/>
          <w:szCs w:val="32"/>
          <w:lang w:eastAsia="zh-CN"/>
        </w:rPr>
      </w:pPr>
      <w:bookmarkStart w:id="0" w:name="_Toc10326"/>
      <w:r>
        <w:rPr>
          <w:rFonts w:hint="eastAsia" w:asciiTheme="majorEastAsia" w:hAnsiTheme="majorEastAsia" w:eastAsiaTheme="majorEastAsia" w:cstheme="majorEastAsia"/>
          <w:sz w:val="32"/>
          <w:szCs w:val="32"/>
        </w:rPr>
        <w:t>2024年档案服务项目</w:t>
      </w:r>
      <w:bookmarkEnd w:id="0"/>
      <w:r>
        <w:rPr>
          <w:rFonts w:hint="eastAsia" w:asciiTheme="majorEastAsia" w:hAnsiTheme="majorEastAsia" w:eastAsiaTheme="majorEastAsia" w:cstheme="majorEastAsia"/>
          <w:sz w:val="32"/>
          <w:szCs w:val="32"/>
          <w:lang w:val="en-US" w:eastAsia="zh-CN"/>
        </w:rPr>
        <w:t>招标公告</w:t>
      </w:r>
    </w:p>
    <w:p>
      <w:pPr>
        <w:adjustRightInd w:val="0"/>
        <w:snapToGrid w:val="0"/>
        <w:spacing w:line="360" w:lineRule="auto"/>
        <w:ind w:firstLine="420" w:firstLineChars="200"/>
        <w:rPr>
          <w:rFonts w:ascii="宋体" w:hAnsi="宋体" w:cs="宋体"/>
          <w:bCs/>
          <w:szCs w:val="20"/>
        </w:rPr>
      </w:pPr>
      <w:r>
        <w:rPr>
          <w:rFonts w:hint="eastAsia" w:ascii="宋体" w:hAnsi="宋体" w:cs="宋体"/>
          <w:bCs/>
          <w:szCs w:val="20"/>
        </w:rPr>
        <w:t>采联国际招标采购集团有限公司（以下简称‘采购代理机构’）受</w:t>
      </w:r>
      <w:r>
        <w:rPr>
          <w:rFonts w:hint="eastAsia" w:ascii="宋体" w:hAnsi="宋体" w:cs="宋体"/>
          <w:szCs w:val="21"/>
        </w:rPr>
        <w:t>深圳市福田区卫生监督所</w:t>
      </w:r>
      <w:r>
        <w:rPr>
          <w:rFonts w:hint="eastAsia" w:ascii="宋体" w:hAnsi="宋体" w:cs="宋体"/>
          <w:bCs/>
          <w:szCs w:val="20"/>
        </w:rPr>
        <w:t>（以下简称‘采购人’）的</w:t>
      </w:r>
      <w:r>
        <w:rPr>
          <w:rFonts w:hint="eastAsia" w:ascii="宋体" w:hAnsi="宋体" w:cs="宋体"/>
          <w:bCs/>
          <w:szCs w:val="21"/>
        </w:rPr>
        <w:t>委托，对</w:t>
      </w:r>
      <w:r>
        <w:rPr>
          <w:rFonts w:hint="eastAsia" w:ascii="宋体" w:hAnsi="宋体" w:cs="宋体"/>
          <w:szCs w:val="21"/>
        </w:rPr>
        <w:t>2024年档案服务项目</w:t>
      </w:r>
      <w:r>
        <w:rPr>
          <w:rFonts w:hint="eastAsia" w:ascii="宋体" w:hAnsi="宋体" w:cs="宋体"/>
          <w:bCs/>
          <w:szCs w:val="21"/>
        </w:rPr>
        <w:t>进行公开招标采购，</w:t>
      </w:r>
      <w:r>
        <w:rPr>
          <w:rFonts w:hint="eastAsia" w:ascii="宋体" w:hAnsi="宋体" w:cs="宋体"/>
          <w:szCs w:val="21"/>
        </w:rPr>
        <w:t>欢迎</w:t>
      </w:r>
      <w:r>
        <w:rPr>
          <w:rFonts w:hint="eastAsia" w:ascii="宋体" w:hAnsi="宋体" w:cs="宋体"/>
        </w:rPr>
        <w:t>符合</w:t>
      </w:r>
      <w:r>
        <w:rPr>
          <w:rFonts w:hint="eastAsia" w:ascii="宋体" w:hAnsi="宋体" w:cs="宋体"/>
          <w:szCs w:val="21"/>
        </w:rPr>
        <w:t>资格</w:t>
      </w:r>
      <w:r>
        <w:rPr>
          <w:rFonts w:hint="eastAsia" w:ascii="宋体" w:hAnsi="宋体" w:cs="宋体"/>
        </w:rPr>
        <w:t>条件的</w:t>
      </w:r>
      <w:r>
        <w:rPr>
          <w:rFonts w:hint="eastAsia" w:ascii="宋体" w:hAnsi="宋体" w:cs="宋体"/>
          <w:bCs/>
          <w:szCs w:val="21"/>
        </w:rPr>
        <w:t>供应商</w:t>
      </w:r>
      <w:r>
        <w:rPr>
          <w:rFonts w:hint="eastAsia" w:ascii="宋体" w:hAnsi="宋体" w:cs="宋体"/>
        </w:rPr>
        <w:t>投标。</w:t>
      </w:r>
    </w:p>
    <w:p>
      <w:pPr>
        <w:tabs>
          <w:tab w:val="left" w:pos="567"/>
        </w:tabs>
        <w:adjustRightInd w:val="0"/>
        <w:snapToGrid w:val="0"/>
        <w:spacing w:line="360" w:lineRule="auto"/>
        <w:rPr>
          <w:rFonts w:hint="eastAsia" w:ascii="宋体" w:hAnsi="宋体" w:eastAsia="宋体" w:cs="宋体"/>
          <w:bCs/>
          <w:szCs w:val="20"/>
          <w:lang w:eastAsia="zh-CN"/>
        </w:rPr>
      </w:pPr>
      <w:r>
        <w:rPr>
          <w:rFonts w:hint="eastAsia" w:ascii="宋体" w:hAnsi="宋体" w:cs="宋体"/>
          <w:bCs/>
          <w:szCs w:val="20"/>
        </w:rPr>
        <w:t>一、项目编号：</w:t>
      </w:r>
      <w:r>
        <w:rPr>
          <w:rFonts w:hint="eastAsia" w:ascii="宋体" w:hAnsi="宋体" w:cs="宋体"/>
          <w:bCs/>
          <w:szCs w:val="20"/>
          <w:lang w:eastAsia="zh-CN"/>
        </w:rPr>
        <w:t>FTZX20231221018（CLF0123SZ20QY88）</w:t>
      </w:r>
    </w:p>
    <w:p>
      <w:pPr>
        <w:tabs>
          <w:tab w:val="left" w:pos="567"/>
        </w:tabs>
        <w:adjustRightInd w:val="0"/>
        <w:snapToGrid w:val="0"/>
        <w:spacing w:line="360" w:lineRule="auto"/>
        <w:rPr>
          <w:rFonts w:ascii="宋体" w:hAnsi="宋体" w:cs="宋体"/>
        </w:rPr>
      </w:pPr>
      <w:r>
        <w:rPr>
          <w:rFonts w:hint="eastAsia" w:ascii="宋体" w:hAnsi="宋体" w:cs="宋体"/>
          <w:bCs/>
          <w:szCs w:val="20"/>
        </w:rPr>
        <w:t>二、采购项目名称：</w:t>
      </w:r>
      <w:r>
        <w:rPr>
          <w:rFonts w:hint="eastAsia" w:ascii="宋体" w:hAnsi="宋体" w:cs="宋体"/>
          <w:szCs w:val="21"/>
        </w:rPr>
        <w:t>2024</w:t>
      </w:r>
      <w:r>
        <w:rPr>
          <w:rFonts w:hint="eastAsia" w:ascii="宋体" w:hAnsi="宋体" w:cs="宋体"/>
        </w:rPr>
        <w:t>年档案服务项目</w:t>
      </w:r>
    </w:p>
    <w:p>
      <w:pPr>
        <w:tabs>
          <w:tab w:val="left" w:pos="567"/>
        </w:tabs>
        <w:adjustRightInd w:val="0"/>
        <w:snapToGrid w:val="0"/>
        <w:spacing w:line="360" w:lineRule="auto"/>
        <w:rPr>
          <w:rFonts w:ascii="宋体" w:hAnsi="宋体" w:cs="宋体"/>
          <w:bCs/>
          <w:szCs w:val="20"/>
        </w:rPr>
      </w:pPr>
      <w:r>
        <w:rPr>
          <w:rFonts w:hint="eastAsia" w:ascii="宋体" w:hAnsi="宋体" w:cs="宋体"/>
          <w:bCs/>
          <w:szCs w:val="20"/>
        </w:rPr>
        <w:t>三、采购项目内容及需求：</w:t>
      </w:r>
    </w:p>
    <w:p>
      <w:pPr>
        <w:adjustRightInd w:val="0"/>
        <w:snapToGrid w:val="0"/>
        <w:spacing w:line="360" w:lineRule="auto"/>
        <w:ind w:firstLine="424" w:firstLineChars="202"/>
        <w:rPr>
          <w:rFonts w:hint="eastAsia" w:ascii="宋体" w:hAnsi="宋体" w:cs="宋体"/>
          <w:bCs/>
          <w:szCs w:val="20"/>
        </w:rPr>
      </w:pPr>
      <w:r>
        <w:rPr>
          <w:rFonts w:hint="eastAsia" w:ascii="宋体" w:hAnsi="宋体" w:cs="宋体"/>
          <w:bCs/>
          <w:szCs w:val="20"/>
        </w:rPr>
        <w:t>（一）采购项目内容及支付上限：</w:t>
      </w:r>
    </w:p>
    <w:tbl>
      <w:tblPr>
        <w:tblStyle w:val="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900"/>
        <w:gridCol w:w="4841"/>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051" w:type="dxa"/>
            <w:shd w:val="clear" w:color="auto" w:fill="EEECE1"/>
            <w:vAlign w:val="center"/>
          </w:tcPr>
          <w:p>
            <w:pPr>
              <w:jc w:val="center"/>
              <w:rPr>
                <w:rFonts w:ascii="宋体" w:hAnsi="宋体" w:cs="宋体"/>
                <w:b/>
                <w:szCs w:val="21"/>
              </w:rPr>
            </w:pPr>
            <w:r>
              <w:rPr>
                <w:rFonts w:hint="eastAsia" w:ascii="宋体" w:hAnsi="宋体" w:cs="宋体"/>
                <w:b/>
                <w:szCs w:val="21"/>
              </w:rPr>
              <w:t>采购内容</w:t>
            </w:r>
          </w:p>
        </w:tc>
        <w:tc>
          <w:tcPr>
            <w:tcW w:w="900" w:type="dxa"/>
            <w:shd w:val="clear" w:color="auto" w:fill="EEECE1"/>
            <w:vAlign w:val="center"/>
          </w:tcPr>
          <w:p>
            <w:pPr>
              <w:jc w:val="center"/>
              <w:rPr>
                <w:rFonts w:ascii="宋体" w:hAnsi="宋体" w:cs="宋体"/>
                <w:b/>
                <w:szCs w:val="21"/>
              </w:rPr>
            </w:pPr>
            <w:r>
              <w:rPr>
                <w:rFonts w:hint="eastAsia" w:ascii="宋体" w:hAnsi="宋体" w:cs="宋体"/>
                <w:b/>
                <w:szCs w:val="21"/>
              </w:rPr>
              <w:t>数量</w:t>
            </w:r>
          </w:p>
        </w:tc>
        <w:tc>
          <w:tcPr>
            <w:tcW w:w="4841" w:type="dxa"/>
            <w:shd w:val="clear" w:color="auto" w:fill="EEECE1"/>
            <w:vAlign w:val="center"/>
          </w:tcPr>
          <w:p>
            <w:pPr>
              <w:jc w:val="center"/>
              <w:rPr>
                <w:rFonts w:ascii="宋体" w:hAnsi="宋体" w:cs="宋体"/>
                <w:b/>
                <w:szCs w:val="21"/>
              </w:rPr>
            </w:pPr>
            <w:r>
              <w:rPr>
                <w:rFonts w:hint="eastAsia" w:ascii="宋体" w:hAnsi="宋体" w:cs="宋体"/>
                <w:b/>
                <w:szCs w:val="21"/>
              </w:rPr>
              <w:t>服务期</w:t>
            </w:r>
          </w:p>
        </w:tc>
        <w:tc>
          <w:tcPr>
            <w:tcW w:w="1488" w:type="dxa"/>
            <w:shd w:val="clear" w:color="auto" w:fill="EEECE1"/>
            <w:vAlign w:val="center"/>
          </w:tcPr>
          <w:p>
            <w:pPr>
              <w:jc w:val="center"/>
              <w:rPr>
                <w:rFonts w:ascii="宋体" w:hAnsi="宋体" w:cs="宋体"/>
                <w:b/>
                <w:szCs w:val="21"/>
              </w:rPr>
            </w:pPr>
            <w:r>
              <w:rPr>
                <w:rFonts w:hint="eastAsia" w:ascii="宋体" w:hAnsi="宋体" w:cs="宋体"/>
                <w:b/>
                <w:szCs w:val="21"/>
              </w:rPr>
              <w:t>支付上限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2051" w:type="dxa"/>
            <w:vAlign w:val="center"/>
          </w:tcPr>
          <w:p>
            <w:pPr>
              <w:jc w:val="center"/>
              <w:rPr>
                <w:rFonts w:ascii="宋体" w:hAnsi="宋体" w:cs="宋体"/>
                <w:bCs/>
                <w:szCs w:val="21"/>
              </w:rPr>
            </w:pPr>
            <w:r>
              <w:rPr>
                <w:rFonts w:hint="eastAsia" w:ascii="宋体" w:hAnsi="宋体" w:cs="宋体"/>
              </w:rPr>
              <w:t>2024年档案服务</w:t>
            </w:r>
          </w:p>
        </w:tc>
        <w:tc>
          <w:tcPr>
            <w:tcW w:w="900" w:type="dxa"/>
            <w:vAlign w:val="center"/>
          </w:tcPr>
          <w:p>
            <w:pPr>
              <w:jc w:val="center"/>
              <w:rPr>
                <w:rFonts w:ascii="宋体" w:hAnsi="宋体" w:cs="宋体"/>
                <w:bCs/>
                <w:szCs w:val="21"/>
              </w:rPr>
            </w:pPr>
            <w:r>
              <w:rPr>
                <w:rFonts w:hint="eastAsia" w:ascii="宋体"/>
                <w:bCs/>
                <w:szCs w:val="21"/>
              </w:rPr>
              <w:t>1项</w:t>
            </w:r>
          </w:p>
        </w:tc>
        <w:tc>
          <w:tcPr>
            <w:tcW w:w="4841" w:type="dxa"/>
            <w:vAlign w:val="center"/>
          </w:tcPr>
          <w:p>
            <w:pPr>
              <w:pStyle w:val="7"/>
              <w:spacing w:line="240" w:lineRule="auto"/>
              <w:rPr>
                <w:rFonts w:ascii="宋体" w:hAnsi="宋体" w:cs="宋体"/>
                <w:snapToGrid/>
                <w:spacing w:val="0"/>
                <w:kern w:val="2"/>
                <w:sz w:val="21"/>
                <w:szCs w:val="24"/>
              </w:rPr>
            </w:pPr>
            <w:r>
              <w:rPr>
                <w:snapToGrid/>
                <w:spacing w:val="0"/>
                <w:kern w:val="2"/>
                <w:sz w:val="21"/>
                <w:szCs w:val="24"/>
              </w:rPr>
              <w:t>自合同签订之日起一年。本项目为长期服务，合同期限可以延长，但最长不超过</w:t>
            </w:r>
            <w:r>
              <w:rPr>
                <w:rFonts w:hint="eastAsia" w:ascii="宋体" w:hAnsi="宋体" w:cs="宋体"/>
                <w:snapToGrid/>
                <w:spacing w:val="0"/>
                <w:kern w:val="2"/>
                <w:sz w:val="21"/>
                <w:szCs w:val="24"/>
              </w:rPr>
              <w:t>36个月，具体期限由采购人根据中标</w:t>
            </w:r>
            <w:r>
              <w:rPr>
                <w:snapToGrid/>
                <w:spacing w:val="0"/>
                <w:kern w:val="2"/>
                <w:sz w:val="21"/>
                <w:szCs w:val="24"/>
              </w:rPr>
              <w:t>人履约情况考核确定。合同每年签订一次，中标人履约情况经考核符合合同续期标准的，第二年和第三年可逐年签订续期合同。</w:t>
            </w:r>
          </w:p>
        </w:tc>
        <w:tc>
          <w:tcPr>
            <w:tcW w:w="1488" w:type="dxa"/>
            <w:vAlign w:val="center"/>
          </w:tcPr>
          <w:p>
            <w:pPr>
              <w:pStyle w:val="7"/>
              <w:spacing w:line="240" w:lineRule="auto"/>
              <w:rPr>
                <w:rFonts w:ascii="宋体" w:hAnsi="宋体" w:cs="宋体"/>
                <w:snapToGrid/>
                <w:spacing w:val="0"/>
                <w:kern w:val="2"/>
                <w:sz w:val="21"/>
                <w:szCs w:val="21"/>
              </w:rPr>
            </w:pPr>
            <w:r>
              <w:rPr>
                <w:rFonts w:hint="eastAsia" w:ascii="宋体" w:hAnsi="宋体" w:cs="宋体"/>
                <w:snapToGrid/>
                <w:spacing w:val="0"/>
                <w:kern w:val="2"/>
                <w:sz w:val="21"/>
                <w:szCs w:val="21"/>
              </w:rPr>
              <w:t>人民币</w:t>
            </w:r>
          </w:p>
          <w:p>
            <w:pPr>
              <w:pStyle w:val="7"/>
              <w:spacing w:line="240" w:lineRule="auto"/>
              <w:rPr>
                <w:rFonts w:ascii="宋体" w:hAnsi="宋体" w:cs="宋体"/>
                <w:snapToGrid/>
                <w:spacing w:val="0"/>
                <w:kern w:val="2"/>
                <w:sz w:val="21"/>
                <w:szCs w:val="24"/>
              </w:rPr>
            </w:pPr>
            <w:r>
              <w:rPr>
                <w:rFonts w:hint="eastAsia" w:ascii="宋体" w:hAnsi="宋体" w:cs="宋体"/>
                <w:snapToGrid/>
                <w:spacing w:val="0"/>
                <w:kern w:val="2"/>
                <w:sz w:val="21"/>
                <w:szCs w:val="21"/>
              </w:rPr>
              <w:t>33.00万元</w:t>
            </w:r>
          </w:p>
        </w:tc>
      </w:tr>
    </w:tbl>
    <w:p>
      <w:pPr>
        <w:adjustRightInd w:val="0"/>
        <w:snapToGrid w:val="0"/>
        <w:spacing w:line="360" w:lineRule="auto"/>
        <w:ind w:firstLine="424" w:firstLineChars="202"/>
        <w:rPr>
          <w:rFonts w:ascii="宋体" w:hAnsi="宋体" w:cs="宋体"/>
          <w:bCs/>
          <w:szCs w:val="20"/>
        </w:rPr>
      </w:pPr>
      <w:bookmarkStart w:id="3" w:name="_GoBack"/>
      <w:bookmarkEnd w:id="3"/>
      <w:r>
        <w:rPr>
          <w:rFonts w:hint="eastAsia" w:ascii="宋体" w:hAnsi="宋体" w:cs="宋体"/>
          <w:bCs/>
          <w:szCs w:val="20"/>
        </w:rPr>
        <w:t>（二）采购人的具体采购需求：详见招标文件中的“用户需求书”。</w:t>
      </w:r>
    </w:p>
    <w:p>
      <w:pPr>
        <w:adjustRightInd w:val="0"/>
        <w:snapToGrid w:val="0"/>
        <w:spacing w:line="360" w:lineRule="auto"/>
        <w:ind w:firstLine="424" w:firstLineChars="202"/>
        <w:rPr>
          <w:rFonts w:ascii="宋体" w:hAnsi="宋体" w:cs="宋体"/>
          <w:bCs/>
          <w:color w:val="FF0000"/>
          <w:szCs w:val="20"/>
          <w:highlight w:val="cyan"/>
        </w:rPr>
      </w:pPr>
      <w:r>
        <w:rPr>
          <w:rFonts w:hint="eastAsia" w:ascii="宋体" w:hAnsi="宋体" w:cs="宋体"/>
          <w:bCs/>
          <w:szCs w:val="20"/>
        </w:rPr>
        <w:t>（三）</w:t>
      </w:r>
      <w:r>
        <w:rPr>
          <w:rFonts w:hint="eastAsia" w:ascii="宋体" w:hAnsi="宋体"/>
          <w:szCs w:val="21"/>
        </w:rPr>
        <w:t>不接受</w:t>
      </w:r>
      <w:r>
        <w:rPr>
          <w:rFonts w:hint="eastAsia" w:ascii="宋体" w:hAnsi="宋体" w:cs="宋体"/>
          <w:kern w:val="0"/>
          <w:szCs w:val="21"/>
        </w:rPr>
        <w:t>投标人选用进口产品</w:t>
      </w:r>
      <w:r>
        <w:rPr>
          <w:rFonts w:hint="eastAsia" w:ascii="宋体"/>
          <w:bCs/>
          <w:szCs w:val="20"/>
        </w:rPr>
        <w:t>\服务</w:t>
      </w:r>
      <w:r>
        <w:rPr>
          <w:rFonts w:hint="eastAsia" w:ascii="宋体" w:hAnsi="宋体" w:cs="宋体"/>
          <w:kern w:val="0"/>
          <w:szCs w:val="21"/>
        </w:rPr>
        <w:t>参与投标</w:t>
      </w:r>
      <w:r>
        <w:rPr>
          <w:rFonts w:hint="eastAsia" w:ascii="宋体"/>
          <w:bCs/>
          <w:szCs w:val="20"/>
        </w:rPr>
        <w:t>。</w:t>
      </w:r>
    </w:p>
    <w:p>
      <w:pPr>
        <w:adjustRightInd w:val="0"/>
        <w:snapToGrid w:val="0"/>
        <w:spacing w:line="360" w:lineRule="auto"/>
        <w:ind w:firstLine="424" w:firstLineChars="202"/>
        <w:rPr>
          <w:rFonts w:ascii="宋体"/>
          <w:bCs/>
          <w:szCs w:val="20"/>
        </w:rPr>
      </w:pPr>
      <w:r>
        <w:rPr>
          <w:rFonts w:hint="eastAsia" w:ascii="宋体"/>
          <w:bCs/>
          <w:szCs w:val="20"/>
        </w:rPr>
        <w:t>（四）本项目属于采购人自行采购项目；采购监督管理部门为采购人的上级主管部门或采购人的纪检部门。</w:t>
      </w:r>
    </w:p>
    <w:p>
      <w:pPr>
        <w:tabs>
          <w:tab w:val="left" w:pos="567"/>
        </w:tabs>
        <w:adjustRightInd w:val="0"/>
        <w:snapToGrid w:val="0"/>
        <w:spacing w:line="360" w:lineRule="auto"/>
        <w:rPr>
          <w:rFonts w:ascii="宋体" w:hAnsi="宋体" w:cs="宋体"/>
          <w:bCs/>
          <w:szCs w:val="20"/>
        </w:rPr>
      </w:pPr>
      <w:r>
        <w:rPr>
          <w:rFonts w:hint="eastAsia" w:ascii="宋体" w:hAnsi="宋体" w:cs="宋体"/>
          <w:bCs/>
          <w:szCs w:val="20"/>
        </w:rPr>
        <w:t>四、投标人的资格要求：</w:t>
      </w:r>
    </w:p>
    <w:p>
      <w:pPr>
        <w:pStyle w:val="8"/>
        <w:adjustRightInd w:val="0"/>
        <w:snapToGrid w:val="0"/>
        <w:spacing w:line="360" w:lineRule="auto"/>
        <w:ind w:firstLine="424" w:firstLineChars="202"/>
        <w:rPr>
          <w:rFonts w:ascii="宋体" w:hAnsi="宋体"/>
          <w:bCs/>
          <w:szCs w:val="21"/>
        </w:rPr>
      </w:pPr>
      <w:r>
        <w:rPr>
          <w:rFonts w:hint="eastAsia" w:ascii="宋体" w:hAnsi="宋体" w:cs="宋体"/>
          <w:bCs/>
          <w:szCs w:val="20"/>
        </w:rPr>
        <w:t>（一）</w:t>
      </w:r>
      <w:r>
        <w:rPr>
          <w:rFonts w:hint="eastAsia" w:ascii="宋体" w:hAnsi="宋体"/>
          <w:bCs/>
          <w:szCs w:val="21"/>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adjustRightInd w:val="0"/>
        <w:snapToGrid w:val="0"/>
        <w:spacing w:line="360" w:lineRule="auto"/>
        <w:ind w:firstLine="420" w:firstLineChars="200"/>
        <w:rPr>
          <w:rFonts w:asciiTheme="minorEastAsia" w:hAnsiTheme="minorEastAsia" w:eastAsiaTheme="minorEastAsia"/>
          <w:color w:val="FF0000"/>
          <w:szCs w:val="21"/>
        </w:rPr>
      </w:pPr>
      <w:r>
        <w:rPr>
          <w:rFonts w:hint="eastAsia" w:ascii="宋体" w:hAnsi="宋体" w:cs="宋体"/>
          <w:bCs/>
          <w:szCs w:val="20"/>
        </w:rPr>
        <w:t>（二）</w:t>
      </w:r>
      <w:r>
        <w:rPr>
          <w:rFonts w:hint="eastAsia" w:ascii="宋体" w:hAnsi="宋体"/>
          <w:szCs w:val="21"/>
        </w:rPr>
        <w:t>本项目的特定资格要求：无。</w:t>
      </w:r>
    </w:p>
    <w:p>
      <w:pPr>
        <w:adjustRightInd w:val="0"/>
        <w:snapToGrid w:val="0"/>
        <w:spacing w:line="360" w:lineRule="auto"/>
        <w:ind w:firstLine="420" w:firstLineChars="200"/>
        <w:rPr>
          <w:rFonts w:ascii="宋体" w:hAnsi="宋体"/>
          <w:szCs w:val="21"/>
        </w:rPr>
      </w:pPr>
      <w:r>
        <w:rPr>
          <w:rFonts w:hint="eastAsia" w:ascii="宋体" w:hAnsi="宋体" w:cs="宋体"/>
          <w:bCs/>
          <w:szCs w:val="20"/>
        </w:rPr>
        <w:t>（三）</w:t>
      </w:r>
      <w:r>
        <w:rPr>
          <w:rFonts w:hint="eastAsia" w:ascii="宋体" w:hAnsi="宋体"/>
          <w:szCs w:val="21"/>
        </w:rPr>
        <w:t>参与本项目投标前三年内，在经营活动中没有重大违法记录（由供应商在《投标人资格声明函》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djustRightInd w:val="0"/>
        <w:snapToGrid w:val="0"/>
        <w:spacing w:line="360" w:lineRule="auto"/>
        <w:ind w:firstLine="420" w:firstLineChars="200"/>
        <w:rPr>
          <w:rFonts w:ascii="宋体" w:hAnsi="宋体"/>
          <w:szCs w:val="21"/>
        </w:rPr>
      </w:pPr>
      <w:r>
        <w:rPr>
          <w:rFonts w:hint="eastAsia" w:ascii="宋体" w:hAnsi="宋体"/>
          <w:szCs w:val="21"/>
        </w:rPr>
        <w:t>（四）参与本项目采购活动时不存在被有关部门禁止参与政府采购活动且在有效期内的情况（由供应商在《投标人资格声明函》中作出声明）。</w:t>
      </w:r>
    </w:p>
    <w:p>
      <w:pPr>
        <w:adjustRightInd w:val="0"/>
        <w:snapToGrid w:val="0"/>
        <w:spacing w:line="360" w:lineRule="auto"/>
        <w:ind w:firstLine="420" w:firstLineChars="200"/>
        <w:rPr>
          <w:rFonts w:ascii="宋体" w:hAnsi="宋体"/>
          <w:szCs w:val="21"/>
        </w:rPr>
      </w:pPr>
      <w:bookmarkStart w:id="1" w:name="_Hlk50362743"/>
      <w:r>
        <w:rPr>
          <w:rFonts w:hint="eastAsia" w:ascii="宋体" w:hAnsi="宋体"/>
          <w:bCs/>
          <w:szCs w:val="21"/>
        </w:rPr>
        <w:t>（五）为采购项目提供整体设计、规范编制或者项目管理、监理、检测等服务的供应商，不得再参加该采购项目同一合同项下的其他采购活动（</w:t>
      </w:r>
      <w:r>
        <w:rPr>
          <w:rFonts w:hint="eastAsia" w:ascii="宋体" w:hAnsi="宋体"/>
          <w:szCs w:val="21"/>
        </w:rPr>
        <w:t>由供应商在《投标人资格声明函》中作出声明</w:t>
      </w:r>
      <w:r>
        <w:rPr>
          <w:rFonts w:hint="eastAsia" w:ascii="宋体" w:hAnsi="宋体"/>
          <w:bCs/>
          <w:szCs w:val="21"/>
        </w:rPr>
        <w:t>）。</w:t>
      </w:r>
    </w:p>
    <w:p>
      <w:pPr>
        <w:adjustRightInd w:val="0"/>
        <w:snapToGrid w:val="0"/>
        <w:spacing w:line="360" w:lineRule="auto"/>
        <w:ind w:firstLine="420" w:firstLineChars="200"/>
        <w:rPr>
          <w:rFonts w:ascii="宋体" w:hAnsi="宋体"/>
          <w:bCs/>
          <w:szCs w:val="21"/>
        </w:rPr>
      </w:pPr>
      <w:r>
        <w:rPr>
          <w:rFonts w:hint="eastAsia" w:ascii="宋体" w:hAnsi="宋体"/>
          <w:bCs/>
          <w:szCs w:val="21"/>
        </w:rPr>
        <w:t>（六）单位负责人为同一人或者存在直接控股、管理关系的不同供应商，不得参加同一合同项下的采购活动（</w:t>
      </w:r>
      <w:r>
        <w:rPr>
          <w:rFonts w:hint="eastAsia" w:ascii="宋体" w:hAnsi="宋体"/>
          <w:szCs w:val="21"/>
        </w:rPr>
        <w:t>由供应商在《投标人资格声明函》中作出声明</w:t>
      </w:r>
      <w:r>
        <w:rPr>
          <w:rFonts w:hint="eastAsia" w:ascii="宋体" w:hAnsi="宋体"/>
          <w:bCs/>
          <w:szCs w:val="21"/>
        </w:rPr>
        <w:t>）。</w:t>
      </w:r>
    </w:p>
    <w:p>
      <w:pPr>
        <w:adjustRightInd w:val="0"/>
        <w:snapToGrid w:val="0"/>
        <w:spacing w:line="360" w:lineRule="auto"/>
        <w:ind w:firstLine="420" w:firstLineChars="200"/>
        <w:rPr>
          <w:rFonts w:ascii="宋体" w:hAnsi="宋体" w:cs="宋体"/>
          <w:bCs/>
          <w:color w:val="FF0000"/>
          <w:szCs w:val="20"/>
        </w:rPr>
      </w:pPr>
      <w:r>
        <w:rPr>
          <w:rFonts w:hint="eastAsia" w:ascii="宋体" w:hAnsi="宋体"/>
          <w:szCs w:val="21"/>
        </w:rPr>
        <w:t>（七）未</w:t>
      </w:r>
      <w:bookmarkStart w:id="2" w:name="_Hlk41992259"/>
      <w:r>
        <w:rPr>
          <w:rFonts w:hint="eastAsia" w:ascii="宋体" w:hAnsi="宋体"/>
          <w:szCs w:val="21"/>
        </w:rPr>
        <w:t>被列入失信被执行人、</w:t>
      </w:r>
      <w:r>
        <w:rPr>
          <w:rFonts w:ascii="宋体" w:hAnsi="宋体"/>
          <w:szCs w:val="21"/>
        </w:rPr>
        <w:t>重大税收违法案件当事人名单（税收违法黑名单）</w:t>
      </w:r>
      <w:r>
        <w:rPr>
          <w:rFonts w:hint="eastAsia" w:ascii="宋体" w:hAnsi="宋体"/>
          <w:szCs w:val="21"/>
        </w:rPr>
        <w:t>、政府采购严重违法失信行为记录名单（由供应商在《投标人资格声明函》中作出声明）。注：“信用中国”、“中国政府采购网”、“深圳信用网”以及“深圳市政府采购监管网”为供应商信用信息的查询渠道，相关信息以开标当日的查询结果为准。</w:t>
      </w:r>
      <w:bookmarkEnd w:id="1"/>
      <w:bookmarkEnd w:id="2"/>
    </w:p>
    <w:p>
      <w:pPr>
        <w:pStyle w:val="8"/>
        <w:adjustRightInd w:val="0"/>
        <w:snapToGrid w:val="0"/>
        <w:spacing w:line="360" w:lineRule="auto"/>
        <w:ind w:firstLine="424" w:firstLineChars="202"/>
        <w:rPr>
          <w:rFonts w:ascii="宋体" w:hAnsi="宋体" w:cs="宋体"/>
          <w:bCs/>
          <w:szCs w:val="20"/>
        </w:rPr>
      </w:pPr>
      <w:r>
        <w:rPr>
          <w:rFonts w:hint="eastAsia" w:ascii="宋体" w:hAnsi="宋体" w:cs="宋体"/>
          <w:bCs/>
          <w:szCs w:val="20"/>
        </w:rPr>
        <w:t>（八）本项目不接受联合体投标。</w:t>
      </w:r>
    </w:p>
    <w:p>
      <w:pPr>
        <w:tabs>
          <w:tab w:val="left" w:pos="567"/>
        </w:tabs>
        <w:adjustRightInd w:val="0"/>
        <w:snapToGrid w:val="0"/>
        <w:spacing w:line="360" w:lineRule="auto"/>
        <w:rPr>
          <w:rFonts w:ascii="宋体" w:hAnsi="宋体" w:cs="宋体"/>
          <w:b/>
          <w:szCs w:val="21"/>
        </w:rPr>
      </w:pPr>
      <w:r>
        <w:rPr>
          <w:rFonts w:hint="eastAsia" w:ascii="宋体" w:hAnsi="宋体" w:cs="宋体"/>
          <w:b/>
          <w:szCs w:val="21"/>
        </w:rPr>
        <w:t>五、获取招标文件</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0"/>
        </w:rPr>
        <w:t>（一）</w:t>
      </w:r>
      <w:r>
        <w:rPr>
          <w:rFonts w:hint="eastAsia" w:ascii="宋体" w:hAnsi="宋体" w:cs="宋体"/>
          <w:bCs/>
          <w:szCs w:val="21"/>
        </w:rPr>
        <w:t>采用线上获取招标文件方式：供应商应填写并打印《采购文件领购登记表》</w:t>
      </w:r>
      <w:r>
        <w:rPr>
          <w:rFonts w:hint="eastAsia" w:ascii="宋体" w:hAnsi="宋体" w:cs="宋体"/>
          <w:szCs w:val="21"/>
        </w:rPr>
        <w:t>（可在采购代理机构网站（www.chinapsp.cn）中“下载中心”下载）</w:t>
      </w:r>
      <w:r>
        <w:rPr>
          <w:rFonts w:hint="eastAsia" w:ascii="宋体" w:hAnsi="宋体" w:cs="宋体"/>
          <w:bCs/>
          <w:szCs w:val="21"/>
        </w:rPr>
        <w:t>加盖供应商公章扫描发至采购代理机构邮箱（cailiansz@126.com）。获取资料审核通过后并缴纳标书款后即为获取成功。</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0"/>
        </w:rPr>
        <w:t>（二）</w:t>
      </w:r>
      <w:r>
        <w:rPr>
          <w:rFonts w:hint="eastAsia" w:ascii="宋体" w:hAnsi="宋体" w:cs="宋体"/>
          <w:bCs/>
          <w:szCs w:val="21"/>
        </w:rPr>
        <w:t>采用线下获取招标文件方式：供应商应携带</w:t>
      </w:r>
      <w:r>
        <w:rPr>
          <w:rFonts w:hint="eastAsia" w:ascii="宋体" w:hAnsi="宋体" w:cs="宋体"/>
          <w:szCs w:val="21"/>
        </w:rPr>
        <w:t>填写好的《采购文件领购登记表》加</w:t>
      </w:r>
      <w:r>
        <w:rPr>
          <w:rFonts w:hint="eastAsia" w:ascii="宋体" w:hAnsi="宋体" w:cs="宋体"/>
          <w:bCs/>
          <w:szCs w:val="21"/>
        </w:rPr>
        <w:t>盖供应商单位公章后，至深圳市福田区竹子林中国经贸大厦10楼采联国际招标采购集团有限公司深圳分公司进行获取，缴纳标书款后即为成功获取招标文件。（不建议线下获取招标文件）</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0"/>
        </w:rPr>
        <w:t>（三）</w:t>
      </w:r>
      <w:r>
        <w:rPr>
          <w:rFonts w:hint="eastAsia" w:ascii="宋体" w:hAnsi="宋体" w:cs="宋体"/>
          <w:b/>
          <w:szCs w:val="21"/>
          <w:u w:val="double"/>
        </w:rPr>
        <w:t>获取招标文件过程问题咨询联系人：许小姐，联系电话：</w:t>
      </w:r>
      <w:r>
        <w:rPr>
          <w:rFonts w:hint="eastAsia" w:ascii="宋体" w:hAnsi="宋体"/>
          <w:b/>
          <w:szCs w:val="21"/>
          <w:u w:val="double"/>
        </w:rPr>
        <w:t>0755-88377572转2325或</w:t>
      </w:r>
      <w:r>
        <w:rPr>
          <w:rFonts w:hint="eastAsia" w:ascii="宋体" w:hAnsi="宋体" w:cs="宋体"/>
          <w:b/>
          <w:szCs w:val="21"/>
          <w:u w:val="double"/>
        </w:rPr>
        <w:t>2326或2348。</w:t>
      </w:r>
    </w:p>
    <w:p>
      <w:pPr>
        <w:adjustRightInd w:val="0"/>
        <w:snapToGrid w:val="0"/>
        <w:spacing w:line="360" w:lineRule="auto"/>
        <w:ind w:firstLine="420" w:firstLineChars="200"/>
        <w:rPr>
          <w:rFonts w:ascii="宋体" w:hAnsi="宋体" w:cs="宋体"/>
          <w:szCs w:val="21"/>
        </w:rPr>
      </w:pPr>
      <w:r>
        <w:rPr>
          <w:rFonts w:hint="eastAsia" w:ascii="宋体" w:hAnsi="宋体"/>
          <w:szCs w:val="21"/>
        </w:rPr>
        <w:t>（四）</w:t>
      </w:r>
      <w:r>
        <w:rPr>
          <w:rFonts w:hint="eastAsia" w:ascii="宋体" w:hAnsi="宋体" w:cs="宋体"/>
          <w:bCs/>
          <w:szCs w:val="21"/>
        </w:rPr>
        <w:t>符合资格的供应商应当在</w:t>
      </w:r>
      <w:r>
        <w:rPr>
          <w:rFonts w:hint="eastAsia" w:ascii="宋体" w:hAnsi="宋体" w:cs="宋体"/>
          <w:bCs/>
          <w:color w:val="auto"/>
          <w:szCs w:val="21"/>
          <w:u w:val="none"/>
          <w:lang w:val="en-US" w:eastAsia="zh-CN"/>
        </w:rPr>
        <w:t>2024</w:t>
      </w:r>
      <w:r>
        <w:rPr>
          <w:rFonts w:hint="eastAsia" w:ascii="宋体" w:hAnsi="宋体" w:cs="宋体"/>
          <w:bCs/>
          <w:color w:val="auto"/>
          <w:szCs w:val="21"/>
          <w:u w:val="none"/>
        </w:rPr>
        <w:t>年</w:t>
      </w:r>
      <w:r>
        <w:rPr>
          <w:rFonts w:hint="eastAsia" w:ascii="宋体" w:hAnsi="宋体" w:cs="宋体"/>
          <w:bCs/>
          <w:color w:val="auto"/>
          <w:szCs w:val="21"/>
          <w:u w:val="none"/>
          <w:lang w:val="en-US" w:eastAsia="zh-CN"/>
        </w:rPr>
        <w:t>4</w:t>
      </w:r>
      <w:r>
        <w:rPr>
          <w:rFonts w:hint="eastAsia" w:ascii="宋体" w:hAnsi="宋体" w:cs="宋体"/>
          <w:bCs/>
          <w:color w:val="auto"/>
          <w:szCs w:val="21"/>
          <w:u w:val="none"/>
        </w:rPr>
        <w:t>月</w:t>
      </w:r>
      <w:r>
        <w:rPr>
          <w:rFonts w:hint="eastAsia" w:ascii="宋体" w:hAnsi="宋体" w:cs="宋体"/>
          <w:bCs/>
          <w:color w:val="auto"/>
          <w:szCs w:val="21"/>
          <w:u w:val="none"/>
          <w:lang w:val="en-US" w:eastAsia="zh-CN"/>
        </w:rPr>
        <w:t>1</w:t>
      </w:r>
      <w:r>
        <w:rPr>
          <w:rFonts w:hint="eastAsia" w:ascii="宋体" w:hAnsi="宋体" w:cs="宋体"/>
          <w:bCs/>
          <w:color w:val="auto"/>
          <w:szCs w:val="21"/>
          <w:u w:val="none"/>
        </w:rPr>
        <w:t>日至</w:t>
      </w:r>
      <w:r>
        <w:rPr>
          <w:rFonts w:hint="eastAsia" w:ascii="宋体" w:hAnsi="宋体" w:cs="宋体"/>
          <w:bCs/>
          <w:color w:val="auto"/>
          <w:szCs w:val="21"/>
          <w:u w:val="none"/>
          <w:lang w:val="en-US" w:eastAsia="zh-CN"/>
        </w:rPr>
        <w:t>2024</w:t>
      </w:r>
      <w:r>
        <w:rPr>
          <w:rFonts w:hint="eastAsia" w:ascii="宋体" w:hAnsi="宋体" w:cs="宋体"/>
          <w:bCs/>
          <w:color w:val="auto"/>
          <w:szCs w:val="21"/>
          <w:u w:val="none"/>
        </w:rPr>
        <w:t>年</w:t>
      </w:r>
      <w:r>
        <w:rPr>
          <w:rFonts w:hint="eastAsia" w:ascii="宋体" w:hAnsi="宋体" w:cs="宋体"/>
          <w:bCs/>
          <w:color w:val="auto"/>
          <w:szCs w:val="21"/>
          <w:u w:val="none"/>
          <w:lang w:val="en-US" w:eastAsia="zh-CN"/>
        </w:rPr>
        <w:t>4</w:t>
      </w:r>
      <w:r>
        <w:rPr>
          <w:rFonts w:hint="eastAsia" w:ascii="宋体" w:hAnsi="宋体" w:cs="宋体"/>
          <w:bCs/>
          <w:color w:val="auto"/>
          <w:szCs w:val="21"/>
          <w:u w:val="none"/>
        </w:rPr>
        <w:t>月</w:t>
      </w:r>
      <w:r>
        <w:rPr>
          <w:rFonts w:hint="eastAsia" w:ascii="宋体" w:hAnsi="宋体" w:cs="宋体"/>
          <w:bCs/>
          <w:color w:val="auto"/>
          <w:szCs w:val="21"/>
          <w:u w:val="none"/>
          <w:lang w:val="en-US" w:eastAsia="zh-CN"/>
        </w:rPr>
        <w:t>9</w:t>
      </w:r>
      <w:r>
        <w:rPr>
          <w:rFonts w:hint="eastAsia" w:ascii="宋体" w:hAnsi="宋体" w:cs="宋体"/>
          <w:bCs/>
          <w:color w:val="auto"/>
          <w:szCs w:val="21"/>
          <w:u w:val="none"/>
        </w:rPr>
        <w:t>日</w:t>
      </w:r>
      <w:r>
        <w:rPr>
          <w:rFonts w:hint="eastAsia" w:ascii="宋体" w:hAnsi="宋体" w:cs="宋体"/>
          <w:bCs/>
          <w:szCs w:val="21"/>
        </w:rPr>
        <w:t>期间（上午10：00-12：00，下午15：00-17：30，法定节假日除外，不少于5个工作日）到采联国际招标采购集团有限公司（详细地址：详见上述招标文件获取方式的采购代理机构邮箱、线下地址</w:t>
      </w:r>
      <w:r>
        <w:rPr>
          <w:rFonts w:hint="eastAsia" w:ascii="宋体" w:hAnsi="宋体" w:cs="宋体"/>
          <w:szCs w:val="21"/>
        </w:rPr>
        <w:t>）</w:t>
      </w:r>
      <w:r>
        <w:rPr>
          <w:rFonts w:hint="eastAsia" w:ascii="宋体" w:hAnsi="宋体" w:cs="宋体"/>
          <w:bCs/>
          <w:szCs w:val="21"/>
        </w:rPr>
        <w:t>获取招标文件，招标文件每套售价600.00元（人民币），售后不退。</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如采用汇款方式获取招标文件请汇至以下账户：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户名：采联国际招标采购集团有限公司</w:t>
      </w:r>
      <w:r>
        <w:rPr>
          <w:rFonts w:hint="eastAsia"/>
        </w:rPr>
        <w:t>深圳分公司</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开户行：广发银行广州白云机场支行</w:t>
      </w:r>
    </w:p>
    <w:p>
      <w:pPr>
        <w:pStyle w:val="9"/>
        <w:tabs>
          <w:tab w:val="left" w:pos="567"/>
        </w:tabs>
        <w:adjustRightInd w:val="0"/>
        <w:snapToGrid w:val="0"/>
        <w:spacing w:line="360" w:lineRule="auto"/>
        <w:rPr>
          <w:rStyle w:val="6"/>
          <w:rFonts w:asciiTheme="minorHAnsi" w:hAnsiTheme="minorHAnsi" w:eastAsiaTheme="minorEastAsia" w:cstheme="minorBidi"/>
        </w:rPr>
      </w:pPr>
      <w:r>
        <w:rPr>
          <w:rFonts w:hint="eastAsia" w:ascii="宋体" w:hAnsi="宋体" w:cs="宋体"/>
          <w:szCs w:val="21"/>
        </w:rPr>
        <w:t>账号：</w:t>
      </w:r>
      <w:r>
        <w:rPr>
          <w:rFonts w:ascii="宋体" w:hAnsi="宋体" w:cs="宋体"/>
          <w:szCs w:val="21"/>
        </w:rPr>
        <w:t>9550880212556500152</w:t>
      </w:r>
      <w:r>
        <w:rPr>
          <w:rFonts w:hint="eastAsia" w:ascii="宋体" w:hAnsi="宋体" w:cs="宋体"/>
          <w:b/>
          <w:bCs/>
          <w:szCs w:val="21"/>
        </w:rPr>
        <w:t>（</w:t>
      </w:r>
      <w:r>
        <w:rPr>
          <w:rFonts w:hint="eastAsia" w:ascii="宋体" w:hAnsi="宋体" w:cs="宋体"/>
          <w:b/>
          <w:bCs/>
          <w:szCs w:val="21"/>
          <w:u w:val="double"/>
        </w:rPr>
        <w:t>该账号只用于获取招标文件</w:t>
      </w:r>
      <w:r>
        <w:rPr>
          <w:rFonts w:hint="eastAsia" w:ascii="宋体" w:hAnsi="宋体" w:cs="宋体"/>
          <w:b/>
          <w:bCs/>
          <w:szCs w:val="21"/>
        </w:rPr>
        <w:t>）</w:t>
      </w:r>
    </w:p>
    <w:p>
      <w:pPr>
        <w:tabs>
          <w:tab w:val="left" w:pos="567"/>
        </w:tabs>
        <w:adjustRightInd w:val="0"/>
        <w:snapToGrid w:val="0"/>
        <w:spacing w:line="360" w:lineRule="auto"/>
        <w:rPr>
          <w:rFonts w:ascii="宋体" w:hAnsi="宋体" w:cs="宋体"/>
          <w:bCs/>
          <w:color w:val="auto"/>
          <w:szCs w:val="20"/>
        </w:rPr>
      </w:pPr>
      <w:r>
        <w:rPr>
          <w:rFonts w:hint="eastAsia" w:ascii="宋体" w:hAnsi="宋体" w:cs="宋体"/>
          <w:bCs/>
          <w:szCs w:val="20"/>
        </w:rPr>
        <w:t>六、接收投标文件时间：</w:t>
      </w:r>
      <w:r>
        <w:rPr>
          <w:rFonts w:hint="eastAsia" w:ascii="宋体" w:hAnsi="宋体" w:cs="宋体"/>
          <w:bCs/>
          <w:color w:val="auto"/>
          <w:szCs w:val="20"/>
        </w:rPr>
        <w:t>20</w:t>
      </w:r>
      <w:r>
        <w:rPr>
          <w:rFonts w:hint="eastAsia" w:ascii="宋体" w:hAnsi="宋体" w:cs="宋体"/>
          <w:bCs/>
          <w:color w:val="auto"/>
          <w:szCs w:val="20"/>
          <w:lang w:val="en-US" w:eastAsia="zh-CN"/>
        </w:rPr>
        <w:t>24</w:t>
      </w:r>
      <w:r>
        <w:rPr>
          <w:rFonts w:hint="eastAsia" w:ascii="宋体" w:hAnsi="宋体" w:cs="宋体"/>
          <w:bCs/>
          <w:color w:val="auto"/>
          <w:szCs w:val="20"/>
        </w:rPr>
        <w:t>年</w:t>
      </w:r>
      <w:r>
        <w:rPr>
          <w:rFonts w:hint="eastAsia" w:ascii="宋体" w:hAnsi="宋体" w:cs="宋体"/>
          <w:bCs/>
          <w:color w:val="auto"/>
          <w:szCs w:val="20"/>
          <w:lang w:val="en-US" w:eastAsia="zh-CN"/>
        </w:rPr>
        <w:t>4月12日14</w:t>
      </w:r>
      <w:r>
        <w:rPr>
          <w:rFonts w:hint="eastAsia" w:ascii="宋体" w:hAnsi="宋体" w:cs="宋体"/>
          <w:bCs/>
          <w:color w:val="auto"/>
          <w:szCs w:val="20"/>
        </w:rPr>
        <w:t>时</w:t>
      </w:r>
      <w:r>
        <w:rPr>
          <w:rFonts w:hint="eastAsia" w:ascii="宋体" w:hAnsi="宋体" w:cs="宋体"/>
          <w:bCs/>
          <w:color w:val="auto"/>
          <w:szCs w:val="20"/>
          <w:lang w:val="en-US" w:eastAsia="zh-CN"/>
        </w:rPr>
        <w:t>15</w:t>
      </w:r>
      <w:r>
        <w:rPr>
          <w:rFonts w:hint="eastAsia" w:ascii="宋体" w:hAnsi="宋体" w:cs="宋体"/>
          <w:bCs/>
          <w:color w:val="auto"/>
          <w:szCs w:val="20"/>
        </w:rPr>
        <w:t>分-</w:t>
      </w:r>
      <w:r>
        <w:rPr>
          <w:rFonts w:hint="eastAsia" w:ascii="宋体" w:hAnsi="宋体" w:cs="宋体"/>
          <w:bCs/>
          <w:color w:val="auto"/>
          <w:szCs w:val="20"/>
          <w:lang w:val="en-US" w:eastAsia="zh-CN"/>
        </w:rPr>
        <w:t>14时45分</w:t>
      </w:r>
      <w:r>
        <w:rPr>
          <w:rFonts w:hint="eastAsia" w:ascii="宋体" w:hAnsi="宋体" w:cs="宋体"/>
          <w:bCs/>
          <w:color w:val="auto"/>
          <w:szCs w:val="20"/>
        </w:rPr>
        <w:t>。</w:t>
      </w:r>
    </w:p>
    <w:p>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七、提交投标文件地点：</w:t>
      </w:r>
      <w:r>
        <w:rPr>
          <w:rFonts w:hint="eastAsia" w:ascii="宋体" w:hAnsi="宋体" w:cs="宋体"/>
          <w:color w:val="auto"/>
          <w:szCs w:val="21"/>
        </w:rPr>
        <w:t>深圳市福田区竹子林中国经贸大厦</w:t>
      </w:r>
      <w:r>
        <w:rPr>
          <w:rFonts w:ascii="宋体" w:hAnsi="宋体" w:cs="宋体"/>
          <w:color w:val="auto"/>
          <w:szCs w:val="21"/>
        </w:rPr>
        <w:t>4E</w:t>
      </w:r>
      <w:r>
        <w:rPr>
          <w:rFonts w:hint="eastAsia" w:ascii="宋体" w:hAnsi="宋体" w:cs="宋体"/>
          <w:color w:val="auto"/>
          <w:szCs w:val="21"/>
        </w:rPr>
        <w:t>采联国际招标采购集团有限公司深圳分公司</w:t>
      </w:r>
      <w:r>
        <w:rPr>
          <w:rFonts w:hint="eastAsia" w:ascii="宋体" w:hAnsi="宋体" w:cs="宋体"/>
          <w:bCs/>
          <w:color w:val="auto"/>
          <w:kern w:val="0"/>
          <w:szCs w:val="21"/>
        </w:rPr>
        <w:t>会议室</w:t>
      </w:r>
      <w:r>
        <w:rPr>
          <w:rFonts w:hint="eastAsia" w:ascii="宋体" w:hAnsi="宋体" w:cs="宋体"/>
          <w:bCs/>
          <w:color w:val="auto"/>
          <w:szCs w:val="20"/>
        </w:rPr>
        <w:t>。</w:t>
      </w:r>
    </w:p>
    <w:p>
      <w:pPr>
        <w:tabs>
          <w:tab w:val="left" w:pos="425"/>
          <w:tab w:val="left" w:pos="567"/>
          <w:tab w:val="left" w:pos="728"/>
        </w:tabs>
        <w:adjustRightInd w:val="0"/>
        <w:snapToGrid w:val="0"/>
        <w:spacing w:line="360" w:lineRule="auto"/>
        <w:rPr>
          <w:rFonts w:ascii="宋体" w:hAnsi="宋体" w:cs="宋体"/>
          <w:bCs/>
          <w:color w:val="auto"/>
          <w:szCs w:val="20"/>
        </w:rPr>
      </w:pPr>
      <w:r>
        <w:rPr>
          <w:rFonts w:hint="eastAsia" w:ascii="宋体" w:hAnsi="宋体" w:cs="宋体"/>
          <w:bCs/>
          <w:color w:val="auto"/>
          <w:szCs w:val="20"/>
        </w:rPr>
        <w:t>八、投标截止时间及开标时间：20</w:t>
      </w:r>
      <w:r>
        <w:rPr>
          <w:rFonts w:hint="eastAsia" w:ascii="宋体" w:hAnsi="宋体" w:cs="宋体"/>
          <w:bCs/>
          <w:color w:val="auto"/>
          <w:szCs w:val="20"/>
          <w:lang w:val="en-US" w:eastAsia="zh-CN"/>
        </w:rPr>
        <w:t>24</w:t>
      </w:r>
      <w:r>
        <w:rPr>
          <w:rFonts w:hint="eastAsia" w:ascii="宋体" w:hAnsi="宋体" w:cs="宋体"/>
          <w:bCs/>
          <w:color w:val="auto"/>
          <w:szCs w:val="20"/>
        </w:rPr>
        <w:t>年</w:t>
      </w:r>
      <w:r>
        <w:rPr>
          <w:rFonts w:hint="eastAsia" w:ascii="宋体" w:hAnsi="宋体" w:cs="宋体"/>
          <w:bCs/>
          <w:color w:val="auto"/>
          <w:szCs w:val="20"/>
          <w:lang w:val="en-US" w:eastAsia="zh-CN"/>
        </w:rPr>
        <w:t>4月12日14时45分</w:t>
      </w:r>
      <w:r>
        <w:rPr>
          <w:rFonts w:hint="eastAsia" w:ascii="宋体" w:hAnsi="宋体" w:cs="宋体"/>
          <w:bCs/>
          <w:color w:val="auto"/>
          <w:szCs w:val="20"/>
        </w:rPr>
        <w:t>。</w:t>
      </w:r>
    </w:p>
    <w:p>
      <w:pPr>
        <w:tabs>
          <w:tab w:val="left" w:pos="567"/>
          <w:tab w:val="left" w:pos="728"/>
        </w:tabs>
        <w:adjustRightInd w:val="0"/>
        <w:snapToGrid w:val="0"/>
        <w:spacing w:line="360" w:lineRule="auto"/>
        <w:rPr>
          <w:rFonts w:ascii="宋体" w:hAnsi="宋体" w:cs="宋体"/>
          <w:bCs/>
          <w:color w:val="auto"/>
          <w:szCs w:val="20"/>
        </w:rPr>
      </w:pPr>
      <w:r>
        <w:rPr>
          <w:rFonts w:hint="eastAsia" w:ascii="宋体" w:hAnsi="宋体" w:cs="宋体"/>
          <w:bCs/>
          <w:color w:val="auto"/>
          <w:szCs w:val="20"/>
        </w:rPr>
        <w:t>九、开标地点：</w:t>
      </w:r>
      <w:r>
        <w:rPr>
          <w:rFonts w:hint="eastAsia" w:ascii="宋体" w:hAnsi="宋体" w:cs="宋体"/>
          <w:color w:val="auto"/>
          <w:szCs w:val="21"/>
        </w:rPr>
        <w:t>深圳市福田区竹子林中国经贸大厦</w:t>
      </w:r>
      <w:r>
        <w:rPr>
          <w:rFonts w:ascii="宋体" w:hAnsi="宋体" w:cs="宋体"/>
          <w:color w:val="auto"/>
          <w:szCs w:val="21"/>
        </w:rPr>
        <w:t>4E</w:t>
      </w:r>
      <w:r>
        <w:rPr>
          <w:rFonts w:hint="eastAsia" w:ascii="宋体" w:hAnsi="宋体" w:cs="宋体"/>
          <w:color w:val="auto"/>
          <w:szCs w:val="21"/>
        </w:rPr>
        <w:t>采联国际招标采购集团有限公司深圳分公司</w:t>
      </w:r>
      <w:r>
        <w:rPr>
          <w:rFonts w:hint="eastAsia" w:ascii="宋体" w:hAnsi="宋体" w:cs="宋体"/>
          <w:bCs/>
          <w:color w:val="auto"/>
          <w:kern w:val="0"/>
          <w:szCs w:val="21"/>
        </w:rPr>
        <w:t>会议室</w:t>
      </w:r>
      <w:r>
        <w:rPr>
          <w:rFonts w:hint="eastAsia" w:ascii="宋体" w:hAnsi="宋体" w:cs="宋体"/>
          <w:bCs/>
          <w:color w:val="auto"/>
          <w:szCs w:val="20"/>
        </w:rPr>
        <w:t>。</w:t>
      </w:r>
    </w:p>
    <w:p>
      <w:pPr>
        <w:tabs>
          <w:tab w:val="left" w:pos="425"/>
          <w:tab w:val="left" w:pos="567"/>
          <w:tab w:val="left" w:pos="728"/>
        </w:tabs>
        <w:adjustRightInd w:val="0"/>
        <w:snapToGrid w:val="0"/>
        <w:spacing w:line="360" w:lineRule="auto"/>
        <w:rPr>
          <w:rFonts w:ascii="宋体" w:hAnsi="宋体" w:cs="宋体"/>
          <w:szCs w:val="21"/>
        </w:rPr>
      </w:pPr>
      <w:r>
        <w:rPr>
          <w:rFonts w:hint="eastAsia" w:ascii="宋体" w:hAnsi="宋体" w:cs="宋体"/>
          <w:bCs/>
          <w:szCs w:val="20"/>
        </w:rPr>
        <w:t>十</w:t>
      </w:r>
      <w:r>
        <w:rPr>
          <w:rFonts w:hint="eastAsia" w:ascii="宋体" w:hAnsi="宋体"/>
          <w:bCs/>
          <w:szCs w:val="21"/>
        </w:rPr>
        <w:t>、本项目相关公告在以下媒体发布:</w:t>
      </w:r>
    </w:p>
    <w:p>
      <w:pPr>
        <w:pStyle w:val="8"/>
        <w:adjustRightInd w:val="0"/>
        <w:snapToGrid w:val="0"/>
        <w:spacing w:line="360" w:lineRule="auto"/>
        <w:rPr>
          <w:rFonts w:ascii="宋体" w:hAnsi="宋体" w:cs="宋体"/>
          <w:bCs/>
          <w:szCs w:val="21"/>
        </w:rPr>
      </w:pPr>
      <w:r>
        <w:rPr>
          <w:rFonts w:hint="eastAsia" w:ascii="宋体" w:hAnsi="宋体"/>
          <w:szCs w:val="21"/>
        </w:rPr>
        <w:t>相关媒体：深圳政府采购智慧平台（http://zfcg.szggzy.com:8081/）、采购代理机构网站（www.chinapsp.cn）。相关公告在上述媒体上公布之日即视为有效送达，不再另行通知。</w:t>
      </w:r>
    </w:p>
    <w:p>
      <w:pPr>
        <w:adjustRightInd w:val="0"/>
        <w:snapToGrid w:val="0"/>
        <w:spacing w:line="360" w:lineRule="auto"/>
        <w:rPr>
          <w:rFonts w:ascii="宋体" w:hAnsi="宋体" w:cs="宋体"/>
          <w:bCs/>
          <w:szCs w:val="20"/>
        </w:rPr>
      </w:pPr>
      <w:r>
        <w:rPr>
          <w:rFonts w:hint="eastAsia" w:ascii="宋体" w:hAnsi="宋体"/>
          <w:bCs/>
          <w:szCs w:val="21"/>
        </w:rPr>
        <w:t>十一</w:t>
      </w:r>
      <w:r>
        <w:rPr>
          <w:rFonts w:hint="eastAsia" w:ascii="宋体" w:hAnsi="宋体" w:cs="宋体"/>
          <w:bCs/>
          <w:szCs w:val="20"/>
        </w:rPr>
        <w:t>、需要落实的政府采购政策：《政府采购促进中小企业发展管理办法》（财库〔2020〕46 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快递包装政府采购需求标准（试行）》（财办库〔2020〕123号）、《绿色建筑和绿色建材政府采购需求标准》（财办库〔2022〕35 号）、《绿色数据中心政府采购需求标准（试行）》（财办库〔2023〕7号）等。</w:t>
      </w:r>
    </w:p>
    <w:p>
      <w:pPr>
        <w:adjustRightInd w:val="0"/>
        <w:snapToGrid w:val="0"/>
        <w:spacing w:line="360" w:lineRule="auto"/>
        <w:rPr>
          <w:rFonts w:ascii="宋体" w:hAnsi="宋体" w:cs="宋体"/>
          <w:bCs/>
          <w:szCs w:val="20"/>
        </w:rPr>
      </w:pPr>
      <w:r>
        <w:rPr>
          <w:rFonts w:hint="eastAsia" w:ascii="宋体" w:hAnsi="宋体" w:cs="宋体"/>
          <w:bCs/>
          <w:szCs w:val="20"/>
        </w:rPr>
        <w:t>十二</w:t>
      </w:r>
      <w:r>
        <w:rPr>
          <w:rFonts w:hint="eastAsia" w:ascii="宋体" w:hAnsi="宋体" w:cs="宋体"/>
          <w:szCs w:val="21"/>
        </w:rPr>
        <w:t>、</w:t>
      </w:r>
      <w:r>
        <w:rPr>
          <w:rFonts w:hint="eastAsia" w:ascii="宋体" w:hAnsi="宋体" w:cs="宋体"/>
          <w:bCs/>
          <w:szCs w:val="20"/>
        </w:rPr>
        <w:t>公告期限：</w:t>
      </w:r>
      <w:r>
        <w:rPr>
          <w:rFonts w:hint="eastAsia" w:ascii="宋体" w:hAnsi="宋体" w:cs="宋体"/>
          <w:kern w:val="0"/>
          <w:szCs w:val="21"/>
        </w:rPr>
        <w:t>自本公告发布之日起5个工作日。</w:t>
      </w:r>
    </w:p>
    <w:p>
      <w:pPr>
        <w:tabs>
          <w:tab w:val="left" w:pos="425"/>
          <w:tab w:val="left" w:pos="567"/>
          <w:tab w:val="left" w:pos="728"/>
        </w:tabs>
        <w:spacing w:line="360" w:lineRule="auto"/>
        <w:rPr>
          <w:rFonts w:ascii="宋体" w:hAnsi="宋体" w:cs="宋体"/>
          <w:bCs/>
          <w:szCs w:val="21"/>
        </w:rPr>
      </w:pPr>
      <w:r>
        <w:rPr>
          <w:rFonts w:hint="eastAsia" w:ascii="宋体" w:hAnsi="宋体" w:cs="宋体"/>
          <w:bCs/>
          <w:szCs w:val="20"/>
        </w:rPr>
        <w:t>十三</w:t>
      </w:r>
      <w:r>
        <w:rPr>
          <w:rFonts w:hint="eastAsia" w:ascii="宋体" w:hAnsi="宋体" w:cs="宋体"/>
          <w:szCs w:val="21"/>
        </w:rPr>
        <w:t>、联系事项：</w:t>
      </w:r>
    </w:p>
    <w:p>
      <w:pPr>
        <w:pStyle w:val="10"/>
        <w:spacing w:line="360" w:lineRule="auto"/>
        <w:ind w:left="0" w:firstLine="420" w:firstLineChars="200"/>
        <w:rPr>
          <w:rFonts w:ascii="宋体" w:hAnsi="宋体" w:cs="宋体"/>
          <w:szCs w:val="21"/>
        </w:rPr>
      </w:pPr>
      <w:r>
        <w:rPr>
          <w:rFonts w:hint="eastAsia" w:ascii="宋体" w:hAnsi="宋体" w:cs="宋体"/>
          <w:szCs w:val="21"/>
        </w:rPr>
        <w:t>采购人：深圳市福田区卫生监督所</w:t>
      </w:r>
    </w:p>
    <w:p>
      <w:pPr>
        <w:pStyle w:val="10"/>
        <w:spacing w:line="360" w:lineRule="auto"/>
        <w:ind w:left="0" w:firstLine="420" w:firstLineChars="200"/>
        <w:rPr>
          <w:rFonts w:ascii="宋体" w:hAnsi="宋体" w:cs="宋体"/>
          <w:szCs w:val="21"/>
        </w:rPr>
      </w:pPr>
      <w:r>
        <w:rPr>
          <w:rFonts w:hint="eastAsia" w:ascii="宋体" w:hAnsi="宋体" w:cs="宋体"/>
          <w:szCs w:val="21"/>
        </w:rPr>
        <w:t>地址：深圳市</w:t>
      </w:r>
      <w:r>
        <w:rPr>
          <w:rFonts w:hint="eastAsia" w:ascii="宋体" w:hAnsi="宋体" w:cs="宋体"/>
          <w:color w:val="000000" w:themeColor="text1"/>
          <w:szCs w:val="21"/>
          <w14:textFill>
            <w14:solidFill>
              <w14:schemeClr w14:val="tx1"/>
            </w14:solidFill>
          </w14:textFill>
        </w:rPr>
        <w:t>福田区福田街道福田路24号海岸环庆大厦24楼</w:t>
      </w:r>
    </w:p>
    <w:p>
      <w:pPr>
        <w:pStyle w:val="10"/>
        <w:spacing w:line="360" w:lineRule="auto"/>
        <w:ind w:left="0" w:firstLine="420" w:firstLineChars="200"/>
        <w:rPr>
          <w:rFonts w:ascii="宋体" w:hAnsi="宋体" w:cs="宋体"/>
          <w:szCs w:val="21"/>
        </w:rPr>
      </w:pPr>
      <w:r>
        <w:rPr>
          <w:rFonts w:hint="eastAsia" w:ascii="宋体" w:hAnsi="宋体" w:cs="宋体"/>
          <w:szCs w:val="21"/>
        </w:rPr>
        <w:t>采购代理机构：采联国际招标采购集团有限公司</w:t>
      </w:r>
    </w:p>
    <w:p>
      <w:pPr>
        <w:pStyle w:val="10"/>
        <w:spacing w:line="360" w:lineRule="auto"/>
        <w:ind w:left="0" w:firstLine="420" w:firstLineChars="200"/>
        <w:rPr>
          <w:rFonts w:ascii="宋体" w:hAnsi="宋体" w:cs="宋体"/>
          <w:szCs w:val="21"/>
        </w:rPr>
      </w:pPr>
      <w:r>
        <w:rPr>
          <w:rFonts w:hint="eastAsia" w:ascii="宋体" w:hAnsi="宋体" w:cs="宋体"/>
          <w:szCs w:val="21"/>
        </w:rPr>
        <w:t>地址：深圳市福田区竹子林中国经贸大厦10楼采联国际招标采购集团有限公司深圳分公司</w:t>
      </w:r>
    </w:p>
    <w:p>
      <w:pPr>
        <w:pStyle w:val="10"/>
        <w:spacing w:line="360" w:lineRule="auto"/>
        <w:ind w:left="0" w:firstLine="420" w:firstLineChars="200"/>
        <w:rPr>
          <w:rFonts w:ascii="宋体" w:hAnsi="宋体" w:cs="宋体"/>
          <w:szCs w:val="21"/>
        </w:rPr>
      </w:pPr>
      <w:r>
        <w:rPr>
          <w:rFonts w:hint="eastAsia" w:ascii="宋体" w:hAnsi="宋体" w:cs="宋体"/>
          <w:szCs w:val="21"/>
        </w:rPr>
        <w:t>联系人：陈小姐</w:t>
      </w:r>
    </w:p>
    <w:p>
      <w:pPr>
        <w:pStyle w:val="10"/>
        <w:spacing w:line="360" w:lineRule="auto"/>
        <w:ind w:left="0" w:firstLine="420" w:firstLineChars="200"/>
        <w:rPr>
          <w:rFonts w:ascii="宋体" w:hAnsi="宋体"/>
          <w:szCs w:val="21"/>
        </w:rPr>
      </w:pPr>
      <w:r>
        <w:rPr>
          <w:rFonts w:hint="eastAsia" w:ascii="宋体" w:hAnsi="宋体"/>
          <w:szCs w:val="21"/>
        </w:rPr>
        <w:t>联系电话：0755-88377572转2328</w:t>
      </w:r>
    </w:p>
    <w:p>
      <w:pPr>
        <w:pStyle w:val="10"/>
        <w:spacing w:line="360" w:lineRule="auto"/>
        <w:ind w:left="0" w:firstLine="420" w:firstLineChars="200"/>
        <w:rPr>
          <w:rFonts w:ascii="宋体" w:hAnsi="宋体" w:cs="宋体"/>
          <w:szCs w:val="21"/>
        </w:rPr>
      </w:pPr>
      <w:r>
        <w:rPr>
          <w:rFonts w:hint="eastAsia" w:ascii="宋体" w:hAnsi="宋体" w:cs="宋体"/>
          <w:szCs w:val="21"/>
        </w:rPr>
        <w:t>邮箱：cailiansz@126.com</w:t>
      </w:r>
    </w:p>
    <w:p>
      <w:pPr>
        <w:adjustRightInd w:val="0"/>
        <w:snapToGrid w:val="0"/>
        <w:spacing w:line="360" w:lineRule="auto"/>
        <w:ind w:firstLine="435"/>
        <w:jc w:val="right"/>
        <w:rPr>
          <w:b/>
        </w:rPr>
      </w:pPr>
      <w:r>
        <w:rPr>
          <w:b/>
        </w:rPr>
        <w:tab/>
      </w:r>
      <w:r>
        <w:rPr>
          <w:rFonts w:hint="eastAsia"/>
          <w:b/>
        </w:rPr>
        <w:t>发布人：采联国际招标采购集团有限公司</w:t>
      </w:r>
    </w:p>
    <w:p>
      <w:pPr>
        <w:adjustRightInd w:val="0"/>
        <w:snapToGrid w:val="0"/>
        <w:spacing w:line="360" w:lineRule="auto"/>
        <w:ind w:firstLine="435"/>
        <w:jc w:val="right"/>
        <w:rPr>
          <w:rFonts w:ascii="宋体" w:hAnsi="宋体"/>
          <w:b/>
          <w:color w:val="FF0000"/>
        </w:rPr>
      </w:pPr>
      <w:r>
        <w:rPr>
          <w:rFonts w:hint="eastAsia" w:ascii="宋体" w:hAnsi="宋体"/>
          <w:b/>
        </w:rPr>
        <w:t>发布</w:t>
      </w:r>
      <w:r>
        <w:rPr>
          <w:rFonts w:hint="eastAsia" w:ascii="宋体" w:hAnsi="宋体"/>
          <w:b/>
          <w:color w:val="auto"/>
        </w:rPr>
        <w:t>时间：20</w:t>
      </w:r>
      <w:r>
        <w:rPr>
          <w:rFonts w:hint="eastAsia" w:ascii="宋体" w:hAnsi="宋体"/>
          <w:b/>
          <w:color w:val="auto"/>
          <w:lang w:val="en-US" w:eastAsia="zh-CN"/>
        </w:rPr>
        <w:t>24</w:t>
      </w:r>
      <w:r>
        <w:rPr>
          <w:rFonts w:hint="eastAsia" w:ascii="宋体" w:hAnsi="宋体"/>
          <w:b/>
          <w:color w:val="auto"/>
        </w:rPr>
        <w:t>年</w:t>
      </w:r>
      <w:r>
        <w:rPr>
          <w:rFonts w:hint="eastAsia" w:ascii="宋体" w:hAnsi="宋体"/>
          <w:b/>
          <w:color w:val="auto"/>
          <w:lang w:val="en-US" w:eastAsia="zh-CN"/>
        </w:rPr>
        <w:t>4</w:t>
      </w:r>
      <w:r>
        <w:rPr>
          <w:rFonts w:hint="eastAsia" w:ascii="宋体" w:hAnsi="宋体"/>
          <w:b/>
          <w:color w:val="auto"/>
        </w:rPr>
        <w:t>月</w:t>
      </w:r>
      <w:r>
        <w:rPr>
          <w:rFonts w:hint="eastAsia" w:ascii="宋体" w:hAnsi="宋体"/>
          <w:b/>
          <w:color w:val="auto"/>
          <w:lang w:val="en-US" w:eastAsia="zh-CN"/>
        </w:rPr>
        <w:t>1</w:t>
      </w:r>
      <w:r>
        <w:rPr>
          <w:rFonts w:hint="eastAsia" w:ascii="宋体" w:hAnsi="宋体"/>
          <w:b/>
          <w:color w:val="auto"/>
        </w:rPr>
        <w:t>日</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OTJjMWJmNWQxYjg5MDllODk4MDNjOGYzNmJhNGIifQ=="/>
  </w:docVars>
  <w:rsids>
    <w:rsidRoot w:val="45EF1300"/>
    <w:rsid w:val="45EF1300"/>
    <w:rsid w:val="6EA3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annotation reference"/>
    <w:qFormat/>
    <w:uiPriority w:val="0"/>
    <w:rPr>
      <w:sz w:val="21"/>
      <w:szCs w:val="21"/>
    </w:rPr>
  </w:style>
  <w:style w:type="paragraph" w:customStyle="1" w:styleId="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
    <w:name w:val="列出段落1"/>
    <w:basedOn w:val="1"/>
    <w:autoRedefine/>
    <w:qFormat/>
    <w:uiPriority w:val="34"/>
    <w:pPr>
      <w:ind w:firstLine="420" w:firstLineChars="200"/>
    </w:pPr>
  </w:style>
  <w:style w:type="paragraph" w:styleId="9">
    <w:name w:val="List Paragraph"/>
    <w:basedOn w:val="1"/>
    <w:autoRedefine/>
    <w:qFormat/>
    <w:uiPriority w:val="34"/>
    <w:pPr>
      <w:ind w:firstLine="420" w:firstLineChars="200"/>
    </w:pPr>
  </w:style>
  <w:style w:type="paragraph" w:customStyle="1" w:styleId="10">
    <w:name w:val="样式4"/>
    <w:basedOn w:val="1"/>
    <w:autoRedefine/>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2024-04-01T03:30:00Z</dcterms:created>
  <dc:creator>采联-陈工</dc:creator>
  <cp:lastModifiedBy>采联-陈工</cp:lastModifiedBy>
  <cp:lastPrinted>2024-04-01T03:32:19Z</cp:lastPrinted>
  <dcterms:modified xsi:type="dcterms:W3CDTF">2024-04-01T06:12:44Z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5D047B56FBC747F9AA4101FE387FF5AB_11</vt:lpwstr>
  </property>
</Properties>
</file>