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_GBK" w:hAnsi="方正小标宋_GBK" w:eastAsia="方正小标宋_GBK" w:cs="方正小标宋_GBK"/>
          <w:kern w:val="2"/>
          <w:sz w:val="44"/>
          <w:szCs w:val="44"/>
        </w:rPr>
        <w:t>福田区人力资源</w:t>
      </w:r>
      <w:r>
        <w:rPr>
          <w:rFonts w:hint="eastAsia" w:ascii="方正小标宋_GBK" w:hAnsi="方正小标宋_GBK" w:eastAsia="方正小标宋_GBK" w:cs="方正小标宋_GBK"/>
          <w:kern w:val="2"/>
          <w:sz w:val="44"/>
          <w:szCs w:val="44"/>
          <w:lang w:eastAsia="zh-CN"/>
        </w:rPr>
        <w:t>综合事务中心“劳有厚得”标准化建设</w:t>
      </w:r>
      <w:r>
        <w:rPr>
          <w:rFonts w:hint="eastAsia" w:ascii="方正小标宋简体" w:hAnsi="方正小标宋简体" w:eastAsia="方正小标宋简体" w:cs="方正小标宋简体"/>
          <w:color w:val="000000"/>
          <w:kern w:val="0"/>
          <w:sz w:val="44"/>
          <w:szCs w:val="44"/>
          <w:lang w:val="en-US" w:eastAsia="zh-CN" w:bidi="ar"/>
        </w:rPr>
        <w:t>项目采购需求</w:t>
      </w: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val="0"/>
        <w:spacing w:line="560" w:lineRule="exact"/>
        <w:ind w:firstLine="64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 w:eastAsia="仿宋_GB2312" w:cs="Times New Roman"/>
          <w:sz w:val="32"/>
          <w:szCs w:val="32"/>
        </w:rPr>
        <w:t>福田区人力资源</w:t>
      </w:r>
      <w:r>
        <w:rPr>
          <w:rFonts w:hint="eastAsia" w:ascii="仿宋_GB2312" w:hAnsi="仿宋" w:eastAsia="仿宋_GB2312" w:cs="Times New Roman"/>
          <w:sz w:val="32"/>
          <w:szCs w:val="32"/>
          <w:lang w:eastAsia="zh-CN"/>
        </w:rPr>
        <w:t>综合事务中心</w:t>
      </w:r>
      <w:r>
        <w:rPr>
          <w:rFonts w:hint="eastAsia" w:ascii="仿宋_GB2312" w:hAnsi="仿宋" w:eastAsia="仿宋_GB2312" w:cs="Times New Roman"/>
          <w:sz w:val="32"/>
          <w:szCs w:val="32"/>
        </w:rPr>
        <w:t>（以下简称“</w:t>
      </w:r>
      <w:r>
        <w:rPr>
          <w:rFonts w:hint="eastAsia" w:ascii="仿宋_GB2312" w:hAnsi="仿宋" w:eastAsia="仿宋_GB2312" w:cs="Times New Roman"/>
          <w:sz w:val="32"/>
          <w:szCs w:val="32"/>
          <w:lang w:eastAsia="zh-CN"/>
        </w:rPr>
        <w:t>中心</w:t>
      </w:r>
      <w:r>
        <w:rPr>
          <w:rFonts w:hint="eastAsia" w:ascii="仿宋_GB2312" w:hAnsi="仿宋" w:eastAsia="仿宋_GB2312" w:cs="Times New Roman"/>
          <w:sz w:val="32"/>
          <w:szCs w:val="32"/>
        </w:rPr>
        <w:t>”）作为</w:t>
      </w:r>
      <w:r>
        <w:rPr>
          <w:rFonts w:hint="eastAsia" w:ascii="仿宋_GB2312" w:hAnsi="仿宋_GB2312" w:eastAsia="仿宋_GB2312" w:cs="仿宋_GB2312"/>
          <w:sz w:val="32"/>
          <w:szCs w:val="32"/>
          <w:lang w:eastAsia="zh-CN"/>
        </w:rPr>
        <w:t>国家基本公共服务标准化综合试点单位</w:t>
      </w:r>
      <w:r>
        <w:rPr>
          <w:rFonts w:hint="eastAsia" w:ascii="仿宋_GB2312" w:hAnsi="仿宋" w:eastAsia="仿宋_GB2312" w:cs="Times New Roman"/>
          <w:sz w:val="32"/>
          <w:szCs w:val="32"/>
        </w:rPr>
        <w:t>，是对外展示我区</w:t>
      </w:r>
      <w:r>
        <w:rPr>
          <w:rFonts w:hint="eastAsia" w:ascii="仿宋_GB2312" w:hAnsi="仿宋" w:eastAsia="仿宋_GB2312" w:cs="Times New Roman"/>
          <w:sz w:val="32"/>
          <w:szCs w:val="32"/>
          <w:lang w:eastAsia="zh-CN"/>
        </w:rPr>
        <w:t>“劳有厚得”</w:t>
      </w:r>
      <w:r>
        <w:rPr>
          <w:rFonts w:hint="eastAsia" w:ascii="仿宋_GB2312" w:hAnsi="仿宋_GB2312" w:eastAsia="仿宋_GB2312" w:cs="仿宋_GB2312"/>
          <w:sz w:val="32"/>
          <w:szCs w:val="32"/>
          <w:lang w:eastAsia="zh-CN"/>
        </w:rPr>
        <w:t>国家基本公共服务标准化</w:t>
      </w:r>
      <w:r>
        <w:rPr>
          <w:rFonts w:hint="eastAsia" w:ascii="仿宋_GB2312" w:hAnsi="仿宋" w:eastAsia="仿宋_GB2312" w:cs="Times New Roman"/>
          <w:sz w:val="32"/>
          <w:szCs w:val="32"/>
        </w:rPr>
        <w:t>建设</w:t>
      </w:r>
      <w:r>
        <w:rPr>
          <w:rFonts w:hint="eastAsia" w:ascii="仿宋_GB2312" w:hAnsi="仿宋" w:eastAsia="仿宋_GB2312" w:cs="Times New Roman"/>
          <w:sz w:val="32"/>
          <w:szCs w:val="32"/>
          <w:lang w:eastAsia="zh-CN"/>
        </w:rPr>
        <w:t>成果</w:t>
      </w:r>
      <w:r>
        <w:rPr>
          <w:rFonts w:hint="eastAsia" w:ascii="仿宋_GB2312" w:hAnsi="仿宋" w:eastAsia="仿宋_GB2312" w:cs="Times New Roman"/>
          <w:sz w:val="32"/>
          <w:szCs w:val="32"/>
        </w:rPr>
        <w:t>的重要窗口，其形象具有重要意义。</w:t>
      </w:r>
      <w:r>
        <w:rPr>
          <w:rFonts w:hint="eastAsia" w:ascii="仿宋_GB2312" w:hAnsi="仿宋" w:eastAsia="仿宋_GB2312" w:cs="Times New Roman"/>
          <w:sz w:val="32"/>
          <w:szCs w:val="32"/>
          <w:lang w:eastAsia="zh-CN"/>
        </w:rPr>
        <w:t>因中心办公场所整体搬迁，需重新制作“劳有厚得”</w:t>
      </w:r>
      <w:r>
        <w:rPr>
          <w:rFonts w:hint="eastAsia" w:ascii="仿宋_GB2312" w:hAnsi="仿宋_GB2312" w:eastAsia="仿宋_GB2312" w:cs="仿宋_GB2312"/>
          <w:sz w:val="32"/>
          <w:szCs w:val="32"/>
          <w:lang w:eastAsia="zh-CN"/>
        </w:rPr>
        <w:t>国家基本公共服务标准化</w:t>
      </w:r>
      <w:r>
        <w:rPr>
          <w:rFonts w:hint="eastAsia" w:ascii="仿宋_GB2312" w:hAnsi="仿宋" w:eastAsia="仿宋_GB2312" w:cs="Times New Roman"/>
          <w:kern w:val="2"/>
          <w:sz w:val="32"/>
          <w:szCs w:val="32"/>
          <w:lang w:val="en-US" w:eastAsia="zh-CN" w:bidi="ar-SA"/>
        </w:rPr>
        <w:t>logo、牌匾、形象墙、标识字</w:t>
      </w:r>
      <w:r>
        <w:rPr>
          <w:rFonts w:hint="eastAsia" w:ascii="仿宋_GB2312" w:hAnsi="仿宋_GB2312" w:eastAsia="仿宋_GB2312" w:cs="仿宋_GB2312"/>
          <w:sz w:val="32"/>
          <w:szCs w:val="32"/>
          <w:lang w:eastAsia="zh-CN"/>
        </w:rPr>
        <w:t>等</w:t>
      </w:r>
      <w:r>
        <w:rPr>
          <w:rFonts w:hint="eastAsia" w:ascii="仿宋_GB2312" w:hAnsi="仿宋" w:eastAsia="仿宋_GB2312" w:cs="Times New Roman"/>
          <w:sz w:val="32"/>
          <w:szCs w:val="32"/>
        </w:rPr>
        <w:t>，以便更好地展示我区</w:t>
      </w:r>
      <w:r>
        <w:rPr>
          <w:rFonts w:hint="eastAsia" w:ascii="仿宋_GB2312" w:hAnsi="仿宋" w:eastAsia="仿宋_GB2312" w:cs="Times New Roman"/>
          <w:sz w:val="32"/>
          <w:szCs w:val="32"/>
          <w:lang w:eastAsia="zh-CN"/>
        </w:rPr>
        <w:t>“劳有厚得”</w:t>
      </w:r>
      <w:r>
        <w:rPr>
          <w:rFonts w:hint="eastAsia" w:ascii="仿宋_GB2312" w:hAnsi="仿宋_GB2312" w:eastAsia="仿宋_GB2312" w:cs="仿宋_GB2312"/>
          <w:sz w:val="32"/>
          <w:szCs w:val="32"/>
          <w:lang w:eastAsia="zh-CN"/>
        </w:rPr>
        <w:t>国家基本公共服务标准化</w:t>
      </w:r>
      <w:r>
        <w:rPr>
          <w:rFonts w:hint="eastAsia" w:ascii="仿宋_GB2312" w:hAnsi="仿宋" w:eastAsia="仿宋_GB2312" w:cs="Times New Roman"/>
          <w:sz w:val="32"/>
          <w:szCs w:val="32"/>
        </w:rPr>
        <w:t>建设的建设</w:t>
      </w:r>
      <w:r>
        <w:rPr>
          <w:rFonts w:hint="eastAsia" w:ascii="仿宋_GB2312" w:hAnsi="仿宋" w:eastAsia="仿宋_GB2312" w:cs="Times New Roman"/>
          <w:sz w:val="32"/>
          <w:szCs w:val="32"/>
          <w:lang w:eastAsia="zh-CN"/>
        </w:rPr>
        <w:t>情况及</w:t>
      </w:r>
      <w:r>
        <w:rPr>
          <w:rFonts w:hint="eastAsia" w:ascii="仿宋_GB2312" w:hAnsi="仿宋_GB2312" w:eastAsia="仿宋_GB2312" w:cs="仿宋_GB2312"/>
          <w:sz w:val="32"/>
          <w:szCs w:val="32"/>
          <w:lang w:eastAsia="zh-CN"/>
        </w:rPr>
        <w:t>提升福田基本公共服务整体形象</w:t>
      </w:r>
      <w:r>
        <w:rPr>
          <w:rFonts w:hint="eastAsia" w:ascii="仿宋_GB2312" w:hAnsi="仿宋" w:eastAsia="仿宋_GB2312" w:cs="Times New Roman"/>
          <w:sz w:val="32"/>
          <w:szCs w:val="32"/>
          <w:lang w:eastAsia="zh-CN"/>
        </w:rPr>
        <w:t>，</w:t>
      </w:r>
      <w:r>
        <w:rPr>
          <w:rFonts w:hint="eastAsia" w:ascii="仿宋_GB2312" w:hAnsi="仿宋_GB2312" w:eastAsia="仿宋_GB2312" w:cs="仿宋_GB2312"/>
          <w:b w:val="0"/>
          <w:bCs w:val="0"/>
          <w:color w:val="auto"/>
          <w:kern w:val="0"/>
          <w:sz w:val="32"/>
          <w:szCs w:val="32"/>
          <w:lang w:val="en-US" w:eastAsia="zh-CN"/>
        </w:rPr>
        <w:t>现对此项目</w:t>
      </w:r>
      <w:r>
        <w:rPr>
          <w:rFonts w:hint="eastAsia" w:ascii="仿宋_GB2312" w:hAnsi="仿宋_GB2312" w:eastAsia="仿宋_GB2312" w:cs="仿宋_GB2312"/>
          <w:i w:val="0"/>
          <w:caps w:val="0"/>
          <w:color w:val="000000"/>
          <w:spacing w:val="0"/>
          <w:sz w:val="32"/>
          <w:szCs w:val="32"/>
          <w:shd w:val="clear" w:color="auto" w:fill="FFFFFF"/>
        </w:rPr>
        <w:t>进行采购，欢迎符合资格条件的供应商报价。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一、采购项目概况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充分展示</w:t>
      </w:r>
      <w:r>
        <w:rPr>
          <w:rFonts w:hint="eastAsia" w:ascii="仿宋_GB2312" w:hAnsi="仿宋" w:eastAsia="仿宋_GB2312" w:cs="Times New Roman"/>
          <w:sz w:val="32"/>
          <w:szCs w:val="32"/>
        </w:rPr>
        <w:t>我区</w:t>
      </w:r>
      <w:r>
        <w:rPr>
          <w:rFonts w:hint="eastAsia" w:ascii="仿宋_GB2312" w:hAnsi="仿宋" w:eastAsia="仿宋_GB2312" w:cs="Times New Roman"/>
          <w:sz w:val="32"/>
          <w:szCs w:val="32"/>
          <w:lang w:eastAsia="zh-CN"/>
        </w:rPr>
        <w:t>“劳有厚得”</w:t>
      </w:r>
      <w:r>
        <w:rPr>
          <w:rFonts w:hint="eastAsia" w:ascii="仿宋_GB2312" w:hAnsi="仿宋_GB2312" w:eastAsia="仿宋_GB2312" w:cs="仿宋_GB2312"/>
          <w:sz w:val="32"/>
          <w:szCs w:val="32"/>
          <w:lang w:eastAsia="zh-CN"/>
        </w:rPr>
        <w:t>国家基本公共服务标准化</w:t>
      </w:r>
      <w:r>
        <w:rPr>
          <w:rFonts w:hint="eastAsia" w:ascii="仿宋_GB2312" w:hAnsi="仿宋" w:eastAsia="仿宋_GB2312" w:cs="Times New Roman"/>
          <w:sz w:val="32"/>
          <w:szCs w:val="32"/>
        </w:rPr>
        <w:t>建设的建设</w:t>
      </w:r>
      <w:r>
        <w:rPr>
          <w:rFonts w:hint="eastAsia" w:ascii="仿宋_GB2312" w:hAnsi="仿宋" w:eastAsia="仿宋_GB2312" w:cs="Times New Roman"/>
          <w:sz w:val="32"/>
          <w:szCs w:val="32"/>
          <w:lang w:eastAsia="zh-CN"/>
        </w:rPr>
        <w:t>情况及</w:t>
      </w:r>
      <w:r>
        <w:rPr>
          <w:rFonts w:hint="eastAsia" w:ascii="仿宋_GB2312" w:hAnsi="仿宋_GB2312" w:eastAsia="仿宋_GB2312" w:cs="仿宋_GB2312"/>
          <w:sz w:val="32"/>
          <w:szCs w:val="32"/>
          <w:lang w:eastAsia="zh-CN"/>
        </w:rPr>
        <w:t>提升福田基本公共服务整体形象</w:t>
      </w:r>
      <w:r>
        <w:rPr>
          <w:rFonts w:hint="eastAsia" w:ascii="仿宋_GB2312" w:hAnsi="仿宋" w:eastAsia="仿宋_GB2312" w:cs="Times New Roman"/>
          <w:kern w:val="2"/>
          <w:sz w:val="32"/>
          <w:szCs w:val="32"/>
          <w:lang w:val="en-US" w:eastAsia="zh-CN" w:bidi="ar-SA"/>
        </w:rPr>
        <w:t>，需到现场勘察场地或致电了解情况，提出符合我区</w:t>
      </w:r>
      <w:r>
        <w:rPr>
          <w:rFonts w:hint="eastAsia" w:ascii="仿宋_GB2312" w:hAnsi="仿宋" w:eastAsia="仿宋_GB2312" w:cs="Times New Roman"/>
          <w:sz w:val="32"/>
          <w:szCs w:val="32"/>
          <w:lang w:eastAsia="zh-CN"/>
        </w:rPr>
        <w:t>“劳有厚得”</w:t>
      </w:r>
      <w:r>
        <w:rPr>
          <w:rFonts w:hint="eastAsia" w:ascii="仿宋_GB2312" w:hAnsi="仿宋_GB2312" w:eastAsia="仿宋_GB2312" w:cs="仿宋_GB2312"/>
          <w:sz w:val="32"/>
          <w:szCs w:val="32"/>
          <w:lang w:eastAsia="zh-CN"/>
        </w:rPr>
        <w:t>国家基本公共服务标准化</w:t>
      </w:r>
      <w:r>
        <w:rPr>
          <w:rFonts w:hint="eastAsia" w:ascii="仿宋_GB2312" w:hAnsi="仿宋" w:eastAsia="仿宋_GB2312" w:cs="Times New Roman"/>
          <w:kern w:val="2"/>
          <w:sz w:val="32"/>
          <w:szCs w:val="32"/>
          <w:lang w:val="en-US" w:eastAsia="zh-CN" w:bidi="ar-SA"/>
        </w:rPr>
        <w:t>的建设的设计方案；</w:t>
      </w:r>
      <w:r>
        <w:rPr>
          <w:rFonts w:hint="default" w:ascii="仿宋_GB2312" w:hAnsi="仿宋" w:eastAsia="仿宋_GB2312" w:cs="Times New Roman"/>
          <w:kern w:val="2"/>
          <w:sz w:val="32"/>
          <w:szCs w:val="32"/>
          <w:lang w:val="en-US" w:eastAsia="zh-CN" w:bidi="ar-SA"/>
        </w:rPr>
        <w:t>设计</w:t>
      </w:r>
      <w:r>
        <w:rPr>
          <w:rFonts w:hint="eastAsia" w:ascii="仿宋_GB2312" w:hAnsi="仿宋" w:eastAsia="仿宋_GB2312" w:cs="Times New Roman"/>
          <w:kern w:val="2"/>
          <w:sz w:val="32"/>
          <w:szCs w:val="32"/>
          <w:lang w:val="en-US" w:eastAsia="zh-CN" w:bidi="ar-SA"/>
        </w:rPr>
        <w:t>、</w:t>
      </w:r>
      <w:r>
        <w:rPr>
          <w:rFonts w:hint="default" w:ascii="仿宋_GB2312" w:hAnsi="仿宋" w:eastAsia="仿宋_GB2312" w:cs="Times New Roman"/>
          <w:kern w:val="2"/>
          <w:sz w:val="32"/>
          <w:szCs w:val="32"/>
          <w:lang w:val="en-US" w:eastAsia="zh-CN" w:bidi="ar-SA"/>
        </w:rPr>
        <w:t>制作</w:t>
      </w:r>
      <w:r>
        <w:rPr>
          <w:rFonts w:hint="eastAsia" w:ascii="仿宋_GB2312" w:hAnsi="仿宋" w:eastAsia="仿宋_GB2312" w:cs="Times New Roman"/>
          <w:kern w:val="2"/>
          <w:sz w:val="32"/>
          <w:szCs w:val="32"/>
          <w:lang w:val="en-US" w:eastAsia="zh-CN" w:bidi="ar-SA"/>
        </w:rPr>
        <w:t>包含“劳有厚</w:t>
      </w:r>
      <w:r>
        <w:rPr>
          <w:rFonts w:hint="eastAsia" w:ascii="仿宋_GB2312" w:hAnsi="仿宋" w:eastAsia="仿宋_GB2312" w:cs="Times New Roman"/>
          <w:sz w:val="32"/>
          <w:szCs w:val="32"/>
          <w:lang w:eastAsia="zh-CN"/>
        </w:rPr>
        <w:t>得</w:t>
      </w:r>
      <w:r>
        <w:rPr>
          <w:rFonts w:hint="eastAsia" w:ascii="仿宋_GB2312" w:hAnsi="仿宋" w:eastAsia="仿宋_GB2312" w:cs="Times New Roman"/>
          <w:kern w:val="2"/>
          <w:sz w:val="32"/>
          <w:szCs w:val="32"/>
          <w:lang w:val="en-US" w:eastAsia="zh-CN" w:bidi="ar-SA"/>
        </w:rPr>
        <w:t>”标准化logo、牌匾、形象墙、标识字等；并负责材料的运输、布置和安装。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预算金额：人民币18.5万元（含税金）。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i w:val="0"/>
          <w:caps w:val="0"/>
          <w:color w:val="000000"/>
          <w:spacing w:val="0"/>
          <w:sz w:val="32"/>
          <w:szCs w:val="32"/>
          <w:lang w:val="en-US" w:eastAsia="zh-CN"/>
        </w:rPr>
        <w:t>二、项目管理和服务要求</w:t>
      </w:r>
      <w:r>
        <w:rPr>
          <w:rFonts w:hint="eastAsia" w:ascii="仿宋_GB2312" w:hAnsi="仿宋_GB2312" w:eastAsia="仿宋_GB2312" w:cs="仿宋_GB2312"/>
          <w:b w:val="0"/>
          <w:i w:val="0"/>
          <w:snapToGrid/>
          <w:color w:val="000000"/>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1、响应人的报价,应是本项目上所列的各项内容中所述的全部,不得以任何理由予以重复,并以响应人最终提出的价格为依据。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2、除非采购人通过政府采购文件要求修改予以更正，否则,响应人应按响应文件或投标价格为标准来履行。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响应人应根据实际情况及任何其它足以影响投标报价的情况,任何因忽视或误解项目情况而导致的索赔或服务期限延长申请将不获批准。造成不良影响的,将被作为不良行为记录在案,并可能影响其以后参加政府采购的项目投标。各响应人在报价时,应充分考虑报价的风险。</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lang w:val="en-US" w:eastAsia="zh-CN"/>
        </w:rPr>
      </w:pPr>
      <w:r>
        <w:rPr>
          <w:rFonts w:hint="eastAsia" w:ascii="仿宋_GB2312" w:hAnsi="仿宋_GB2312" w:eastAsia="仿宋_GB2312" w:cs="仿宋_GB2312"/>
          <w:b w:val="0"/>
          <w:i w:val="0"/>
          <w:snapToGrid/>
          <w:color w:val="000000"/>
          <w:sz w:val="32"/>
          <w:szCs w:val="32"/>
          <w:lang w:val="en-US" w:eastAsia="zh-CN"/>
        </w:rPr>
        <w:t>4、货物运输及包装方式要求为送货上门，配送后经验收如对服务质量有异议，则需按采购人要求上门售后。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eastAsia="zh-CN"/>
        </w:rPr>
      </w:pPr>
      <w:r>
        <w:rPr>
          <w:rFonts w:hint="eastAsia" w:ascii="黑体" w:hAnsi="黑体" w:eastAsia="黑体" w:cs="黑体"/>
          <w:b w:val="0"/>
          <w:bCs w:val="0"/>
          <w:i w:val="0"/>
          <w:caps w:val="0"/>
          <w:color w:val="000000"/>
          <w:spacing w:val="0"/>
          <w:sz w:val="32"/>
          <w:szCs w:val="32"/>
          <w:lang w:val="en-US" w:eastAsia="zh-CN"/>
        </w:rPr>
        <w:t>三</w:t>
      </w:r>
      <w:r>
        <w:rPr>
          <w:rFonts w:hint="eastAsia" w:ascii="黑体" w:hAnsi="黑体" w:eastAsia="黑体" w:cs="黑体"/>
          <w:b w:val="0"/>
          <w:bCs w:val="0"/>
          <w:i w:val="0"/>
          <w:caps w:val="0"/>
          <w:color w:val="000000"/>
          <w:spacing w:val="0"/>
          <w:sz w:val="32"/>
          <w:szCs w:val="32"/>
          <w:lang w:eastAsia="zh-CN"/>
        </w:rPr>
        <w:t>、商务需求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eastAsia="zh-CN"/>
        </w:rPr>
        <w:t>（一）</w:t>
      </w:r>
      <w:r>
        <w:rPr>
          <w:rFonts w:hint="eastAsia" w:ascii="方正楷体_GBK" w:hAnsi="方正楷体_GBK" w:eastAsia="方正楷体_GBK" w:cs="方正楷体_GBK"/>
          <w:b w:val="0"/>
          <w:bCs w:val="0"/>
          <w:i w:val="0"/>
          <w:caps w:val="0"/>
          <w:color w:val="000000"/>
          <w:spacing w:val="0"/>
          <w:sz w:val="32"/>
          <w:szCs w:val="32"/>
        </w:rPr>
        <w:t>服务期限</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highlight w:val="none"/>
          <w:lang w:val="en-US" w:eastAsia="zh-CN"/>
        </w:rPr>
      </w:pPr>
      <w:r>
        <w:rPr>
          <w:rFonts w:hint="eastAsia" w:ascii="仿宋_GB2312" w:hAnsi="仿宋_GB2312" w:eastAsia="仿宋_GB2312" w:cs="仿宋_GB2312"/>
          <w:b w:val="0"/>
          <w:i w:val="0"/>
          <w:snapToGrid/>
          <w:color w:val="000000"/>
          <w:sz w:val="32"/>
          <w:szCs w:val="32"/>
          <w:highlight w:val="none"/>
          <w:lang w:val="en-US" w:eastAsia="zh-CN"/>
        </w:rPr>
        <w:t>交货或完工期：合同签订后15天（自然日）内交货</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服务地点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深圳市福田区梅林中康路136号新一代产业园4栋2楼</w:t>
      </w:r>
      <w:r>
        <w:rPr>
          <w:rFonts w:hint="eastAsia" w:ascii="仿宋_GB2312" w:hAnsi="仿宋_GB2312" w:eastAsia="仿宋_GB2312" w:cs="仿宋_GB2312"/>
          <w:i w:val="0"/>
          <w:caps w:val="0"/>
          <w:color w:val="000000"/>
          <w:spacing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val="en-US" w:eastAsia="zh-CN"/>
        </w:rPr>
        <w:t>（三）</w:t>
      </w:r>
      <w:r>
        <w:rPr>
          <w:rFonts w:hint="eastAsia" w:ascii="方正楷体_GBK" w:hAnsi="方正楷体_GBK" w:eastAsia="方正楷体_GBK" w:cs="方正楷体_GBK"/>
          <w:b w:val="0"/>
          <w:bCs w:val="0"/>
          <w:i w:val="0"/>
          <w:caps w:val="0"/>
          <w:color w:val="000000"/>
          <w:spacing w:val="0"/>
          <w:sz w:val="32"/>
          <w:szCs w:val="32"/>
        </w:rPr>
        <w:t>报价要求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lang w:val="en-US" w:eastAsia="zh-CN"/>
        </w:rPr>
        <w:t>1、 具有独立法人资格或具有独立承担民事责任能力的其它组织（提供营业执照或事业单位法人证书等证明资料扫描件）；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lang w:val="en-US" w:eastAsia="zh-CN"/>
        </w:rPr>
        <w:t>2、</w:t>
      </w:r>
      <w:r>
        <w:rPr>
          <w:rFonts w:hint="eastAsia" w:ascii="仿宋_GB2312" w:hAnsi="仿宋_GB2312" w:eastAsia="仿宋_GB2312" w:cs="仿宋_GB2312"/>
          <w:i w:val="0"/>
          <w:caps w:val="0"/>
          <w:color w:val="000000"/>
          <w:spacing w:val="0"/>
          <w:sz w:val="32"/>
          <w:szCs w:val="32"/>
          <w:shd w:val="clear" w:color="auto" w:fill="FFFFFF"/>
        </w:rPr>
        <w:t>参与本项目政府采购活动时不存在被有关部门禁止参与政府采购活动且在有效期内的情况（由供应商在《政府采购投标及履约承诺函》中作出声明）；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3</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具备《中华人民共和国政府采购法》第二十二条第一款的条件（由供应商在《政府采购投标及履约承诺函》中作出声明）</w:t>
      </w:r>
      <w:r>
        <w:rPr>
          <w:rFonts w:hint="eastAsia" w:ascii="仿宋_GB2312" w:hAnsi="仿宋_GB2312" w:eastAsia="仿宋_GB2312" w:cs="仿宋_GB2312"/>
          <w:i w:val="0"/>
          <w:caps w:val="0"/>
          <w:color w:val="000000"/>
          <w:spacing w:val="0"/>
          <w:sz w:val="32"/>
          <w:szCs w:val="32"/>
          <w:shd w:val="clear" w:color="auto"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4</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未被列入失信被执行人、重大税收违法案件当事人名单、政府采购严重违法失信行为记录名单（由供应商在《政府采购投标及履约承诺函》中作出声明）</w:t>
      </w:r>
      <w:r>
        <w:rPr>
          <w:rFonts w:hint="eastAsia" w:ascii="仿宋_GB2312" w:hAnsi="仿宋_GB2312" w:eastAsia="仿宋_GB2312" w:cs="仿宋_GB2312"/>
          <w:i w:val="0"/>
          <w:caps w:val="0"/>
          <w:color w:val="000000"/>
          <w:spacing w:val="0"/>
          <w:sz w:val="32"/>
          <w:szCs w:val="32"/>
          <w:shd w:val="clear" w:color="auto"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5</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r>
        <w:rPr>
          <w:rFonts w:hint="eastAsia" w:ascii="仿宋_GB2312" w:hAnsi="仿宋_GB2312" w:eastAsia="仿宋_GB2312" w:cs="仿宋_GB2312"/>
          <w:i w:val="0"/>
          <w:caps w:val="0"/>
          <w:color w:val="000000"/>
          <w:spacing w:val="0"/>
          <w:sz w:val="32"/>
          <w:szCs w:val="32"/>
          <w:shd w:val="clear" w:color="auto"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lang w:val="en-US" w:eastAsia="zh-CN"/>
        </w:rPr>
        <w:t>6、</w:t>
      </w:r>
      <w:r>
        <w:rPr>
          <w:rFonts w:hint="eastAsia" w:ascii="仿宋_GB2312" w:hAnsi="仿宋_GB2312" w:eastAsia="仿宋_GB2312" w:cs="仿宋_GB2312"/>
          <w:i w:val="0"/>
          <w:caps w:val="0"/>
          <w:color w:val="000000"/>
          <w:spacing w:val="0"/>
          <w:sz w:val="32"/>
          <w:szCs w:val="32"/>
          <w:shd w:val="clear" w:color="auto" w:fill="FFFFFF"/>
        </w:rPr>
        <w:t>具有履行合同所必需的设备和专业技术能力；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7、提供</w:t>
      </w:r>
      <w:r>
        <w:rPr>
          <w:rFonts w:hint="eastAsia" w:ascii="仿宋_GB2312" w:hAnsi="仿宋_GB2312" w:eastAsia="仿宋_GB2312" w:cs="仿宋_GB2312"/>
          <w:i w:val="0"/>
          <w:caps w:val="0"/>
          <w:color w:val="000000"/>
          <w:spacing w:val="0"/>
          <w:sz w:val="32"/>
          <w:szCs w:val="32"/>
          <w:shd w:val="clear" w:color="auto" w:fill="FFFFFF"/>
        </w:rPr>
        <w:t>营业执照</w:t>
      </w:r>
      <w:r>
        <w:rPr>
          <w:rFonts w:hint="eastAsia" w:ascii="仿宋_GB2312" w:hAnsi="仿宋_GB2312" w:eastAsia="仿宋_GB2312" w:cs="仿宋_GB2312"/>
          <w:i w:val="0"/>
          <w:caps w:val="0"/>
          <w:color w:val="000000"/>
          <w:spacing w:val="0"/>
          <w:sz w:val="32"/>
          <w:szCs w:val="32"/>
          <w:shd w:val="clear" w:color="auto" w:fill="FFFFFF"/>
          <w:lang w:val="en-US" w:eastAsia="zh-CN"/>
        </w:rPr>
        <w:t>、资质证明、维护</w:t>
      </w:r>
      <w:r>
        <w:rPr>
          <w:rFonts w:hint="eastAsia" w:ascii="仿宋_GB2312" w:hAnsi="仿宋_GB2312" w:eastAsia="仿宋_GB2312" w:cs="仿宋_GB2312"/>
          <w:i w:val="0"/>
          <w:caps w:val="0"/>
          <w:color w:val="000000"/>
          <w:spacing w:val="0"/>
          <w:sz w:val="32"/>
          <w:szCs w:val="32"/>
          <w:shd w:val="clear" w:color="auto" w:fill="FFFFFF"/>
        </w:rPr>
        <w:t>方案</w:t>
      </w:r>
      <w:r>
        <w:rPr>
          <w:rFonts w:hint="eastAsia" w:ascii="仿宋_GB2312" w:hAnsi="仿宋_GB2312" w:eastAsia="仿宋_GB2312" w:cs="仿宋_GB2312"/>
          <w:i w:val="0"/>
          <w:caps w:val="0"/>
          <w:color w:val="000000"/>
          <w:spacing w:val="0"/>
          <w:sz w:val="32"/>
          <w:szCs w:val="32"/>
          <w:shd w:val="clear" w:color="auto" w:fill="FFFFFF"/>
          <w:lang w:eastAsia="zh-CN"/>
        </w:rPr>
        <w:t>和</w:t>
      </w:r>
      <w:r>
        <w:rPr>
          <w:rFonts w:hint="eastAsia" w:ascii="仿宋_GB2312" w:hAnsi="仿宋_GB2312" w:eastAsia="仿宋_GB2312" w:cs="仿宋_GB2312"/>
          <w:i w:val="0"/>
          <w:caps w:val="0"/>
          <w:color w:val="000000"/>
          <w:spacing w:val="0"/>
          <w:sz w:val="32"/>
          <w:szCs w:val="32"/>
          <w:shd w:val="clear" w:color="auto" w:fill="FFFFFF"/>
        </w:rPr>
        <w:t>报价清单</w:t>
      </w:r>
      <w:r>
        <w:rPr>
          <w:rFonts w:hint="eastAsia" w:ascii="仿宋_GB2312" w:hAnsi="仿宋_GB2312" w:eastAsia="仿宋_GB2312" w:cs="仿宋_GB2312"/>
          <w:i w:val="0"/>
          <w:caps w:val="0"/>
          <w:color w:val="000000"/>
          <w:spacing w:val="0"/>
          <w:sz w:val="32"/>
          <w:szCs w:val="32"/>
          <w:shd w:val="clear" w:color="auto" w:fill="FFFFFF"/>
          <w:lang w:val="en-US" w:eastAsia="zh-CN"/>
        </w:rPr>
        <w:t>等资料（</w:t>
      </w:r>
      <w:r>
        <w:rPr>
          <w:rFonts w:hint="eastAsia" w:ascii="仿宋_GB2312" w:hAnsi="仿宋_GB2312" w:eastAsia="仿宋_GB2312" w:cs="仿宋_GB2312"/>
          <w:i w:val="0"/>
          <w:caps w:val="0"/>
          <w:color w:val="000000"/>
          <w:spacing w:val="0"/>
          <w:sz w:val="32"/>
          <w:szCs w:val="32"/>
          <w:shd w:val="clear" w:color="auto" w:fill="FFFFFF"/>
        </w:rPr>
        <w:t>营业执照</w:t>
      </w:r>
      <w:r>
        <w:rPr>
          <w:rFonts w:hint="eastAsia" w:ascii="仿宋_GB2312" w:hAnsi="仿宋_GB2312" w:eastAsia="仿宋_GB2312" w:cs="仿宋_GB2312"/>
          <w:i w:val="0"/>
          <w:caps w:val="0"/>
          <w:color w:val="000000"/>
          <w:spacing w:val="0"/>
          <w:sz w:val="32"/>
          <w:szCs w:val="32"/>
          <w:shd w:val="clear" w:color="auto" w:fill="FFFFFF"/>
          <w:lang w:val="en-US" w:eastAsia="zh-CN"/>
        </w:rPr>
        <w:t>和资质证明留原件</w:t>
      </w:r>
      <w:r>
        <w:rPr>
          <w:rFonts w:hint="eastAsia" w:ascii="仿宋_GB2312" w:hAnsi="仿宋_GB2312" w:eastAsia="仿宋_GB2312" w:cs="仿宋_GB2312"/>
          <w:i w:val="0"/>
          <w:caps w:val="0"/>
          <w:color w:val="000000"/>
          <w:spacing w:val="0"/>
          <w:sz w:val="32"/>
          <w:szCs w:val="32"/>
          <w:shd w:val="clear" w:color="auto" w:fill="FFFFFF"/>
        </w:rPr>
        <w:t>复印</w:t>
      </w:r>
      <w:r>
        <w:rPr>
          <w:rFonts w:hint="eastAsia" w:ascii="仿宋_GB2312" w:hAnsi="仿宋_GB2312" w:eastAsia="仿宋_GB2312" w:cs="仿宋_GB2312"/>
          <w:i w:val="0"/>
          <w:caps w:val="0"/>
          <w:color w:val="000000"/>
          <w:spacing w:val="0"/>
          <w:sz w:val="32"/>
          <w:szCs w:val="32"/>
          <w:shd w:val="clear" w:color="auto" w:fill="FFFFFF"/>
          <w:lang w:val="en-US" w:eastAsia="zh-CN"/>
        </w:rPr>
        <w:t>件）</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val="en-US" w:eastAsia="zh-CN"/>
        </w:rPr>
        <w:t>材料均</w:t>
      </w:r>
      <w:r>
        <w:rPr>
          <w:rFonts w:hint="eastAsia" w:ascii="仿宋_GB2312" w:hAnsi="仿宋_GB2312" w:eastAsia="仿宋_GB2312" w:cs="仿宋_GB2312"/>
          <w:i w:val="0"/>
          <w:caps w:val="0"/>
          <w:color w:val="000000"/>
          <w:spacing w:val="0"/>
          <w:sz w:val="32"/>
          <w:szCs w:val="32"/>
          <w:shd w:val="clear" w:color="auto" w:fill="FFFFFF"/>
        </w:rPr>
        <w:t>需</w:t>
      </w:r>
      <w:r>
        <w:rPr>
          <w:rFonts w:hint="eastAsia" w:ascii="仿宋_GB2312" w:hAnsi="仿宋_GB2312" w:eastAsia="仿宋_GB2312" w:cs="仿宋_GB2312"/>
          <w:i w:val="0"/>
          <w:caps w:val="0"/>
          <w:color w:val="000000"/>
          <w:spacing w:val="0"/>
          <w:sz w:val="32"/>
          <w:szCs w:val="32"/>
          <w:shd w:val="clear" w:color="auto" w:fill="FFFFFF"/>
          <w:lang w:val="en-US" w:eastAsia="zh-CN"/>
        </w:rPr>
        <w:t>加</w:t>
      </w:r>
      <w:r>
        <w:rPr>
          <w:rFonts w:hint="eastAsia" w:ascii="仿宋_GB2312" w:hAnsi="仿宋_GB2312" w:eastAsia="仿宋_GB2312" w:cs="仿宋_GB2312"/>
          <w:i w:val="0"/>
          <w:caps w:val="0"/>
          <w:color w:val="000000"/>
          <w:spacing w:val="0"/>
          <w:sz w:val="32"/>
          <w:szCs w:val="32"/>
          <w:shd w:val="clear" w:color="auto" w:fill="FFFFFF"/>
        </w:rPr>
        <w:t>盖</w:t>
      </w:r>
      <w:r>
        <w:rPr>
          <w:rFonts w:hint="eastAsia" w:ascii="仿宋_GB2312" w:hAnsi="仿宋_GB2312" w:eastAsia="仿宋_GB2312" w:cs="仿宋_GB2312"/>
          <w:i w:val="0"/>
          <w:caps w:val="0"/>
          <w:color w:val="000000"/>
          <w:spacing w:val="0"/>
          <w:sz w:val="32"/>
          <w:szCs w:val="32"/>
          <w:shd w:val="clear" w:color="auto" w:fill="FFFFFF"/>
          <w:lang w:val="en-US" w:eastAsia="zh-CN"/>
        </w:rPr>
        <w:t>单位</w:t>
      </w:r>
      <w:r>
        <w:rPr>
          <w:rFonts w:hint="eastAsia" w:ascii="仿宋_GB2312" w:hAnsi="仿宋_GB2312" w:eastAsia="仿宋_GB2312" w:cs="仿宋_GB2312"/>
          <w:i w:val="0"/>
          <w:caps w:val="0"/>
          <w:color w:val="000000"/>
          <w:spacing w:val="0"/>
          <w:sz w:val="32"/>
          <w:szCs w:val="32"/>
          <w:shd w:val="clear" w:color="auto" w:fill="FFFFFF"/>
        </w:rPr>
        <w:t>公章</w:t>
      </w:r>
      <w:r>
        <w:rPr>
          <w:rFonts w:hint="eastAsia" w:ascii="仿宋_GB2312" w:hAnsi="仿宋_GB2312" w:eastAsia="仿宋_GB2312" w:cs="仿宋_GB2312"/>
          <w:i w:val="0"/>
          <w:caps w:val="0"/>
          <w:color w:val="000000"/>
          <w:spacing w:val="0"/>
          <w:sz w:val="32"/>
          <w:szCs w:val="32"/>
          <w:shd w:val="clear" w:color="auto"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注：（1） “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i w:val="0"/>
          <w:caps w:val="0"/>
          <w:color w:val="000000"/>
          <w:spacing w:val="0"/>
          <w:sz w:val="32"/>
          <w:szCs w:val="32"/>
          <w:shd w:val="clear" w:color="auto" w:fill="FFFFFF"/>
          <w:lang w:eastAsia="zh-CN"/>
        </w:rPr>
        <w:t>（四）付款方式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jc w:val="left"/>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完成配送验收合格并开具总额正式发票后支付全款。</w:t>
      </w:r>
      <w:r>
        <w:rPr>
          <w:rFonts w:hint="eastAsia" w:ascii="仿宋_GB2312" w:hAnsi="仿宋_GB2312" w:eastAsia="仿宋_GB2312" w:cs="仿宋_GB2312"/>
          <w:i w:val="0"/>
          <w:caps w:val="0"/>
          <w:color w:val="000000"/>
          <w:spacing w:val="0"/>
          <w:sz w:val="32"/>
          <w:szCs w:val="32"/>
          <w:shd w:val="clear" w:color="auto" w:fill="FFFFFF"/>
          <w:lang w:eastAsia="zh-CN"/>
        </w:rPr>
        <w:t>（五）验收方式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lang w:eastAsia="zh-CN"/>
        </w:rPr>
        <w:t>交货后对所制作的展板、指示牌验收</w:t>
      </w:r>
      <w:r>
        <w:rPr>
          <w:rFonts w:hint="eastAsia" w:ascii="仿宋_GB2312" w:hAnsi="仿宋_GB2312" w:eastAsia="仿宋_GB2312" w:cs="仿宋_GB2312"/>
          <w:i w:val="0"/>
          <w:caps w:val="0"/>
          <w:color w:val="000000"/>
          <w:spacing w:val="0"/>
          <w:sz w:val="32"/>
          <w:szCs w:val="32"/>
          <w:shd w:val="clear" w:color="auto" w:fill="FFFFFF"/>
        </w:rPr>
        <w:t>。项目验收后，双方共同签署验收报告，验收报告内容包括</w:t>
      </w:r>
      <w:r>
        <w:rPr>
          <w:rFonts w:hint="eastAsia" w:ascii="仿宋_GB2312" w:hAnsi="仿宋_GB2312" w:eastAsia="仿宋_GB2312" w:cs="仿宋_GB2312"/>
          <w:i w:val="0"/>
          <w:caps w:val="0"/>
          <w:color w:val="000000"/>
          <w:spacing w:val="0"/>
          <w:sz w:val="32"/>
          <w:szCs w:val="32"/>
          <w:shd w:val="clear" w:color="auto" w:fill="FFFFFF"/>
          <w:lang w:eastAsia="zh-CN"/>
        </w:rPr>
        <w:t>质量、尺寸、排版内容</w:t>
      </w:r>
      <w:r>
        <w:rPr>
          <w:rFonts w:hint="eastAsia" w:ascii="仿宋_GB2312" w:hAnsi="仿宋_GB2312" w:eastAsia="仿宋_GB2312" w:cs="仿宋_GB2312"/>
          <w:i w:val="0"/>
          <w:caps w:val="0"/>
          <w:color w:val="000000"/>
          <w:spacing w:val="0"/>
          <w:sz w:val="32"/>
          <w:szCs w:val="32"/>
          <w:shd w:val="clear" w:color="auto" w:fill="FFFFFF"/>
        </w:rPr>
        <w:t>及项目总体评价，验收报告将作为</w:t>
      </w:r>
      <w:r>
        <w:rPr>
          <w:rFonts w:hint="eastAsia" w:ascii="仿宋_GB2312" w:hAnsi="仿宋_GB2312" w:eastAsia="仿宋_GB2312" w:cs="仿宋_GB2312"/>
          <w:i w:val="0"/>
          <w:caps w:val="0"/>
          <w:color w:val="000000"/>
          <w:spacing w:val="0"/>
          <w:sz w:val="32"/>
          <w:szCs w:val="32"/>
          <w:shd w:val="clear" w:color="auto" w:fill="FFFFFF"/>
          <w:lang w:eastAsia="zh-CN"/>
        </w:rPr>
        <w:t>货</w:t>
      </w:r>
      <w:r>
        <w:rPr>
          <w:rFonts w:hint="eastAsia" w:ascii="仿宋_GB2312" w:hAnsi="仿宋_GB2312" w:eastAsia="仿宋_GB2312" w:cs="仿宋_GB2312"/>
          <w:i w:val="0"/>
          <w:caps w:val="0"/>
          <w:color w:val="000000"/>
          <w:spacing w:val="0"/>
          <w:sz w:val="32"/>
          <w:szCs w:val="32"/>
          <w:shd w:val="clear" w:color="auto" w:fill="FFFFFF"/>
        </w:rPr>
        <w:t>款支付的重要依据。</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eastAsia="zh-CN"/>
        </w:rPr>
        <w:t>违约责任</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（七）其他要求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Fonts w:hint="default"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Fonts w:hint="eastAsia" w:ascii="仿宋_GB2312" w:hAnsi="仿宋_GB2312" w:eastAsia="仿宋_GB2312" w:cs="仿宋_GB2312"/>
          <w:b w:val="0"/>
          <w:bCs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righ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sz w:val="32"/>
          <w:szCs w:val="32"/>
        </w:rPr>
        <w:t>福田区人力资源</w:t>
      </w:r>
      <w:r>
        <w:rPr>
          <w:rFonts w:hint="eastAsia" w:ascii="仿宋_GB2312" w:hAnsi="仿宋_GB2312" w:eastAsia="仿宋_GB2312" w:cs="仿宋_GB2312"/>
          <w:b w:val="0"/>
          <w:bCs w:val="0"/>
          <w:i w:val="0"/>
          <w:caps w:val="0"/>
          <w:color w:val="000000"/>
          <w:spacing w:val="0"/>
          <w:sz w:val="32"/>
          <w:szCs w:val="32"/>
          <w:lang w:val="en-US" w:eastAsia="zh-CN"/>
        </w:rPr>
        <w:t>综合事务</w:t>
      </w:r>
      <w:r>
        <w:rPr>
          <w:rFonts w:hint="eastAsia" w:ascii="仿宋_GB2312" w:hAnsi="仿宋_GB2312" w:eastAsia="仿宋_GB2312" w:cs="仿宋_GB2312"/>
          <w:b w:val="0"/>
          <w:bCs w:val="0"/>
          <w:i w:val="0"/>
          <w:caps w:val="0"/>
          <w:color w:val="000000"/>
          <w:spacing w:val="0"/>
          <w:sz w:val="32"/>
          <w:szCs w:val="32"/>
        </w:rPr>
        <w:t>中心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pPr>
      <w:r>
        <w:rPr>
          <w:rFonts w:hint="eastAsia" w:ascii="仿宋_GB2312" w:hAnsi="仿宋_GB2312" w:eastAsia="仿宋_GB2312" w:cs="仿宋_GB2312"/>
          <w:b w:val="0"/>
          <w:bCs w:val="0"/>
          <w:i w:val="0"/>
          <w:caps w:val="0"/>
          <w:color w:val="000000"/>
          <w:spacing w:val="0"/>
          <w:sz w:val="32"/>
          <w:szCs w:val="32"/>
          <w:lang w:val="en-US" w:eastAsia="zh-CN"/>
        </w:rPr>
        <w:t xml:space="preserve">                            2024年1月25</w:t>
      </w:r>
      <w:bookmarkStart w:id="0" w:name="_GoBack"/>
      <w:bookmarkEnd w:id="0"/>
      <w:r>
        <w:rPr>
          <w:rFonts w:hint="eastAsia" w:ascii="仿宋_GB2312" w:hAnsi="仿宋_GB2312" w:eastAsia="仿宋_GB2312" w:cs="仿宋_GB2312"/>
          <w:b w:val="0"/>
          <w:bCs w:val="0"/>
          <w:i w:val="0"/>
          <w:caps w:val="0"/>
          <w:color w:val="000000"/>
          <w:spacing w:val="0"/>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16AA"/>
    <w:multiLevelType w:val="singleLevel"/>
    <w:tmpl w:val="8B7D16AA"/>
    <w:lvl w:ilvl="0" w:tentative="0">
      <w:start w:val="6"/>
      <w:numFmt w:val="chineseCounting"/>
      <w:suff w:val="nothing"/>
      <w:lvlText w:val="（%1）"/>
      <w:lvlJc w:val="left"/>
      <w:rPr>
        <w:rFonts w:hint="eastAsia"/>
      </w:rPr>
    </w:lvl>
  </w:abstractNum>
  <w:abstractNum w:abstractNumId="1">
    <w:nsid w:val="5F7F2286"/>
    <w:multiLevelType w:val="singleLevel"/>
    <w:tmpl w:val="5F7F228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5CC"/>
    <w:rsid w:val="00DE29F2"/>
    <w:rsid w:val="015928B6"/>
    <w:rsid w:val="01850CBC"/>
    <w:rsid w:val="0225600D"/>
    <w:rsid w:val="02E0586A"/>
    <w:rsid w:val="03316615"/>
    <w:rsid w:val="040E6F04"/>
    <w:rsid w:val="045B4ACE"/>
    <w:rsid w:val="049F687A"/>
    <w:rsid w:val="04A1798B"/>
    <w:rsid w:val="04CB3E55"/>
    <w:rsid w:val="04E20AB8"/>
    <w:rsid w:val="0677053B"/>
    <w:rsid w:val="07393E15"/>
    <w:rsid w:val="07776CCA"/>
    <w:rsid w:val="07EF0823"/>
    <w:rsid w:val="08625B52"/>
    <w:rsid w:val="08710304"/>
    <w:rsid w:val="0923679C"/>
    <w:rsid w:val="097656D1"/>
    <w:rsid w:val="0A8B3EAB"/>
    <w:rsid w:val="0A994110"/>
    <w:rsid w:val="0BD104DC"/>
    <w:rsid w:val="0C0976C1"/>
    <w:rsid w:val="0C5047EE"/>
    <w:rsid w:val="0C772F7F"/>
    <w:rsid w:val="0C9C20F3"/>
    <w:rsid w:val="0CD64DF4"/>
    <w:rsid w:val="0F1D6030"/>
    <w:rsid w:val="0FA90579"/>
    <w:rsid w:val="0FB833D0"/>
    <w:rsid w:val="10F42CA0"/>
    <w:rsid w:val="11746C5A"/>
    <w:rsid w:val="11D36D5A"/>
    <w:rsid w:val="12116A59"/>
    <w:rsid w:val="132E0129"/>
    <w:rsid w:val="13A01AB6"/>
    <w:rsid w:val="13BD01B1"/>
    <w:rsid w:val="13DC40EB"/>
    <w:rsid w:val="13DE58AF"/>
    <w:rsid w:val="14224F13"/>
    <w:rsid w:val="14390FC1"/>
    <w:rsid w:val="14E91FD2"/>
    <w:rsid w:val="153D069E"/>
    <w:rsid w:val="17E9301A"/>
    <w:rsid w:val="199C047C"/>
    <w:rsid w:val="1A203115"/>
    <w:rsid w:val="1ADD5DD7"/>
    <w:rsid w:val="1C8000BC"/>
    <w:rsid w:val="1E57684E"/>
    <w:rsid w:val="1E997593"/>
    <w:rsid w:val="1EF9A188"/>
    <w:rsid w:val="20012743"/>
    <w:rsid w:val="20203D53"/>
    <w:rsid w:val="20697A3C"/>
    <w:rsid w:val="21637953"/>
    <w:rsid w:val="22A56445"/>
    <w:rsid w:val="24B23891"/>
    <w:rsid w:val="25661450"/>
    <w:rsid w:val="25A05AF1"/>
    <w:rsid w:val="25B90C7C"/>
    <w:rsid w:val="27C311E5"/>
    <w:rsid w:val="27D968A6"/>
    <w:rsid w:val="29146704"/>
    <w:rsid w:val="29627D0B"/>
    <w:rsid w:val="29A455CA"/>
    <w:rsid w:val="29A63F05"/>
    <w:rsid w:val="29C07716"/>
    <w:rsid w:val="2A5E7CDA"/>
    <w:rsid w:val="2A6C67B2"/>
    <w:rsid w:val="2B0F454F"/>
    <w:rsid w:val="2DEA176B"/>
    <w:rsid w:val="2DFF5D97"/>
    <w:rsid w:val="2E171336"/>
    <w:rsid w:val="2E734617"/>
    <w:rsid w:val="2EC17010"/>
    <w:rsid w:val="2EC7666F"/>
    <w:rsid w:val="2F2048B1"/>
    <w:rsid w:val="2F4C700D"/>
    <w:rsid w:val="307D2EBD"/>
    <w:rsid w:val="31321F62"/>
    <w:rsid w:val="31C94E76"/>
    <w:rsid w:val="338F34F8"/>
    <w:rsid w:val="33D13151"/>
    <w:rsid w:val="33DC3393"/>
    <w:rsid w:val="33FD9FE3"/>
    <w:rsid w:val="343000F8"/>
    <w:rsid w:val="3471583A"/>
    <w:rsid w:val="34E207CA"/>
    <w:rsid w:val="34F915CB"/>
    <w:rsid w:val="35840B34"/>
    <w:rsid w:val="35FC6BC2"/>
    <w:rsid w:val="367F9592"/>
    <w:rsid w:val="36D43DFF"/>
    <w:rsid w:val="37B04CCA"/>
    <w:rsid w:val="37E072FC"/>
    <w:rsid w:val="38213D5E"/>
    <w:rsid w:val="3857134C"/>
    <w:rsid w:val="396547E9"/>
    <w:rsid w:val="397E1DD7"/>
    <w:rsid w:val="39B36B20"/>
    <w:rsid w:val="3BD861B4"/>
    <w:rsid w:val="3BDB76E2"/>
    <w:rsid w:val="3C0440CF"/>
    <w:rsid w:val="3C1670B1"/>
    <w:rsid w:val="3CD40544"/>
    <w:rsid w:val="3CF74A34"/>
    <w:rsid w:val="3D7B53FF"/>
    <w:rsid w:val="3F9A137A"/>
    <w:rsid w:val="3FB90CDB"/>
    <w:rsid w:val="40475A23"/>
    <w:rsid w:val="405C51FA"/>
    <w:rsid w:val="41717486"/>
    <w:rsid w:val="42623DB4"/>
    <w:rsid w:val="43750D92"/>
    <w:rsid w:val="43B70CB0"/>
    <w:rsid w:val="43CD69B0"/>
    <w:rsid w:val="46B24D37"/>
    <w:rsid w:val="47106FE8"/>
    <w:rsid w:val="471655A4"/>
    <w:rsid w:val="4751227F"/>
    <w:rsid w:val="47D44DF4"/>
    <w:rsid w:val="48A62E03"/>
    <w:rsid w:val="48DF7CFE"/>
    <w:rsid w:val="48FB2803"/>
    <w:rsid w:val="4A8703AE"/>
    <w:rsid w:val="4B8135C3"/>
    <w:rsid w:val="4BCC21DE"/>
    <w:rsid w:val="4CFC628E"/>
    <w:rsid w:val="4D03026D"/>
    <w:rsid w:val="4D3A612D"/>
    <w:rsid w:val="4DE23FF1"/>
    <w:rsid w:val="4E59599C"/>
    <w:rsid w:val="4FBF9375"/>
    <w:rsid w:val="4FF00A53"/>
    <w:rsid w:val="50250DB6"/>
    <w:rsid w:val="5041306C"/>
    <w:rsid w:val="50416D07"/>
    <w:rsid w:val="50514794"/>
    <w:rsid w:val="507C0F59"/>
    <w:rsid w:val="511A6B75"/>
    <w:rsid w:val="514D0801"/>
    <w:rsid w:val="51764762"/>
    <w:rsid w:val="54B902E3"/>
    <w:rsid w:val="55C44E12"/>
    <w:rsid w:val="55C667DB"/>
    <w:rsid w:val="55E15C2F"/>
    <w:rsid w:val="56822056"/>
    <w:rsid w:val="56CE091E"/>
    <w:rsid w:val="576A3917"/>
    <w:rsid w:val="57EF66CF"/>
    <w:rsid w:val="589679B0"/>
    <w:rsid w:val="59045DAE"/>
    <w:rsid w:val="59100DE8"/>
    <w:rsid w:val="59793801"/>
    <w:rsid w:val="598469DF"/>
    <w:rsid w:val="5A0F5412"/>
    <w:rsid w:val="5A394EF2"/>
    <w:rsid w:val="5AC911BF"/>
    <w:rsid w:val="5BCF179C"/>
    <w:rsid w:val="5C213BE9"/>
    <w:rsid w:val="5CEA1DD2"/>
    <w:rsid w:val="5D1E3A1B"/>
    <w:rsid w:val="5EE445D9"/>
    <w:rsid w:val="5EE5B4F3"/>
    <w:rsid w:val="5F1736F2"/>
    <w:rsid w:val="5F750D45"/>
    <w:rsid w:val="5F8A60C4"/>
    <w:rsid w:val="5FB330EC"/>
    <w:rsid w:val="5FFAD893"/>
    <w:rsid w:val="627812D4"/>
    <w:rsid w:val="62E82153"/>
    <w:rsid w:val="63AE58FD"/>
    <w:rsid w:val="63D273A8"/>
    <w:rsid w:val="645F178D"/>
    <w:rsid w:val="64DA4A37"/>
    <w:rsid w:val="656066B3"/>
    <w:rsid w:val="65C85E36"/>
    <w:rsid w:val="66235870"/>
    <w:rsid w:val="66273837"/>
    <w:rsid w:val="66482425"/>
    <w:rsid w:val="6885645B"/>
    <w:rsid w:val="68904EA7"/>
    <w:rsid w:val="691D3870"/>
    <w:rsid w:val="696628CE"/>
    <w:rsid w:val="6A4D4ADA"/>
    <w:rsid w:val="6A851C67"/>
    <w:rsid w:val="6AF80DF1"/>
    <w:rsid w:val="6B155885"/>
    <w:rsid w:val="6B494292"/>
    <w:rsid w:val="6B864430"/>
    <w:rsid w:val="6C5437B3"/>
    <w:rsid w:val="6CFBA927"/>
    <w:rsid w:val="6E3B2E4F"/>
    <w:rsid w:val="6EAE7261"/>
    <w:rsid w:val="6EFF5F81"/>
    <w:rsid w:val="6F763B92"/>
    <w:rsid w:val="6F9D2181"/>
    <w:rsid w:val="7111712C"/>
    <w:rsid w:val="7260229C"/>
    <w:rsid w:val="729205B9"/>
    <w:rsid w:val="73EE78D6"/>
    <w:rsid w:val="741C1DD4"/>
    <w:rsid w:val="742F5467"/>
    <w:rsid w:val="75AC2A8F"/>
    <w:rsid w:val="75CB6A10"/>
    <w:rsid w:val="761966CD"/>
    <w:rsid w:val="762E0023"/>
    <w:rsid w:val="7640292A"/>
    <w:rsid w:val="76943E2F"/>
    <w:rsid w:val="76FB2B4F"/>
    <w:rsid w:val="777E04C5"/>
    <w:rsid w:val="77BB8473"/>
    <w:rsid w:val="77DD5067"/>
    <w:rsid w:val="77DDA0E5"/>
    <w:rsid w:val="7853BA4D"/>
    <w:rsid w:val="78551E5B"/>
    <w:rsid w:val="787D6F96"/>
    <w:rsid w:val="7895130D"/>
    <w:rsid w:val="78AA642F"/>
    <w:rsid w:val="790B4D70"/>
    <w:rsid w:val="792B4D76"/>
    <w:rsid w:val="798640F8"/>
    <w:rsid w:val="7AFC248A"/>
    <w:rsid w:val="7BB7FA7D"/>
    <w:rsid w:val="7C7FA9EE"/>
    <w:rsid w:val="7CAE86C2"/>
    <w:rsid w:val="7CF64D77"/>
    <w:rsid w:val="7D3172B9"/>
    <w:rsid w:val="7D817DB9"/>
    <w:rsid w:val="7DF75BEA"/>
    <w:rsid w:val="7DFA4B07"/>
    <w:rsid w:val="7E064C5A"/>
    <w:rsid w:val="7E10795E"/>
    <w:rsid w:val="7E825E0A"/>
    <w:rsid w:val="7EF3FCEE"/>
    <w:rsid w:val="7F4E0B20"/>
    <w:rsid w:val="7FDEB1C6"/>
    <w:rsid w:val="7FDFE29C"/>
    <w:rsid w:val="8F7BBEEC"/>
    <w:rsid w:val="9BBBEEFF"/>
    <w:rsid w:val="9D8F55F2"/>
    <w:rsid w:val="A77F90CB"/>
    <w:rsid w:val="BFDB674D"/>
    <w:rsid w:val="BFF20C5B"/>
    <w:rsid w:val="BFF42E27"/>
    <w:rsid w:val="BFFFF073"/>
    <w:rsid w:val="CBE76337"/>
    <w:rsid w:val="D7EFBD16"/>
    <w:rsid w:val="D7F72708"/>
    <w:rsid w:val="D9C693A6"/>
    <w:rsid w:val="DAEF52B1"/>
    <w:rsid w:val="DB6F3496"/>
    <w:rsid w:val="DFB7FE48"/>
    <w:rsid w:val="DFCE8E84"/>
    <w:rsid w:val="DFFB4438"/>
    <w:rsid w:val="E3FE509B"/>
    <w:rsid w:val="EDFF8DD6"/>
    <w:rsid w:val="F3F74B30"/>
    <w:rsid w:val="F5FB9730"/>
    <w:rsid w:val="F6E734C7"/>
    <w:rsid w:val="F77A78F1"/>
    <w:rsid w:val="F8FED217"/>
    <w:rsid w:val="FAF7C9AF"/>
    <w:rsid w:val="FDADEDC2"/>
    <w:rsid w:val="FEB84997"/>
    <w:rsid w:val="FEBF3DD7"/>
    <w:rsid w:val="FED77716"/>
    <w:rsid w:val="FF7F0658"/>
    <w:rsid w:val="FF9690BC"/>
    <w:rsid w:val="FFAF74D8"/>
    <w:rsid w:val="FFDB1050"/>
    <w:rsid w:val="FFDDBD0C"/>
    <w:rsid w:val="FFDFA763"/>
    <w:rsid w:val="FFDFC34D"/>
    <w:rsid w:val="FFEF3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2022-04-17T11:08:00Z</dcterms:created>
  <dc:creator>庄雪梅</dc:creator>
  <cp:lastModifiedBy>韩玲</cp:lastModifiedBy>
  <cp:lastPrinted>2023-05-19T11:56:00Z</cp:lastPrinted>
  <dcterms:modified xsi:type="dcterms:W3CDTF">2024-01-25T14:33:36Z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44CC79CC9EFDFF42C2C4B16501465314</vt:lpwstr>
  </property>
</Properties>
</file>