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eastAsia" w:ascii="方正小标宋_GBK" w:eastAsia="方正小标宋_GBK"/>
          <w:sz w:val="44"/>
          <w:szCs w:val="44"/>
        </w:rPr>
      </w:pPr>
      <w:r>
        <w:rPr>
          <w:rFonts w:hint="eastAsia" w:ascii="方正小标宋_GBK" w:eastAsia="方正小标宋_GBK"/>
          <w:sz w:val="44"/>
          <w:szCs w:val="44"/>
        </w:rPr>
        <w:t>关于深圳市福田区政协第六届第三次会议提案《关于在福田区大力打造年节文化产业的建议》第2023046号的回复</w:t>
      </w:r>
    </w:p>
    <w:p>
      <w:pPr>
        <w:keepNext w:val="0"/>
        <w:keepLines w:val="0"/>
        <w:pageBreakBefore w:val="0"/>
        <w:widowControl w:val="0"/>
        <w:kinsoku/>
        <w:wordWrap/>
        <w:overflowPunct/>
        <w:topLinePunct w:val="0"/>
        <w:autoSpaceDE/>
        <w:autoSpaceDN/>
        <w:bidi w:val="0"/>
        <w:adjustRightInd/>
        <w:snapToGrid/>
        <w:spacing w:line="579" w:lineRule="exact"/>
        <w:ind w:left="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hanging="1600" w:hangingChars="500"/>
        <w:jc w:val="left"/>
        <w:textAlignment w:val="auto"/>
        <w:rPr>
          <w:rFonts w:hint="eastAsia" w:ascii="仿宋_GB2312" w:eastAsia="仿宋_GB2312"/>
          <w:sz w:val="32"/>
          <w:szCs w:val="32"/>
        </w:rPr>
      </w:pPr>
      <w:r>
        <w:rPr>
          <w:rFonts w:hint="eastAsia" w:ascii="仿宋_GB2312" w:eastAsia="仿宋_GB2312"/>
          <w:sz w:val="32"/>
          <w:szCs w:val="32"/>
          <w:lang w:val="en-US" w:eastAsia="zh-CN"/>
        </w:rPr>
        <w:t>尊敬的高辉委员</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福田</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政协六届三次会议委员提案《</w:t>
      </w:r>
      <w:r>
        <w:rPr>
          <w:rFonts w:hint="eastAsia" w:ascii="仿宋_GB2312" w:hAnsi="仿宋_GB2312" w:eastAsia="仿宋_GB2312" w:cs="仿宋_GB2312"/>
          <w:sz w:val="32"/>
          <w:szCs w:val="32"/>
          <w:lang w:val="en-US" w:eastAsia="zh-CN"/>
        </w:rPr>
        <w:t>关于在福田区大力打造年节文化产业的建议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第2023</w:t>
      </w:r>
      <w:r>
        <w:rPr>
          <w:rFonts w:hint="eastAsia" w:ascii="仿宋_GB2312" w:hAnsi="仿宋_GB2312" w:eastAsia="仿宋_GB2312" w:cs="仿宋_GB2312"/>
          <w:sz w:val="32"/>
          <w:szCs w:val="32"/>
          <w:lang w:val="en-US" w:eastAsia="zh-CN"/>
        </w:rPr>
        <w:t>046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已收悉。</w:t>
      </w:r>
      <w:r>
        <w:rPr>
          <w:rFonts w:hint="eastAsia" w:ascii="仿宋_GB2312" w:hAnsi="仿宋_GB2312" w:eastAsia="仿宋_GB2312" w:cs="仿宋_GB2312"/>
          <w:sz w:val="32"/>
          <w:szCs w:val="32"/>
          <w:lang w:eastAsia="zh-CN"/>
        </w:rPr>
        <w:t>感谢您对福田区文化事业、产业的关心与厚爱，针对提案中“</w:t>
      </w:r>
      <w:r>
        <w:rPr>
          <w:rFonts w:hint="eastAsia" w:ascii="仿宋_GB2312" w:hAnsi="仿宋_GB2312" w:eastAsia="仿宋_GB2312" w:cs="仿宋_GB2312"/>
          <w:sz w:val="32"/>
          <w:szCs w:val="32"/>
          <w:lang w:val="en-US" w:eastAsia="zh-CN"/>
        </w:rPr>
        <w:t>与我区时尚产业密切结合起来，做好年节文化产业规划。</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“进一步扩大年节文化的影响，打造‘年节文化’经济”的</w:t>
      </w:r>
      <w:r>
        <w:rPr>
          <w:rFonts w:hint="eastAsia" w:ascii="仿宋_GB2312" w:hAnsi="仿宋_GB2312" w:eastAsia="仿宋_GB2312" w:cs="仿宋_GB2312"/>
          <w:sz w:val="32"/>
          <w:szCs w:val="32"/>
          <w:lang w:eastAsia="zh-CN"/>
        </w:rPr>
        <w:t>建议，我局</w:t>
      </w:r>
      <w:r>
        <w:rPr>
          <w:rFonts w:hint="eastAsia" w:ascii="仿宋_GB2312" w:hAnsi="仿宋_GB2312" w:eastAsia="仿宋_GB2312" w:cs="仿宋_GB2312"/>
          <w:sz w:val="32"/>
          <w:szCs w:val="32"/>
        </w:rPr>
        <w:t>经认真研究，现将有关情况回复如下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近年来，福田区坚决贯彻落实</w:t>
      </w:r>
      <w:r>
        <w:rPr>
          <w:rFonts w:hint="eastAsia" w:ascii="仿宋_GB2312" w:hAnsi="仿宋_GB2312" w:eastAsia="仿宋_GB2312" w:cs="仿宋_GB2312"/>
          <w:sz w:val="32"/>
          <w:szCs w:val="32"/>
          <w:lang w:val="en-US" w:eastAsia="zh-CN"/>
        </w:rPr>
        <w:t>《关于运用传统节日弘扬民族文化的优秀传统的意见》《关于实施中华优秀传统文化传承发展工程的意见》，</w:t>
      </w:r>
      <w:r>
        <w:rPr>
          <w:rFonts w:hint="eastAsia" w:ascii="仿宋_GB2312" w:eastAsia="仿宋_GB2312"/>
          <w:sz w:val="32"/>
          <w:szCs w:val="32"/>
        </w:rPr>
        <w:t>在区委区政府的领导下，</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lang w:val="en-US" w:eastAsia="zh-CN"/>
        </w:rPr>
        <w:t>运用传统节日弘扬民族文化，联动福田CBD核心商圈打造“深圳节日大道”，大力开展年节文化活动，激发经济活力。</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一、高位推动集中力量打造“深圳节日大道”</w:t>
      </w:r>
    </w:p>
    <w:p>
      <w:pPr>
        <w:keepNext w:val="0"/>
        <w:keepLines w:val="0"/>
        <w:pageBreakBefore w:val="0"/>
        <w:widowControl w:val="0"/>
        <w:kinsoku/>
        <w:wordWrap/>
        <w:overflowPunct/>
        <w:topLinePunct w:val="0"/>
        <w:autoSpaceDE/>
        <w:autoSpaceDN/>
        <w:bidi w:val="0"/>
        <w:adjustRightInd/>
        <w:snapToGrid/>
        <w:spacing w:line="579" w:lineRule="exact"/>
        <w:ind w:left="0" w:firstLine="321"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领导重视，高位推动区相关部门协同作战。黄伟书记、海蓉常委、立萍副区长等区领导多次主持召开节日大道专题工作会议，高位推动节日文化促进产业规划的全局性工作。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发挥我局牵头作用，与市交通局福田管理局、区政数局共同探讨引入无人驾驶旅游车、节日大道元宇宙等相关工作；联动区工信局策划深圳市第一届咖啡生活节暨福田区第三届咖啡生活节，与区文体中心共同推动各类高品质文体活动，用文化艺术为商圈赋能；区城管局稳步推进福华路中心商圈夜间经济功能完善项目，照亮节日大道。</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撬动社会力量，推动政企立体化作战。我局</w:t>
      </w:r>
      <w:r>
        <w:rPr>
          <w:rFonts w:hint="eastAsia" w:ascii="仿宋_GB2312" w:eastAsia="仿宋_GB2312"/>
          <w:sz w:val="32"/>
          <w:szCs w:val="44"/>
          <w:u w:val="none"/>
          <w:lang w:val="en-US" w:eastAsia="zh-CN"/>
        </w:rPr>
        <w:t>制定《升级打造“深圳节日大道”2023年度工作方案》，推动成立深圳节日大道领导小组、专家委员会及商圈文化委员会，</w:t>
      </w:r>
      <w:r>
        <w:rPr>
          <w:rFonts w:hint="eastAsia" w:ascii="仿宋_GB2312" w:hAnsi="仿宋_GB2312" w:eastAsia="仿宋_GB2312" w:cs="仿宋_GB2312"/>
          <w:sz w:val="32"/>
          <w:szCs w:val="32"/>
          <w:lang w:val="en-US" w:eastAsia="zh-CN"/>
        </w:rPr>
        <w:t>召开节日大道专项工作协调会、公共空间提升工作会等会议，</w:t>
      </w:r>
      <w:r>
        <w:rPr>
          <w:rFonts w:hint="eastAsia" w:ascii="仿宋_GB2312" w:eastAsia="仿宋_GB2312"/>
          <w:sz w:val="32"/>
          <w:szCs w:val="44"/>
          <w:u w:val="none"/>
          <w:lang w:val="en-US" w:eastAsia="zh-CN"/>
        </w:rPr>
        <w:t>完善深圳节日大道工作任务，深化工作实施路径。</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二、开展“年节文化”融合行动激发经济活力 </w:t>
      </w:r>
    </w:p>
    <w:p>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围绕“年节文化”我局坚持政府主导、政企联动，大力推进“文化+消费”“文化+旅游”融合行动，促进商圈人气聚集、消费升级、旅游旺盛。举办</w:t>
      </w:r>
      <w:r>
        <w:rPr>
          <w:rFonts w:hint="eastAsia" w:ascii="仿宋_GB2312" w:hAnsi="仿宋_GB2312" w:eastAsia="仿宋_GB2312" w:cs="仿宋_GB2312"/>
          <w:kern w:val="2"/>
          <w:sz w:val="32"/>
          <w:szCs w:val="32"/>
          <w:lang w:val="en-US" w:eastAsia="zh-CN" w:bidi="ar-SA"/>
        </w:rPr>
        <w:t>龙腾狮跃闹元宵、</w:t>
      </w:r>
      <w:r>
        <w:rPr>
          <w:rFonts w:hint="eastAsia" w:ascii="仿宋_GB2312" w:hAnsi="仿宋_GB2312" w:eastAsia="仿宋_GB2312" w:cs="仿宋_GB2312"/>
          <w:sz w:val="32"/>
          <w:szCs w:val="32"/>
          <w:u w:val="none"/>
          <w:lang w:val="en-US" w:eastAsia="zh-CN"/>
        </w:rPr>
        <w:t>“港·潮流”购物节、</w:t>
      </w:r>
      <w:r>
        <w:rPr>
          <w:rFonts w:hint="eastAsia" w:ascii="仿宋_GB2312" w:hAnsi="仿宋_GB2312" w:eastAsia="仿宋_GB2312" w:cs="仿宋_GB2312"/>
          <w:sz w:val="32"/>
          <w:szCs w:val="32"/>
          <w:lang w:val="en-US" w:eastAsia="zh-CN"/>
        </w:rPr>
        <w:t>深圳福田咖啡生活节、</w:t>
      </w:r>
      <w:r>
        <w:rPr>
          <w:rFonts w:hint="eastAsia" w:ascii="仿宋_GB2312" w:hAnsi="仿宋_GB2312" w:eastAsia="仿宋_GB2312" w:cs="仿宋_GB2312"/>
          <w:kern w:val="2"/>
          <w:sz w:val="32"/>
          <w:szCs w:val="32"/>
          <w:lang w:val="en-US" w:eastAsia="zh-CN" w:bidi="ar-SA"/>
        </w:rPr>
        <w:t>粤港澳大湾区童话节、深潮文化节等</w:t>
      </w:r>
      <w:r>
        <w:rPr>
          <w:rFonts w:hint="eastAsia" w:ascii="仿宋_GB2312" w:hAnsi="仿宋_GB2312" w:eastAsia="仿宋_GB2312" w:cs="仿宋_GB2312"/>
          <w:sz w:val="32"/>
          <w:szCs w:val="32"/>
          <w:lang w:val="en-US" w:eastAsia="zh-CN"/>
        </w:rPr>
        <w:t>系列活动，催生周边商圈多元商业价值，</w:t>
      </w:r>
      <w:r>
        <w:rPr>
          <w:rFonts w:hint="eastAsia" w:ascii="仿宋_GB2312" w:hAnsi="仿宋_GB2312" w:eastAsia="仿宋_GB2312" w:cs="仿宋_GB2312"/>
          <w:sz w:val="32"/>
          <w:szCs w:val="32"/>
          <w:u w:val="none"/>
          <w:lang w:val="en-US" w:eastAsia="zh-CN"/>
        </w:rPr>
        <w:t>上半年深圳节日</w:t>
      </w:r>
      <w:r>
        <w:rPr>
          <w:rFonts w:hint="eastAsia" w:ascii="仿宋_GB2312" w:hAnsi="仿宋_GB2312" w:eastAsia="仿宋_GB2312" w:cs="仿宋_GB2312"/>
          <w:sz w:val="32"/>
          <w:szCs w:val="32"/>
          <w:lang w:val="en-US" w:eastAsia="zh-CN"/>
        </w:rPr>
        <w:t>大道商圈销售收入超出2019年全年营业额约6%。</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与时尚产业紧密结合打造特色年节活动，</w:t>
      </w:r>
      <w:r>
        <w:rPr>
          <w:rFonts w:hint="eastAsia" w:ascii="仿宋_GB2312" w:hAnsi="仿宋_GB2312" w:eastAsia="仿宋_GB2312" w:cs="仿宋_GB2312"/>
          <w:b w:val="0"/>
          <w:bCs w:val="0"/>
          <w:i w:val="0"/>
          <w:iCs w:val="0"/>
          <w:color w:val="auto"/>
          <w:sz w:val="32"/>
          <w:szCs w:val="32"/>
          <w:highlight w:val="none"/>
          <w:lang w:val="en-US" w:eastAsia="zh-CN"/>
        </w:rPr>
        <w:t>以“MIX×MAX——时尚链接未来”为主题，推出2023福田国际时尚展暨98音乐文化节开幕式、MEET福田时尚大秀、福田国际时尚展、福田大秀场、福田时尚嘉年华，联动第十届艺术深圳、第十三届大湾区工艺美术博览会、98音乐文化节等八大板块，联合全区11大商圈，推出64项促消费措施，集聚了来自16个国家，700多个城市的时尚力量，构建具有福田特色的时尚IP矩阵。</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i w:val="0"/>
          <w:iCs w:val="0"/>
          <w:color w:val="auto"/>
          <w:sz w:val="32"/>
          <w:szCs w:val="32"/>
          <w:highlight w:val="none"/>
          <w:lang w:val="en-US" w:eastAsia="zh-CN"/>
        </w:rPr>
        <w:t>联合</w:t>
      </w:r>
      <w:r>
        <w:rPr>
          <w:rFonts w:hint="default" w:ascii="仿宋_GB2312" w:hAnsi="仿宋_GB2312" w:eastAsia="仿宋_GB2312" w:cs="仿宋_GB2312"/>
          <w:b w:val="0"/>
          <w:bCs w:val="0"/>
          <w:i w:val="0"/>
          <w:iCs w:val="0"/>
          <w:color w:val="auto"/>
          <w:sz w:val="32"/>
          <w:szCs w:val="32"/>
          <w:highlight w:val="none"/>
          <w:lang w:val="en-US" w:eastAsia="zh-CN"/>
        </w:rPr>
        <w:t>B</w:t>
      </w:r>
      <w:r>
        <w:rPr>
          <w:rFonts w:hint="eastAsia" w:ascii="仿宋_GB2312" w:hAnsi="仿宋_GB2312" w:eastAsia="仿宋_GB2312" w:cs="仿宋_GB2312"/>
          <w:b w:val="0"/>
          <w:bCs w:val="0"/>
          <w:i w:val="0"/>
          <w:iCs w:val="0"/>
          <w:color w:val="auto"/>
          <w:sz w:val="32"/>
          <w:szCs w:val="32"/>
          <w:highlight w:val="none"/>
          <w:lang w:val="en-US" w:eastAsia="zh-CN"/>
        </w:rPr>
        <w:t>站举办“穿梭星次元，潮创华强北”哔游之地·深圳华强北站活动，为节日IP赋能，打造电子元素二次元文化，活动线上线下吸引人流量突破18万人次。</w:t>
      </w:r>
      <w:r>
        <w:rPr>
          <w:rFonts w:hint="eastAsia" w:ascii="仿宋_GB2312" w:hAnsi="仿宋_GB2312" w:eastAsia="仿宋_GB2312" w:cs="仿宋_GB2312"/>
          <w:b w:val="0"/>
          <w:bCs w:val="0"/>
          <w:kern w:val="2"/>
          <w:sz w:val="32"/>
          <w:szCs w:val="32"/>
          <w:lang w:val="en-US" w:eastAsia="zh-CN" w:bidi="ar-SA"/>
        </w:rPr>
        <w:t>在深圳节日大道</w:t>
      </w:r>
      <w:r>
        <w:rPr>
          <w:rFonts w:hint="eastAsia" w:ascii="仿宋_GB2312" w:hAnsi="仿宋_GB2312" w:eastAsia="仿宋_GB2312" w:cs="仿宋_GB2312"/>
          <w:kern w:val="2"/>
          <w:sz w:val="32"/>
          <w:szCs w:val="32"/>
          <w:lang w:val="en-US" w:eastAsia="zh-CN" w:bidi="ar-SA"/>
        </w:rPr>
        <w:t>举行“2023福田区全民创意行动”新闻发布会，全力推动“五大行动”开展。活动开展以来，推出140余篇全网图文+视频报道，话题曝光量达2550000+，线上总曝光量高达455万，</w:t>
      </w:r>
      <w:r>
        <w:rPr>
          <w:rFonts w:hint="eastAsia" w:ascii="仿宋_GB2312" w:hAnsi="仿宋_GB2312" w:eastAsia="仿宋_GB2312" w:cs="仿宋_GB2312"/>
          <w:sz w:val="32"/>
          <w:szCs w:val="32"/>
          <w:lang w:val="en-US" w:eastAsia="zh-CN"/>
        </w:rPr>
        <w:t>进一步扩大我区年节文化的影响力。</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升级文化产业政策促进年节文化经济增长</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近年来，我区加大对商品展销会、博览会、交易会、购物节、民俗节、品牌展、特色市集等活动的政策支持力度，从机制上进一步拉动年节消费。研究制定2023年《深圳市福田区支持现代时尚产业集群发展若干措施》《</w:t>
      </w:r>
      <w:r>
        <w:rPr>
          <w:rFonts w:hint="eastAsia" w:ascii="仿宋_GB2312" w:hAnsi="仿宋_GB2312" w:eastAsia="仿宋_GB2312" w:cs="仿宋_GB2312"/>
          <w:sz w:val="32"/>
          <w:szCs w:val="32"/>
          <w:lang w:val="en-US" w:eastAsia="zh-CN"/>
        </w:rPr>
        <w:t>深圳市福田区支持文化创意产业发展若干措施》，为重大活动的举办提供政策支持，助力我区现代时尚、数字创意企业、社会组织在重点片区开展时尚、文化交流活动。</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下一步，我局将围绕“节庆文化</w:t>
      </w:r>
      <w:r>
        <w:rPr>
          <w:rFonts w:hint="eastAsia" w:ascii="仿宋_GB2312" w:hAnsi="仿宋_GB2312" w:eastAsia="仿宋_GB2312" w:cs="仿宋_GB2312"/>
          <w:color w:val="auto"/>
          <w:sz w:val="32"/>
          <w:szCs w:val="32"/>
          <w:lang w:eastAsia="zh-CN"/>
        </w:rPr>
        <w:t>经济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，做好年</w:t>
      </w:r>
      <w:r>
        <w:rPr>
          <w:rFonts w:hint="eastAsia" w:ascii="仿宋_GB2312" w:hAnsi="仿宋_GB2312" w:eastAsia="仿宋_GB2312" w:cs="仿宋_GB2312"/>
          <w:sz w:val="32"/>
          <w:szCs w:val="32"/>
          <w:lang w:val="en-US" w:eastAsia="zh-CN"/>
        </w:rPr>
        <w:t>节文化产业</w:t>
      </w:r>
      <w:bookmarkStart w:id="0" w:name="_GoBack"/>
      <w:bookmarkEnd w:id="0"/>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进一步</w:t>
      </w:r>
      <w:r>
        <w:rPr>
          <w:rFonts w:hint="eastAsia" w:ascii="仿宋_GB2312" w:hAnsi="仿宋_GB2312" w:eastAsia="仿宋_GB2312" w:cs="仿宋_GB2312"/>
          <w:sz w:val="32"/>
          <w:szCs w:val="32"/>
          <w:lang w:val="en-US" w:eastAsia="zh-CN"/>
        </w:rPr>
        <w:t>加强节日大道政企联动协同。</w:t>
      </w:r>
      <w:r>
        <w:rPr>
          <w:rFonts w:hint="eastAsia" w:ascii="仿宋_GB2312" w:hAnsi="仿宋_GB2312" w:eastAsia="仿宋_GB2312" w:cs="仿宋_GB2312"/>
          <w:sz w:val="32"/>
          <w:szCs w:val="32"/>
          <w:lang w:eastAsia="zh-CN"/>
        </w:rPr>
        <w:t>常态化召开节日大道商圈工作会议</w:t>
      </w:r>
      <w:r>
        <w:rPr>
          <w:rFonts w:hint="eastAsia" w:ascii="仿宋_GB2312" w:hAnsi="仿宋_GB2312" w:eastAsia="仿宋_GB2312" w:cs="仿宋_GB2312"/>
          <w:sz w:val="32"/>
          <w:szCs w:val="32"/>
          <w:lang w:val="en-US" w:eastAsia="zh-CN"/>
        </w:rPr>
        <w:t>，链接周边商业、产业集群，扩大深圳节日大道品牌声量，指导各大商圈，协同政府开展各类文体活动，为各大商圈引流增效。</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继续加大节日大道宣传。聚焦短视频、辐射图文、互动新玩法等加强街区宣传运营，打造节日大道IP，营造“到节日大道欢度节日”生活新风尚。</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迭代升级文化产业政策体系。研究编制福田区时尚产业中长期发展规划，建立时尚产业发展议事协调机构，推动湾区时尚总部中心产业空间和现代时尚产业集群建设，释放更多低成本时尚产业空间，激发年节文化经济活力。</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特此回复。</w:t>
      </w:r>
    </w:p>
    <w:p>
      <w:pPr>
        <w:pStyle w:val="3"/>
        <w:keepNext w:val="0"/>
        <w:keepLines w:val="0"/>
        <w:pageBreakBefore w:val="0"/>
        <w:widowControl w:val="0"/>
        <w:kinsoku/>
        <w:wordWrap/>
        <w:overflowPunct/>
        <w:topLinePunct w:val="0"/>
        <w:autoSpaceDE/>
        <w:autoSpaceDN/>
        <w:bidi w:val="0"/>
        <w:adjustRightInd/>
        <w:snapToGrid/>
        <w:spacing w:line="579" w:lineRule="exact"/>
        <w:ind w:left="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firstLine="320" w:firstLineChars="1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福田区文化广电旅游体育局</w:t>
      </w:r>
    </w:p>
    <w:p>
      <w:pPr>
        <w:keepNext w:val="0"/>
        <w:keepLines w:val="0"/>
        <w:pageBreakBefore w:val="0"/>
        <w:widowControl w:val="0"/>
        <w:kinsoku/>
        <w:wordWrap/>
        <w:overflowPunct/>
        <w:topLinePunct w:val="0"/>
        <w:autoSpaceDE/>
        <w:autoSpaceDN/>
        <w:bidi w:val="0"/>
        <w:adjustRightInd/>
        <w:snapToGrid/>
        <w:spacing w:line="579" w:lineRule="exact"/>
        <w:ind w:left="0" w:firstLine="320" w:firstLineChars="1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2023年10月12日 </w:t>
      </w:r>
    </w:p>
    <w:p>
      <w:pPr>
        <w:pStyle w:val="3"/>
        <w:keepNext w:val="0"/>
        <w:keepLines w:val="0"/>
        <w:pageBreakBefore w:val="0"/>
        <w:widowControl w:val="0"/>
        <w:kinsoku/>
        <w:wordWrap/>
        <w:overflowPunct/>
        <w:topLinePunct w:val="0"/>
        <w:autoSpaceDE/>
        <w:autoSpaceDN/>
        <w:bidi w:val="0"/>
        <w:adjustRightInd/>
        <w:snapToGrid/>
        <w:spacing w:line="579" w:lineRule="exact"/>
        <w:ind w:left="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val="en-US" w:eastAsia="zh-CN"/>
        </w:rPr>
        <w:t>（联系人：陈明汉，联系电话：13556863266）</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firstLine="320" w:firstLineChars="1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textAlignment w:val="auto"/>
      </w:pPr>
    </w:p>
    <w:sectPr>
      <w:headerReference r:id="rId3" w:type="default"/>
      <w:footerReference r:id="rId4" w:type="default"/>
      <w:pgSz w:w="11906" w:h="16838"/>
      <w:pgMar w:top="2098" w:right="1474" w:bottom="1984" w:left="1588" w:header="851" w:footer="992" w:gutter="0"/>
      <w:pgNumType w:fmt="numberInDash" w:start="2"/>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7EECF5-AEBD-41BC-8F5D-45C1109230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B1E2A53-2A04-4788-8AAA-C0F51BCA46E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00000001" w:usb1="080E0000" w:usb2="00000000" w:usb3="00000000" w:csb0="00040000" w:csb1="00000000"/>
    <w:embedRegular r:id="rId3" w:fontKey="{BF7802FA-268B-4641-8A18-8890A8387C38}"/>
  </w:font>
  <w:font w:name="仿宋_GB2312">
    <w:panose1 w:val="02010609030101010101"/>
    <w:charset w:val="86"/>
    <w:family w:val="auto"/>
    <w:pitch w:val="default"/>
    <w:sig w:usb0="00000001" w:usb1="080E0000" w:usb2="00000000" w:usb3="00000000" w:csb0="00040000" w:csb1="00000000"/>
    <w:embedRegular r:id="rId4" w:fontKey="{98C653D5-385B-4D85-B95B-5BE890E0A3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矩形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1">
                      <a:spAutoFit/>
                    </wps:bodyPr>
                  </wps:wsp>
                </a:graphicData>
              </a:graphic>
            </wp:anchor>
          </w:drawing>
        </mc:Choice>
        <mc:Fallback>
          <w:pict>
            <v:rect id="矩形 8"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CItKwzTAQAAsQMAAA4AAAAAAAAAAQAgAAAAHwEA&#10;AGRycy9lMm9Eb2MueG1sUEsFBgAAAAAGAAYAWQEAAGQFAAAAAA==&#10;">
              <v:fill on="f" focussize="0,0"/>
              <v:stroke on="f"/>
              <v:imagedata o:title=""/>
              <o:lock v:ext="edit" aspectratio="f"/>
              <v:textbox inset="0mm,0mm,0mm,0mm" style="mso-fit-shape-to-text:t;">
                <w:txbxContent>
                  <w:p>
                    <w:pPr>
                      <w:pStyle w:val="5"/>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rect>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1DF60"/>
    <w:multiLevelType w:val="singleLevel"/>
    <w:tmpl w:val="FF71DF6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FAFE300F"/>
    <w:rsid w:val="03DE3872"/>
    <w:rsid w:val="254423DA"/>
    <w:rsid w:val="28303E67"/>
    <w:rsid w:val="3176F033"/>
    <w:rsid w:val="4FF61ABB"/>
    <w:rsid w:val="529D4EEC"/>
    <w:rsid w:val="52FA53B2"/>
    <w:rsid w:val="5AFA4D5F"/>
    <w:rsid w:val="5B648224"/>
    <w:rsid w:val="5DB9CDE6"/>
    <w:rsid w:val="5FDEF107"/>
    <w:rsid w:val="60B772B9"/>
    <w:rsid w:val="6D6B96A2"/>
    <w:rsid w:val="6F6E707A"/>
    <w:rsid w:val="6FED47BD"/>
    <w:rsid w:val="7EDFEA39"/>
    <w:rsid w:val="7EF36523"/>
    <w:rsid w:val="CF768B1A"/>
    <w:rsid w:val="D3F71234"/>
    <w:rsid w:val="E187D17F"/>
    <w:rsid w:val="E56D3553"/>
    <w:rsid w:val="E9B7DAC6"/>
    <w:rsid w:val="EFEF3287"/>
    <w:rsid w:val="F0FE76F8"/>
    <w:rsid w:val="F7DF0640"/>
    <w:rsid w:val="F7F938D4"/>
    <w:rsid w:val="F9F693D1"/>
    <w:rsid w:val="FAFE300F"/>
    <w:rsid w:val="FBE72BA5"/>
    <w:rsid w:val="FBEF5233"/>
    <w:rsid w:val="FBFDF9BE"/>
    <w:rsid w:val="FCC4FB47"/>
    <w:rsid w:val="FEB725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line="390" w:lineRule="atLeast"/>
      <w:jc w:val="left"/>
      <w:outlineLvl w:val="0"/>
    </w:pPr>
    <w:rPr>
      <w:rFonts w:hint="eastAsia" w:ascii="微软雅黑" w:hAnsi="微软雅黑" w:eastAsia="微软雅黑" w:cs="Times New Roman"/>
      <w:b/>
      <w:kern w:val="44"/>
      <w:sz w:val="2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PlainText"/>
    <w:basedOn w:val="1"/>
    <w:autoRedefine/>
    <w:qFormat/>
    <w:uiPriority w:val="0"/>
    <w:pPr>
      <w:spacing w:line="240" w:lineRule="auto"/>
      <w:jc w:val="both"/>
      <w:textAlignment w:val="baseline"/>
    </w:pPr>
    <w:rPr>
      <w:rFonts w:ascii="宋体" w:hAnsi="Courier New" w:eastAsia="宋体"/>
      <w:kern w:val="2"/>
      <w:sz w:val="21"/>
    </w:rPr>
  </w:style>
  <w:style w:type="paragraph" w:styleId="4">
    <w:name w:val="Body Text"/>
    <w:basedOn w:val="1"/>
    <w:next w:val="1"/>
    <w:autoRedefine/>
    <w:qFormat/>
    <w:uiPriority w:val="0"/>
    <w:pPr>
      <w:jc w:val="center"/>
    </w:pPr>
    <w:rPr>
      <w:rFonts w:ascii="宋体"/>
      <w:sz w:val="44"/>
    </w:rPr>
  </w:style>
  <w:style w:type="paragraph" w:styleId="5">
    <w:name w:val="footer"/>
    <w:basedOn w:val="1"/>
    <w:autoRedefine/>
    <w:unhideWhenUsed/>
    <w:qFormat/>
    <w:uiPriority w:val="0"/>
    <w:pPr>
      <w:tabs>
        <w:tab w:val="center" w:pos="4153"/>
        <w:tab w:val="right" w:pos="8306"/>
      </w:tabs>
      <w:snapToGrid w:val="0"/>
      <w:jc w:val="left"/>
    </w:pPr>
    <w:rPr>
      <w:rFonts w:ascii="Calibri" w:hAnsi="Calibri"/>
      <w:sz w:val="18"/>
      <w:szCs w:val="18"/>
    </w:rPr>
  </w:style>
  <w:style w:type="paragraph" w:styleId="6">
    <w:name w:val="header"/>
    <w:basedOn w:val="1"/>
    <w:autoRedefine/>
    <w:unhideWhenUsed/>
    <w:qFormat/>
    <w:uiPriority w:val="0"/>
    <w:pPr>
      <w:tabs>
        <w:tab w:val="center" w:pos="4153"/>
        <w:tab w:val="right" w:pos="8306"/>
      </w:tabs>
      <w:snapToGrid w:val="0"/>
      <w:jc w:val="center"/>
    </w:pPr>
    <w:rPr>
      <w:rFonts w:ascii="Calibri" w:hAnsi="Calibri"/>
      <w:sz w:val="18"/>
      <w:szCs w:val="18"/>
    </w:rPr>
  </w:style>
  <w:style w:type="character" w:styleId="9">
    <w:name w:val="page number"/>
    <w:basedOn w:val="8"/>
    <w:autoRedefine/>
    <w:unhideWhenUsed/>
    <w:qFormat/>
    <w:uiPriority w:val="99"/>
  </w:style>
  <w:style w:type="paragraph" w:customStyle="1" w:styleId="10">
    <w:name w:val="引文目录标题1"/>
    <w:next w:val="1"/>
    <w:autoRedefine/>
    <w:qFormat/>
    <w:uiPriority w:val="0"/>
    <w:pPr>
      <w:widowControl w:val="0"/>
      <w:spacing w:line="360" w:lineRule="auto"/>
      <w:ind w:firstLine="480"/>
      <w:jc w:val="both"/>
    </w:pPr>
    <w:rPr>
      <w:rFonts w:ascii="Arial" w:hAnsi="Arial" w:eastAsia="Arial" w:cs="Arial"/>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2023-10-08T23:14:00Z</dcterms:created>
  <dc:creator>chenminghan</dc:creator>
  <cp:lastModifiedBy>GHH</cp:lastModifiedBy>
  <cp:lastPrinted>2023-10-14T08:07:00Z</cp:lastPrinted>
  <dcterms:modified xsi:type="dcterms:W3CDTF">2024-01-03T11:57:21Z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B63C9EC84C574949BA7FC141E43FBDBF_13</vt:lpwstr>
  </property>
</Properties>
</file>