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79" w:lineRule="exact"/>
        <w:ind w:right="0"/>
        <w:jc w:val="center"/>
        <w:textAlignment w:val="auto"/>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关于深圳市福田区政协第六届第三次会议提案《关于高质量推进福田建设世界级时尚消费</w:t>
      </w:r>
    </w:p>
    <w:p>
      <w:pPr>
        <w:keepNext w:val="0"/>
        <w:keepLines w:val="0"/>
        <w:pageBreakBefore w:val="0"/>
        <w:widowControl w:val="0"/>
        <w:kinsoku/>
        <w:overflowPunct/>
        <w:topLinePunct w:val="0"/>
        <w:autoSpaceDE/>
        <w:autoSpaceDN/>
        <w:bidi w:val="0"/>
        <w:spacing w:line="579" w:lineRule="exact"/>
        <w:ind w:right="0"/>
        <w:jc w:val="center"/>
        <w:textAlignment w:val="auto"/>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核心区的建议》第2023141号</w:t>
      </w:r>
    </w:p>
    <w:p>
      <w:pPr>
        <w:keepNext w:val="0"/>
        <w:keepLines w:val="0"/>
        <w:pageBreakBefore w:val="0"/>
        <w:widowControl w:val="0"/>
        <w:kinsoku/>
        <w:overflowPunct/>
        <w:topLinePunct w:val="0"/>
        <w:autoSpaceDE/>
        <w:autoSpaceDN/>
        <w:bidi w:val="0"/>
        <w:spacing w:line="579" w:lineRule="exact"/>
        <w:ind w:right="0"/>
        <w:jc w:val="center"/>
        <w:textAlignment w:val="auto"/>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的主办意见</w:t>
      </w:r>
    </w:p>
    <w:p>
      <w:pPr>
        <w:keepNext w:val="0"/>
        <w:keepLines w:val="0"/>
        <w:pageBreakBefore w:val="0"/>
        <w:widowControl w:val="0"/>
        <w:kinsoku/>
        <w:overflowPunct/>
        <w:topLinePunct w:val="0"/>
        <w:autoSpaceDE/>
        <w:autoSpaceDN/>
        <w:bidi w:val="0"/>
        <w:spacing w:line="579" w:lineRule="exact"/>
        <w:ind w:right="0"/>
        <w:jc w:val="both"/>
        <w:textAlignment w:val="auto"/>
        <w:rPr>
          <w:rFonts w:ascii="仿宋_GB2312" w:hAnsi="仿宋_GB2312" w:eastAsia="仿宋_GB2312" w:cs="仿宋_GB2312"/>
          <w:kern w:val="2"/>
          <w:sz w:val="21"/>
          <w:szCs w:val="32"/>
        </w:rPr>
      </w:pPr>
    </w:p>
    <w:p>
      <w:pPr>
        <w:keepNext w:val="0"/>
        <w:keepLines w:val="0"/>
        <w:pageBreakBefore w:val="0"/>
        <w:widowControl w:val="0"/>
        <w:kinsoku/>
        <w:overflowPunct/>
        <w:topLinePunct w:val="0"/>
        <w:autoSpaceDE/>
        <w:autoSpaceDN/>
        <w:bidi w:val="0"/>
        <w:spacing w:line="579" w:lineRule="exact"/>
        <w:ind w:right="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尊敬的</w:t>
      </w:r>
      <w:r>
        <w:rPr>
          <w:rFonts w:hint="eastAsia" w:ascii="仿宋_GB2312" w:hAnsi="仿宋_GB2312" w:eastAsia="仿宋_GB2312" w:cs="仿宋_GB2312"/>
          <w:sz w:val="32"/>
          <w:szCs w:val="32"/>
        </w:rPr>
        <w:t>张立勤、赵志豪、周璇、宋舒怀、林春浩委员</w:t>
      </w:r>
      <w:r>
        <w:rPr>
          <w:rFonts w:hint="eastAsia" w:ascii="仿宋_GB2312" w:hAnsi="仿宋_GB2312" w:eastAsia="仿宋_GB2312" w:cs="仿宋_GB2312"/>
          <w:kern w:val="2"/>
          <w:sz w:val="32"/>
          <w:szCs w:val="32"/>
        </w:rPr>
        <w:t>：</w:t>
      </w:r>
    </w:p>
    <w:p>
      <w:pPr>
        <w:keepNext w:val="0"/>
        <w:keepLines w:val="0"/>
        <w:pageBreakBefore w:val="0"/>
        <w:widowControl w:val="0"/>
        <w:kinsoku/>
        <w:overflowPunct/>
        <w:topLinePunct w:val="0"/>
        <w:autoSpaceDE/>
        <w:autoSpaceDN/>
        <w:bidi w:val="0"/>
        <w:spacing w:line="579" w:lineRule="exact"/>
        <w:ind w:right="0"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你们</w:t>
      </w:r>
      <w:r>
        <w:rPr>
          <w:rFonts w:hint="eastAsia" w:ascii="仿宋_GB2312" w:hAnsi="仿宋_GB2312" w:eastAsia="仿宋_GB2312" w:cs="仿宋_GB2312"/>
          <w:kern w:val="2"/>
          <w:sz w:val="32"/>
          <w:szCs w:val="32"/>
        </w:rPr>
        <w:t>好！</w:t>
      </w:r>
      <w:r>
        <w:rPr>
          <w:rFonts w:hint="eastAsia" w:ascii="仿宋_GB2312" w:hAnsi="仿宋_GB2312" w:eastAsia="仿宋_GB2312" w:cs="仿宋_GB2312"/>
          <w:kern w:val="2"/>
          <w:sz w:val="32"/>
          <w:szCs w:val="32"/>
          <w:lang w:eastAsia="zh-CN"/>
        </w:rPr>
        <w:t>你们</w:t>
      </w:r>
      <w:r>
        <w:rPr>
          <w:rFonts w:hint="eastAsia" w:ascii="仿宋_GB2312" w:hAnsi="仿宋_GB2312" w:eastAsia="仿宋_GB2312" w:cs="仿宋_GB2312"/>
          <w:kern w:val="2"/>
          <w:sz w:val="32"/>
          <w:szCs w:val="32"/>
        </w:rPr>
        <w:t>的提案《关于高质量推进福田建设世界级时尚消费核心区的建议》第2023141号已收悉。首先感谢</w:t>
      </w:r>
      <w:r>
        <w:rPr>
          <w:rFonts w:hint="eastAsia" w:ascii="仿宋_GB2312" w:hAnsi="仿宋_GB2312" w:eastAsia="仿宋_GB2312" w:cs="仿宋_GB2312"/>
          <w:kern w:val="2"/>
          <w:sz w:val="32"/>
          <w:szCs w:val="32"/>
          <w:lang w:eastAsia="zh-CN"/>
        </w:rPr>
        <w:t>你们</w:t>
      </w:r>
      <w:r>
        <w:rPr>
          <w:rFonts w:hint="eastAsia" w:ascii="仿宋_GB2312" w:hAnsi="仿宋_GB2312" w:eastAsia="仿宋_GB2312" w:cs="仿宋_GB2312"/>
          <w:kern w:val="2"/>
          <w:sz w:val="32"/>
          <w:szCs w:val="32"/>
        </w:rPr>
        <w:t>对福田区时尚产业国际化发展的关注和重视，所提建议对我区未来高质量推进福田建设世界级时尚消费核心区具有重要的参考价值和指导意义，现将办理情况答复如下：</w:t>
      </w:r>
    </w:p>
    <w:p>
      <w:pPr>
        <w:keepNext w:val="0"/>
        <w:keepLines w:val="0"/>
        <w:pageBreakBefore w:val="0"/>
        <w:widowControl w:val="0"/>
        <w:kinsoku/>
        <w:overflowPunct/>
        <w:topLinePunct w:val="0"/>
        <w:autoSpaceDE/>
        <w:autoSpaceDN/>
        <w:bidi w:val="0"/>
        <w:spacing w:line="579" w:lineRule="exact"/>
        <w:ind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作为深圳先行示范区的中心城区，近年来福田率先提出将时尚产业列为全区重点发展的三大产业之一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从战略高度推动时尚产业高质量发展，紧抓“双区”建设重大机遇，打造中央活力区，建立湾区时尚总部中心，推动福田时尚产业向国际化迈步，为深圳建设全球重要的“消费中心”彰显福田作为。</w:t>
      </w:r>
    </w:p>
    <w:p>
      <w:pPr>
        <w:pStyle w:val="2"/>
        <w:keepNext w:val="0"/>
        <w:keepLines w:val="0"/>
        <w:pageBreakBefore w:val="0"/>
        <w:numPr>
          <w:ilvl w:val="0"/>
          <w:numId w:val="1"/>
        </w:numPr>
        <w:kinsoku/>
        <w:overflowPunct/>
        <w:topLinePunct w:val="0"/>
        <w:autoSpaceDE/>
        <w:autoSpaceDN/>
        <w:bidi w:val="0"/>
        <w:spacing w:line="579" w:lineRule="exact"/>
        <w:ind w:right="0"/>
        <w:jc w:val="both"/>
        <w:textAlignment w:val="auto"/>
        <w:rPr>
          <w:rFonts w:ascii="黑体" w:hAnsi="黑体" w:eastAsia="黑体" w:cs="黑体"/>
          <w:szCs w:val="32"/>
        </w:rPr>
      </w:pPr>
      <w:r>
        <w:rPr>
          <w:rFonts w:hint="eastAsia" w:ascii="黑体" w:hAnsi="黑体" w:eastAsia="黑体" w:cs="黑体"/>
          <w:szCs w:val="32"/>
        </w:rPr>
        <w:t>工作开展情况</w:t>
      </w:r>
    </w:p>
    <w:p>
      <w:pPr>
        <w:keepNext w:val="0"/>
        <w:keepLines w:val="0"/>
        <w:pageBreakBefore w:val="0"/>
        <w:kinsoku/>
        <w:overflowPunct/>
        <w:topLinePunct w:val="0"/>
        <w:autoSpaceDE/>
        <w:autoSpaceDN/>
        <w:bidi w:val="0"/>
        <w:spacing w:line="579" w:lineRule="exact"/>
        <w:ind w:right="0" w:firstLine="643" w:firstLineChars="200"/>
        <w:textAlignment w:val="auto"/>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（一）加快培育壮大时尚消费产业集群，为高质量建设世界级时尚消费核心区发挥前沿阵地作用</w:t>
      </w:r>
    </w:p>
    <w:p>
      <w:pPr>
        <w:keepNext w:val="0"/>
        <w:keepLines w:val="0"/>
        <w:pageBreakBefore w:val="0"/>
        <w:widowControl w:val="0"/>
        <w:kinsoku/>
        <w:overflowPunct/>
        <w:topLinePunct w:val="0"/>
        <w:autoSpaceDE/>
        <w:autoSpaceDN/>
        <w:bidi w:val="0"/>
        <w:adjustRightInd w:val="0"/>
        <w:snapToGrid w:val="0"/>
        <w:spacing w:line="579" w:lineRule="exact"/>
        <w:ind w:right="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坚持落实深圳打造时尚创意之都的规划引领。以“科创+金融+时尚”为主导的现代化产业体系，将“提质升级时尚产业，打造500亿级时尚产业集群”列入福田区一榜三令“战略必争”项目。率先研究全市首个时尚产业中期发展规划，谋划编制建设现代时尚产业集群，充分展现了福田区在市委市政府的领导下，打造全球时尚创意汇聚、人文艺术价值凸显、都市优质生活典范的中央活力区的决心和毅力。</w:t>
      </w:r>
    </w:p>
    <w:p>
      <w:pPr>
        <w:keepNext w:val="0"/>
        <w:keepLines w:val="0"/>
        <w:pageBreakBefore w:val="0"/>
        <w:widowControl w:val="0"/>
        <w:kinsoku/>
        <w:overflowPunct/>
        <w:topLinePunct w:val="0"/>
        <w:autoSpaceDE/>
        <w:autoSpaceDN/>
        <w:bidi w:val="0"/>
        <w:adjustRightInd w:val="0"/>
        <w:snapToGrid w:val="0"/>
        <w:spacing w:line="579" w:lineRule="exact"/>
        <w:ind w:right="0" w:firstLine="643" w:firstLineChars="200"/>
        <w:textAlignment w:val="auto"/>
        <w:rPr>
          <w:rFonts w:ascii="仿宋_GB2312" w:hAnsi="仿宋_GB2312" w:eastAsia="仿宋_GB2312" w:cs="仿宋_GB2312"/>
          <w:sz w:val="32"/>
          <w:szCs w:val="2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22"/>
        </w:rPr>
        <w:t>构建“一核、一街、一圈”时尚产业发展格局。香蜜湖片区、皇岗口岸批量释放土地空间157万平方米；完成环中心公园片区等综合整治、清拆治理工作320多万平方米，新增产业空间超过20万平方米，为时尚产业发展腾挪空间。</w:t>
      </w:r>
      <w:r>
        <w:rPr>
          <w:rFonts w:hint="eastAsia" w:ascii="仿宋_GB2312" w:hAnsi="仿宋_GB2312" w:eastAsia="仿宋_GB2312" w:cs="仿宋_GB2312"/>
          <w:color w:val="000000"/>
          <w:sz w:val="32"/>
          <w:szCs w:val="32"/>
        </w:rPr>
        <w:t>建设全国领先的湾区时尚总部中心，提供超10万平米低成本产业空间，</w:t>
      </w:r>
      <w:r>
        <w:rPr>
          <w:rFonts w:hint="eastAsia" w:ascii="仿宋_GB2312" w:hAnsi="仿宋_GB2312" w:eastAsia="仿宋_GB2312" w:cs="仿宋_GB2312"/>
          <w:sz w:val="32"/>
          <w:szCs w:val="32"/>
        </w:rPr>
        <w:t>整合全球高端时尚产业资源。</w:t>
      </w:r>
      <w:r>
        <w:rPr>
          <w:rFonts w:hint="eastAsia" w:ascii="仿宋_GB2312" w:hAnsi="仿宋_GB2312" w:eastAsia="仿宋_GB2312" w:cs="仿宋_GB2312"/>
          <w:sz w:val="32"/>
          <w:szCs w:val="22"/>
        </w:rPr>
        <w:t>推出全市首个时尚产业物业联盟。</w:t>
      </w:r>
    </w:p>
    <w:p>
      <w:pPr>
        <w:pStyle w:val="2"/>
        <w:keepNext w:val="0"/>
        <w:keepLines w:val="0"/>
        <w:pageBreakBefore w:val="0"/>
        <w:kinsoku/>
        <w:overflowPunct/>
        <w:topLinePunct w:val="0"/>
        <w:autoSpaceDE/>
        <w:autoSpaceDN/>
        <w:bidi w:val="0"/>
        <w:spacing w:line="579" w:lineRule="exact"/>
        <w:ind w:right="0" w:firstLine="643"/>
        <w:jc w:val="left"/>
        <w:textAlignment w:val="auto"/>
      </w:pPr>
      <w:r>
        <w:rPr>
          <w:rFonts w:hint="eastAsia"/>
          <w:b/>
          <w:bCs/>
        </w:rPr>
        <w:t>三是</w:t>
      </w:r>
      <w:r>
        <w:rPr>
          <w:rFonts w:hint="eastAsia"/>
        </w:rPr>
        <w:t>强化时尚产业支撑体系支持。连续6年出台时尚产业专项扶持政策，年均产业资金支持超过5000万元。实施时尚产业集群行动，聚焦数字创意、时尚设计、时尚文化等领域，实施时尚企业孵化行动，引入培育时尚及跨界融合的顶级设计师品牌、独立设计师品牌和新兴时尚品牌，打造时尚超级孵化器。打造湾区时尚总部基地，在车公庙重点引进和培育时尚设计、时尚消费、时尚饰品、时尚电商等领域企业，构建时尚消费商圈，规划建设香蜜湖国际消费街区，落户国际一流奢侈品牌和高端时尚品牌，在华强北打造时尚电子消费核心区，扩大信息消费与电子数码产品市场，办好国际知名时尚展会，树立时尚潮流风向标。</w:t>
      </w:r>
    </w:p>
    <w:p>
      <w:pPr>
        <w:keepNext w:val="0"/>
        <w:keepLines w:val="0"/>
        <w:pageBreakBefore w:val="0"/>
        <w:widowControl w:val="0"/>
        <w:numPr>
          <w:ilvl w:val="0"/>
          <w:numId w:val="2"/>
        </w:numPr>
        <w:kinsoku/>
        <w:overflowPunct/>
        <w:topLinePunct w:val="0"/>
        <w:autoSpaceDE/>
        <w:autoSpaceDN/>
        <w:bidi w:val="0"/>
        <w:adjustRightInd w:val="0"/>
        <w:snapToGrid w:val="0"/>
        <w:spacing w:line="579" w:lineRule="exact"/>
        <w:ind w:right="0"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强化创意能力建设打造特色品牌，聚焦品牌高质量引进来和高水平走出去</w:t>
      </w:r>
    </w:p>
    <w:p>
      <w:pPr>
        <w:keepNext w:val="0"/>
        <w:keepLines w:val="0"/>
        <w:pageBreakBefore w:val="0"/>
        <w:widowControl w:val="0"/>
        <w:kinsoku/>
        <w:overflowPunct/>
        <w:topLinePunct w:val="0"/>
        <w:autoSpaceDE/>
        <w:autoSpaceDN/>
        <w:bidi w:val="0"/>
        <w:adjustRightInd w:val="0"/>
        <w:snapToGrid w:val="0"/>
        <w:spacing w:line="579" w:lineRule="exact"/>
        <w:ind w:right="0" w:firstLine="643" w:firstLineChars="200"/>
        <w:textAlignment w:val="auto"/>
        <w:rPr>
          <w:rFonts w:ascii="宋体" w:hAnsi="宋体" w:eastAsia="仿宋_GB2312"/>
          <w:kern w:val="2"/>
          <w:sz w:val="32"/>
          <w:lang w:val="zh-TW"/>
        </w:rPr>
      </w:pPr>
      <w:r>
        <w:rPr>
          <w:rFonts w:hint="eastAsia" w:ascii="宋体" w:hAnsi="宋体" w:eastAsia="仿宋_GB2312"/>
          <w:b/>
          <w:bCs/>
          <w:kern w:val="2"/>
          <w:sz w:val="32"/>
        </w:rPr>
        <w:t>一是</w:t>
      </w:r>
      <w:r>
        <w:rPr>
          <w:rFonts w:hint="eastAsia" w:ascii="宋体" w:hAnsi="宋体" w:eastAsia="仿宋_GB2312"/>
          <w:kern w:val="2"/>
          <w:sz w:val="32"/>
        </w:rPr>
        <w:t>打造福田时尚主场，首次推动深圳时装周开幕式及首秀异地福田举办，本届深圳时装周开幕秀共吸引五位独立设计师品牌参与，福田会场开幕秀邀请福田头部企业歌力思旗下的德国时装品牌Laurèl打造，</w:t>
      </w:r>
      <w:r>
        <w:rPr>
          <w:rFonts w:hint="eastAsia" w:ascii="宋体" w:hAnsi="宋体" w:eastAsia="仿宋_GB2312"/>
          <w:kern w:val="2"/>
          <w:sz w:val="32"/>
          <w:lang w:val="zh-TW"/>
        </w:rPr>
        <w:t>同时三位独立设计师发布设计作品，增强国际时尚品牌参与，广泛宣传，不断提升深圳时装周国际影响力。</w:t>
      </w:r>
    </w:p>
    <w:p>
      <w:pPr>
        <w:pStyle w:val="2"/>
        <w:keepNext w:val="0"/>
        <w:keepLines w:val="0"/>
        <w:pageBreakBefore w:val="0"/>
        <w:kinsoku/>
        <w:overflowPunct/>
        <w:topLinePunct w:val="0"/>
        <w:autoSpaceDE/>
        <w:autoSpaceDN/>
        <w:bidi w:val="0"/>
        <w:spacing w:line="579" w:lineRule="exact"/>
        <w:ind w:right="0" w:firstLine="643"/>
        <w:jc w:val="left"/>
        <w:textAlignment w:val="auto"/>
        <w:rPr>
          <w:rFonts w:ascii="仿宋_GB2312" w:hAnsi="仿宋_GB2312" w:cs="仿宋_GB2312"/>
          <w:szCs w:val="32"/>
        </w:rPr>
      </w:pPr>
      <w:r>
        <w:rPr>
          <w:rFonts w:hint="eastAsia"/>
          <w:b/>
          <w:bCs/>
        </w:rPr>
        <w:t>二是</w:t>
      </w:r>
      <w:r>
        <w:rPr>
          <w:rFonts w:hint="eastAsia"/>
        </w:rPr>
        <w:t>秀演、论坛、展会、商圈多点发力，打造全民时尚消费嘉年华</w:t>
      </w:r>
      <w:r>
        <w:rPr>
          <w:rFonts w:hint="eastAsia"/>
          <w:b/>
          <w:bCs/>
        </w:rPr>
        <w:t>。</w:t>
      </w:r>
      <w:r>
        <w:rPr>
          <w:rFonts w:hint="eastAsia" w:ascii="仿宋_GB2312" w:hAnsi="仿宋_GB2312" w:cs="仿宋_GB2312"/>
          <w:szCs w:val="32"/>
        </w:rPr>
        <w:t>九月份举办2023福田国际时尚展暨98音乐文化节，邀请时尚品牌参加走秀和时尚展，为时尚企业提供更多展示平台，开幕式当天累计为节日大道引流10万人次，线上直播观看人数超过73万，获得近40家媒体超过80次报道，更有来自不同领域的15位今日头条达人打卡并宣传，线上线下总曝光量超3.5亿，以秀促展，以展促市，以市兴业。探索福田品牌登上国际时装周，积极探索福田时尚品牌出海，促进与国际时装周“接轨”。</w:t>
      </w:r>
    </w:p>
    <w:p>
      <w:pPr>
        <w:keepNext w:val="0"/>
        <w:keepLines w:val="0"/>
        <w:pageBreakBefore w:val="0"/>
        <w:kinsoku/>
        <w:overflowPunct/>
        <w:topLinePunct w:val="0"/>
        <w:autoSpaceDE/>
        <w:autoSpaceDN/>
        <w:bidi w:val="0"/>
        <w:spacing w:line="579" w:lineRule="exact"/>
        <w:ind w:right="0" w:firstLine="643" w:firstLineChars="200"/>
        <w:textAlignment w:val="auto"/>
        <w:rPr>
          <w:rFonts w:hint="eastAsia"/>
        </w:rPr>
      </w:pPr>
      <w:r>
        <w:rPr>
          <w:rFonts w:hint="eastAsia" w:ascii="仿宋_GB2312" w:eastAsia="仿宋_GB2312"/>
          <w:b/>
          <w:bCs/>
          <w:sz w:val="32"/>
          <w:szCs w:val="32"/>
        </w:rPr>
        <w:t>三是</w:t>
      </w:r>
      <w:r>
        <w:rPr>
          <w:rFonts w:hint="eastAsia" w:ascii="仿宋_GB2312" w:eastAsia="仿宋_GB2312"/>
          <w:sz w:val="32"/>
          <w:szCs w:val="32"/>
        </w:rPr>
        <w:t>持续加强国际交流，拓展国际时尚合作。福田区率先组团海外招商，与米兰、巴黎等国际时尚之都达成合作协议，推动福田品牌组团出海。引进ANNAKIKI独立设计师团队，提供创意设计人才滋养土壤</w:t>
      </w:r>
      <w:r>
        <w:rPr>
          <w:rFonts w:hint="eastAsia" w:ascii="仿宋_GB2312" w:eastAsia="仿宋_GB2312"/>
          <w:sz w:val="32"/>
          <w:szCs w:val="32"/>
          <w:lang w:eastAsia="zh-CN"/>
        </w:rPr>
        <w:t>；</w:t>
      </w:r>
      <w:r>
        <w:rPr>
          <w:rFonts w:hint="eastAsia" w:ascii="仿宋_GB2312" w:eastAsia="仿宋_GB2312"/>
          <w:sz w:val="32"/>
          <w:szCs w:val="32"/>
        </w:rPr>
        <w:t>一月份赴意大利、西班牙、法国双招双引活动，通过积极对接米兰理工大学、中意设计交流中心、法国巴黎时尚学院、WSN国际时尚机构等国际资源，在高端时尚品牌引入、时尚设计顶尖教育机构引进、国际时尚媒体合作、双向工作平台搭建等方面取得重大进展。</w:t>
      </w:r>
    </w:p>
    <w:p>
      <w:pPr>
        <w:pStyle w:val="2"/>
        <w:keepNext w:val="0"/>
        <w:keepLines w:val="0"/>
        <w:pageBreakBefore w:val="0"/>
        <w:kinsoku/>
        <w:overflowPunct/>
        <w:topLinePunct w:val="0"/>
        <w:autoSpaceDE/>
        <w:autoSpaceDN/>
        <w:bidi w:val="0"/>
        <w:spacing w:line="579" w:lineRule="exact"/>
        <w:ind w:right="0" w:firstLine="643"/>
        <w:jc w:val="left"/>
        <w:textAlignment w:val="auto"/>
        <w:rPr>
          <w:rFonts w:ascii="仿宋_GB2312" w:hAnsi="仿宋_GB2312" w:cs="仿宋_GB2312"/>
          <w:b/>
          <w:bCs/>
          <w:kern w:val="0"/>
          <w:szCs w:val="32"/>
        </w:rPr>
      </w:pPr>
      <w:r>
        <w:rPr>
          <w:rFonts w:hint="eastAsia" w:ascii="仿宋_GB2312" w:hAnsi="仿宋_GB2312" w:cs="仿宋_GB2312"/>
          <w:b/>
          <w:bCs/>
          <w:kern w:val="0"/>
          <w:szCs w:val="32"/>
        </w:rPr>
        <w:t>（三）深化校企引育时尚人才，做优做强时尚产业人才生态。</w:t>
      </w:r>
    </w:p>
    <w:p>
      <w:pPr>
        <w:keepNext w:val="0"/>
        <w:keepLines w:val="0"/>
        <w:pageBreakBefore w:val="0"/>
        <w:kinsoku/>
        <w:overflowPunct/>
        <w:topLinePunct w:val="0"/>
        <w:autoSpaceDE/>
        <w:autoSpaceDN/>
        <w:bidi w:val="0"/>
        <w:spacing w:line="579" w:lineRule="exact"/>
        <w:ind w:right="0" w:firstLine="640" w:firstLineChars="200"/>
        <w:textAlignment w:val="auto"/>
        <w:rPr>
          <w:rFonts w:hint="eastAsia" w:ascii="仿宋_GB2312" w:eastAsia="仿宋_GB2312"/>
          <w:sz w:val="32"/>
          <w:szCs w:val="32"/>
        </w:rPr>
      </w:pPr>
      <w:r>
        <w:rPr>
          <w:rFonts w:hint="eastAsia" w:ascii="仿宋_GB2312" w:eastAsia="仿宋_GB2312"/>
          <w:sz w:val="32"/>
          <w:szCs w:val="32"/>
        </w:rPr>
        <w:t>持续对接米兰理工大学、法国巴黎时尚学院、美国帕森斯设计学院等国际时尚学院，并达成合作意向。对接香港时尚产业协会签订战略合作框架协议，</w:t>
      </w:r>
      <w:r>
        <w:rPr>
          <w:rFonts w:hint="eastAsia" w:ascii="仿宋_GB2312" w:hAnsi="仿宋_GB2312" w:eastAsia="仿宋_GB2312" w:cs="仿宋_GB2312"/>
          <w:kern w:val="2"/>
          <w:sz w:val="32"/>
          <w:szCs w:val="32"/>
        </w:rPr>
        <w:t>积极对接香港理工大学，</w:t>
      </w:r>
      <w:r>
        <w:rPr>
          <w:rFonts w:hint="eastAsia" w:ascii="仿宋_GB2312" w:eastAsia="仿宋_GB2312"/>
          <w:sz w:val="32"/>
          <w:szCs w:val="32"/>
        </w:rPr>
        <w:t>与香港理工大学服装与纺织学院达成共识，</w:t>
      </w:r>
      <w:r>
        <w:rPr>
          <w:rFonts w:hint="eastAsia" w:ascii="仿宋_GB2312" w:hAnsi="仿宋_GB2312" w:eastAsia="仿宋_GB2312" w:cs="仿宋_GB2312"/>
          <w:kern w:val="2"/>
          <w:sz w:val="32"/>
          <w:szCs w:val="32"/>
        </w:rPr>
        <w:t>邀请学院参加大型时尚活动，</w:t>
      </w:r>
      <w:r>
        <w:rPr>
          <w:rFonts w:hint="eastAsia" w:ascii="仿宋_GB2312" w:eastAsia="仿宋_GB2312"/>
          <w:sz w:val="32"/>
          <w:szCs w:val="32"/>
        </w:rPr>
        <w:t>加快构建福田时尚产学研中心</w:t>
      </w:r>
      <w:r>
        <w:rPr>
          <w:rFonts w:hint="eastAsia" w:ascii="仿宋_GB2312" w:eastAsia="仿宋_GB2312"/>
          <w:sz w:val="32"/>
          <w:szCs w:val="32"/>
          <w:lang w:eastAsia="zh-CN"/>
        </w:rPr>
        <w:t>，</w:t>
      </w:r>
      <w:r>
        <w:rPr>
          <w:rFonts w:hint="eastAsia" w:ascii="仿宋_GB2312" w:hAnsi="仿宋_GB2312" w:eastAsia="仿宋_GB2312" w:cs="仿宋_GB2312"/>
          <w:kern w:val="2"/>
          <w:sz w:val="32"/>
          <w:szCs w:val="32"/>
        </w:rPr>
        <w:t>吸引更多时尚设计人才集聚福田。</w:t>
      </w:r>
    </w:p>
    <w:p>
      <w:pPr>
        <w:pStyle w:val="2"/>
        <w:keepNext w:val="0"/>
        <w:keepLines w:val="0"/>
        <w:pageBreakBefore w:val="0"/>
        <w:kinsoku/>
        <w:overflowPunct/>
        <w:topLinePunct w:val="0"/>
        <w:autoSpaceDE/>
        <w:autoSpaceDN/>
        <w:bidi w:val="0"/>
        <w:spacing w:line="579" w:lineRule="exact"/>
        <w:ind w:right="0"/>
        <w:jc w:val="both"/>
        <w:textAlignment w:val="auto"/>
        <w:rPr>
          <w:rFonts w:ascii="黑体" w:hAnsi="黑体" w:eastAsia="黑体" w:cs="黑体"/>
        </w:rPr>
      </w:pPr>
      <w:r>
        <w:rPr>
          <w:rFonts w:hint="eastAsia" w:ascii="黑体" w:hAnsi="黑体" w:eastAsia="黑体" w:cs="黑体"/>
          <w:szCs w:val="32"/>
        </w:rPr>
        <w:t>二、下一步工作</w:t>
      </w:r>
    </w:p>
    <w:p>
      <w:pPr>
        <w:keepNext w:val="0"/>
        <w:keepLines w:val="0"/>
        <w:pageBreakBefore w:val="0"/>
        <w:kinsoku/>
        <w:overflowPunct/>
        <w:topLinePunct w:val="0"/>
        <w:autoSpaceDE/>
        <w:autoSpaceDN/>
        <w:bidi w:val="0"/>
        <w:adjustRightInd w:val="0"/>
        <w:snapToGrid w:val="0"/>
        <w:spacing w:line="579" w:lineRule="exact"/>
        <w:ind w:right="0" w:firstLine="643" w:firstLineChars="200"/>
        <w:textAlignment w:val="auto"/>
        <w:rPr>
          <w:rFonts w:ascii="仿宋_GB2312" w:eastAsia="仿宋_GB2312"/>
          <w:sz w:val="21"/>
          <w:szCs w:val="21"/>
        </w:rPr>
      </w:pPr>
      <w:r>
        <w:rPr>
          <w:rFonts w:hint="eastAsia" w:ascii="楷体_GB2312" w:eastAsia="楷体_GB2312"/>
          <w:b/>
          <w:sz w:val="32"/>
          <w:szCs w:val="32"/>
        </w:rPr>
        <w:t>（一）持续性做好时尚产业规划引领和落地实施，</w:t>
      </w:r>
      <w:r>
        <w:rPr>
          <w:rFonts w:hint="eastAsia" w:ascii="仿宋_GB2312" w:eastAsia="仿宋_GB2312"/>
          <w:sz w:val="32"/>
          <w:szCs w:val="32"/>
        </w:rPr>
        <w:t>按照三级规划全面落实时尚产业布局，立足福田时尚产业基础优势，2023年全市率先出台《时尚产业中期发展规划》，聚焦时尚产业化和产业时尚化，做好“一核一圈一街”时尚产业规划引领。</w:t>
      </w:r>
    </w:p>
    <w:p>
      <w:pPr>
        <w:pStyle w:val="6"/>
        <w:keepNext w:val="0"/>
        <w:keepLines w:val="0"/>
        <w:pageBreakBefore w:val="0"/>
        <w:widowControl/>
        <w:kinsoku/>
        <w:overflowPunct/>
        <w:topLinePunct w:val="0"/>
        <w:autoSpaceDE/>
        <w:autoSpaceDN/>
        <w:bidi w:val="0"/>
        <w:spacing w:line="579" w:lineRule="exact"/>
        <w:ind w:right="0" w:firstLine="643"/>
        <w:jc w:val="left"/>
        <w:textAlignment w:val="auto"/>
        <w:outlineLvl w:val="0"/>
        <w:rPr>
          <w:rFonts w:hint="eastAsia" w:ascii="仿宋_GB2312"/>
        </w:rPr>
      </w:pPr>
      <w:r>
        <w:rPr>
          <w:rFonts w:hint="eastAsia" w:ascii="楷体_GB2312" w:eastAsia="楷体_GB2312"/>
          <w:b/>
        </w:rPr>
        <w:t>（二）矩阵化打造时尚空间资源，</w:t>
      </w:r>
      <w:r>
        <w:rPr>
          <w:rFonts w:hint="eastAsia" w:ascii="仿宋_GB2312"/>
        </w:rPr>
        <w:t>加快推进环中心公园活力圈建设，</w:t>
      </w:r>
      <w:r>
        <w:rPr>
          <w:rFonts w:hint="eastAsia" w:ascii="仿宋_GB2312" w:hAnsi="仿宋" w:cs="仿宋"/>
        </w:rPr>
        <w:t>高标准规划建设香蜜湖国际消费街区</w:t>
      </w:r>
      <w:r>
        <w:rPr>
          <w:rFonts w:hint="eastAsia" w:ascii="仿宋_GB2312"/>
        </w:rPr>
        <w:t>，联动中洲湾商业中心，做好时尚高奢品牌入驻，持续推进上沙、金地工业区、沙嘴、泰然四大旧改项目，加快建设泰然立城连廊公共时尚空间，推动空间效应持续释放。</w:t>
      </w:r>
    </w:p>
    <w:p>
      <w:pPr>
        <w:keepNext w:val="0"/>
        <w:keepLines w:val="0"/>
        <w:pageBreakBefore w:val="0"/>
        <w:widowControl w:val="0"/>
        <w:kinsoku/>
        <w:overflowPunct/>
        <w:topLinePunct w:val="0"/>
        <w:autoSpaceDE/>
        <w:autoSpaceDN/>
        <w:bidi w:val="0"/>
        <w:spacing w:line="579" w:lineRule="exact"/>
        <w:ind w:right="0"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（三）清单式落实招商引资和招才引智，</w:t>
      </w:r>
      <w:r>
        <w:rPr>
          <w:rFonts w:hint="eastAsia" w:ascii="仿宋_GB2312" w:hAnsi="仿宋_GB2312" w:eastAsia="仿宋_GB2312" w:cs="仿宋_GB2312"/>
          <w:sz w:val="32"/>
          <w:szCs w:val="32"/>
        </w:rPr>
        <w:t>积极落实全年招商计划和近期重点招商清单，持续跟进有效推动出访欧洲重点对接项目落地，常态化开展广领域、大范围、多形式的双招双引工作。实施时尚产业集群行动，聚焦数字创意、时尚设计、时尚文化等领域，到2023年引进培育10家以上产值超亿元时尚企业。</w:t>
      </w:r>
    </w:p>
    <w:p>
      <w:pPr>
        <w:keepNext w:val="0"/>
        <w:keepLines w:val="0"/>
        <w:pageBreakBefore w:val="0"/>
        <w:widowControl w:val="0"/>
        <w:kinsoku/>
        <w:overflowPunct/>
        <w:topLinePunct w:val="0"/>
        <w:autoSpaceDE/>
        <w:autoSpaceDN/>
        <w:bidi w:val="0"/>
        <w:spacing w:line="579" w:lineRule="exact"/>
        <w:ind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（四）广泛</w:t>
      </w:r>
      <w:bookmarkStart w:id="0" w:name="_GoBack"/>
      <w:bookmarkEnd w:id="0"/>
      <w:r>
        <w:rPr>
          <w:rFonts w:hint="eastAsia" w:ascii="仿宋_GB2312" w:hAnsi="仿宋_GB2312" w:eastAsia="仿宋_GB2312" w:cs="仿宋_GB2312"/>
          <w:b/>
          <w:sz w:val="32"/>
          <w:szCs w:val="32"/>
        </w:rPr>
        <w:t>增强政策引导力度。</w:t>
      </w:r>
      <w:r>
        <w:rPr>
          <w:rFonts w:hint="eastAsia" w:ascii="仿宋_GB2312" w:hAnsi="仿宋_GB2312" w:eastAsia="仿宋_GB2312" w:cs="仿宋_GB2312"/>
          <w:sz w:val="32"/>
          <w:szCs w:val="32"/>
        </w:rPr>
        <w:t>发挥时尚产业专项政策激励作用，依托现代时尚产业集群核心驱动，配套九大经济时尚领域发展规划，积极推动现代时尚产业基金落地福田，形成引领示范和龙头带动效应，努力构建“湾区时尚看深圳、深圳时尚看福田”发展格局。</w:t>
      </w:r>
    </w:p>
    <w:p>
      <w:pPr>
        <w:keepNext w:val="0"/>
        <w:keepLines w:val="0"/>
        <w:pageBreakBefore w:val="0"/>
        <w:widowControl w:val="0"/>
        <w:kinsoku/>
        <w:overflowPunct/>
        <w:topLinePunct w:val="0"/>
        <w:autoSpaceDE/>
        <w:autoSpaceDN/>
        <w:bidi w:val="0"/>
        <w:spacing w:line="579" w:lineRule="exact"/>
        <w:ind w:right="0" w:firstLine="640" w:firstLineChars="200"/>
        <w:jc w:val="both"/>
        <w:textAlignment w:val="auto"/>
        <w:rPr>
          <w:rFonts w:ascii="仿宋_GB2312" w:hAnsi="仿宋_GB2312" w:eastAsia="仿宋_GB2312" w:cs="仿宋_GB2312"/>
          <w:bCs/>
          <w:kern w:val="2"/>
          <w:sz w:val="32"/>
          <w:szCs w:val="32"/>
        </w:rPr>
      </w:pPr>
      <w:r>
        <w:rPr>
          <w:rFonts w:hint="eastAsia" w:ascii="仿宋_GB2312" w:hAnsi="仿宋_GB2312" w:eastAsia="仿宋_GB2312" w:cs="仿宋_GB2312"/>
          <w:kern w:val="2"/>
          <w:sz w:val="32"/>
          <w:szCs w:val="32"/>
        </w:rPr>
        <w:t>特此回复。</w:t>
      </w:r>
    </w:p>
    <w:p>
      <w:pPr>
        <w:keepNext w:val="0"/>
        <w:keepLines w:val="0"/>
        <w:pageBreakBefore w:val="0"/>
        <w:widowControl w:val="0"/>
        <w:kinsoku/>
        <w:overflowPunct/>
        <w:topLinePunct w:val="0"/>
        <w:autoSpaceDE/>
        <w:autoSpaceDN/>
        <w:bidi w:val="0"/>
        <w:spacing w:line="579" w:lineRule="exact"/>
        <w:ind w:right="0"/>
        <w:jc w:val="center"/>
        <w:textAlignment w:val="auto"/>
        <w:rPr>
          <w:rFonts w:ascii="仿宋_GB2312" w:hAnsi="仿宋_GB2312" w:eastAsia="仿宋_GB2312" w:cs="仿宋_GB2312"/>
          <w:kern w:val="2"/>
          <w:sz w:val="32"/>
          <w:szCs w:val="32"/>
        </w:rPr>
      </w:pPr>
    </w:p>
    <w:p>
      <w:pPr>
        <w:keepNext w:val="0"/>
        <w:keepLines w:val="0"/>
        <w:pageBreakBefore w:val="0"/>
        <w:widowControl w:val="0"/>
        <w:kinsoku/>
        <w:overflowPunct/>
        <w:topLinePunct w:val="0"/>
        <w:autoSpaceDE/>
        <w:autoSpaceDN/>
        <w:bidi w:val="0"/>
        <w:spacing w:line="579" w:lineRule="exact"/>
        <w:ind w:right="0"/>
        <w:jc w:val="center"/>
        <w:textAlignment w:val="auto"/>
        <w:rPr>
          <w:rFonts w:ascii="仿宋_GB2312" w:hAnsi="仿宋_GB2312" w:eastAsia="仿宋_GB2312" w:cs="仿宋_GB2312"/>
          <w:kern w:val="2"/>
          <w:sz w:val="32"/>
          <w:szCs w:val="32"/>
        </w:rPr>
      </w:pPr>
    </w:p>
    <w:p>
      <w:pPr>
        <w:keepNext w:val="0"/>
        <w:keepLines w:val="0"/>
        <w:pageBreakBefore w:val="0"/>
        <w:widowControl w:val="0"/>
        <w:kinsoku/>
        <w:overflowPunct/>
        <w:topLinePunct w:val="0"/>
        <w:autoSpaceDE/>
        <w:autoSpaceDN/>
        <w:bidi w:val="0"/>
        <w:spacing w:line="579" w:lineRule="exact"/>
        <w:ind w:right="0"/>
        <w:jc w:val="center"/>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福田区文化广电旅游体育局</w:t>
      </w:r>
    </w:p>
    <w:p>
      <w:pPr>
        <w:keepNext w:val="0"/>
        <w:keepLines w:val="0"/>
        <w:pageBreakBefore w:val="0"/>
        <w:widowControl w:val="0"/>
        <w:kinsoku/>
        <w:wordWrap w:val="0"/>
        <w:overflowPunct/>
        <w:topLinePunct w:val="0"/>
        <w:autoSpaceDE/>
        <w:autoSpaceDN/>
        <w:bidi w:val="0"/>
        <w:spacing w:line="579" w:lineRule="exact"/>
        <w:ind w:right="0"/>
        <w:jc w:val="right"/>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 xml:space="preserve">                         2023年10月</w:t>
      </w:r>
      <w:r>
        <w:rPr>
          <w:rFonts w:ascii="仿宋_GB2312" w:hAnsi="仿宋_GB2312" w:eastAsia="仿宋_GB2312" w:cs="仿宋_GB2312"/>
          <w:kern w:val="2"/>
          <w:sz w:val="32"/>
          <w:szCs w:val="32"/>
        </w:rPr>
        <w:t>14</w:t>
      </w:r>
      <w:r>
        <w:rPr>
          <w:rFonts w:hint="eastAsia" w:ascii="仿宋_GB2312" w:hAnsi="仿宋_GB2312" w:eastAsia="仿宋_GB2312" w:cs="仿宋_GB2312"/>
          <w:kern w:val="2"/>
          <w:sz w:val="32"/>
          <w:szCs w:val="32"/>
        </w:rPr>
        <w:t xml:space="preserve">日    </w:t>
      </w:r>
    </w:p>
    <w:p>
      <w:pPr>
        <w:pStyle w:val="3"/>
        <w:keepNext w:val="0"/>
        <w:keepLines w:val="0"/>
        <w:pageBreakBefore w:val="0"/>
        <w:kinsoku/>
        <w:overflowPunct/>
        <w:topLinePunct w:val="0"/>
        <w:autoSpaceDE/>
        <w:autoSpaceDN/>
        <w:bidi w:val="0"/>
        <w:spacing w:before="0" w:beforeAutospacing="0" w:after="0" w:afterAutospacing="0" w:line="579" w:lineRule="exact"/>
        <w:ind w:right="0"/>
        <w:jc w:val="center"/>
        <w:textAlignment w:val="auto"/>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（联系人：董颖珊，联系电话：</w:t>
      </w:r>
      <w:r>
        <w:rPr>
          <w:rFonts w:hint="default" w:ascii="仿宋_GB2312" w:hAnsi="仿宋_GB2312" w:eastAsia="仿宋_GB2312" w:cs="仿宋_GB2312"/>
          <w:b w:val="0"/>
          <w:sz w:val="32"/>
          <w:szCs w:val="32"/>
        </w:rPr>
        <w:t>82</w:t>
      </w:r>
      <w:r>
        <w:rPr>
          <w:rFonts w:hint="eastAsia" w:ascii="仿宋_GB2312" w:hAnsi="仿宋_GB2312" w:eastAsia="仿宋_GB2312" w:cs="仿宋_GB2312"/>
          <w:b w:val="0"/>
          <w:sz w:val="32"/>
          <w:szCs w:val="32"/>
          <w:lang w:val="en-US" w:eastAsia="zh-CN"/>
        </w:rPr>
        <w:t>918333/2368</w:t>
      </w:r>
      <w:r>
        <w:rPr>
          <w:rFonts w:ascii="仿宋_GB2312" w:hAnsi="仿宋_GB2312" w:eastAsia="仿宋_GB2312" w:cs="仿宋_GB2312"/>
          <w:b w:val="0"/>
          <w:sz w:val="32"/>
          <w:szCs w:val="32"/>
        </w:rPr>
        <w:t>）</w:t>
      </w:r>
    </w:p>
    <w:p>
      <w:pPr>
        <w:keepNext w:val="0"/>
        <w:keepLines w:val="0"/>
        <w:pageBreakBefore w:val="0"/>
        <w:kinsoku/>
        <w:overflowPunct/>
        <w:topLinePunct w:val="0"/>
        <w:autoSpaceDE/>
        <w:autoSpaceDN/>
        <w:bidi w:val="0"/>
        <w:spacing w:line="579" w:lineRule="exact"/>
        <w:ind w:right="0"/>
        <w:textAlignment w:val="auto"/>
      </w:pPr>
    </w:p>
    <w:p>
      <w:pPr>
        <w:keepNext w:val="0"/>
        <w:keepLines w:val="0"/>
        <w:pageBreakBefore w:val="0"/>
        <w:kinsoku/>
        <w:overflowPunct/>
        <w:topLinePunct w:val="0"/>
        <w:autoSpaceDE/>
        <w:autoSpaceDN/>
        <w:bidi w:val="0"/>
        <w:spacing w:line="579" w:lineRule="exact"/>
        <w:ind w:right="0"/>
        <w:textAlignment w:val="auto"/>
      </w:pPr>
    </w:p>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A2C28A-2E90-4BD7-ABA4-18A6363CDC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01F32B2-B467-4980-81D8-47DA6C0EAE95}"/>
  </w:font>
  <w:font w:name="仿宋_GB2312">
    <w:panose1 w:val="02010609030101010101"/>
    <w:charset w:val="86"/>
    <w:family w:val="modern"/>
    <w:pitch w:val="default"/>
    <w:sig w:usb0="00000001" w:usb1="080E0000" w:usb2="00000000" w:usb3="00000000" w:csb0="00040000" w:csb1="00000000"/>
    <w:embedRegular r:id="rId3" w:fontKey="{81C5AD53-1AD5-4C9A-9F31-BD724992A992}"/>
  </w:font>
  <w:font w:name="方正小标宋_GBK">
    <w:panose1 w:val="02000000000000000000"/>
    <w:charset w:val="86"/>
    <w:family w:val="auto"/>
    <w:pitch w:val="default"/>
    <w:sig w:usb0="00000001" w:usb1="080E0000" w:usb2="00000000" w:usb3="00000000" w:csb0="00040000" w:csb1="00000000"/>
    <w:embedRegular r:id="rId4" w:fontKey="{12AEF9B2-3EC8-413A-8454-4403DB79F27B}"/>
  </w:font>
  <w:font w:name="楷体_GB2312">
    <w:panose1 w:val="02010609030101010101"/>
    <w:charset w:val="86"/>
    <w:family w:val="auto"/>
    <w:pitch w:val="default"/>
    <w:sig w:usb0="00000001" w:usb1="080E0000" w:usb2="00000000" w:usb3="00000000" w:csb0="00040000" w:csb1="00000000"/>
    <w:embedRegular r:id="rId5" w:fontKey="{A206D453-7C2F-40E2-964A-8129A98A883E}"/>
  </w:font>
  <w:font w:name="仿宋">
    <w:panose1 w:val="02010609060101010101"/>
    <w:charset w:val="86"/>
    <w:family w:val="modern"/>
    <w:pitch w:val="default"/>
    <w:sig w:usb0="800002BF" w:usb1="38CF7CFA" w:usb2="00000016" w:usb3="00000000" w:csb0="00040001" w:csb1="00000000"/>
    <w:embedRegular r:id="rId6" w:fontKey="{0A611159-4A5F-4AFE-A554-C5476CF741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188EB"/>
    <w:multiLevelType w:val="singleLevel"/>
    <w:tmpl w:val="857188EB"/>
    <w:lvl w:ilvl="0" w:tentative="0">
      <w:start w:val="2"/>
      <w:numFmt w:val="chineseCounting"/>
      <w:suff w:val="nothing"/>
      <w:lvlText w:val="（%1）"/>
      <w:lvlJc w:val="left"/>
      <w:rPr>
        <w:rFonts w:hint="eastAsia"/>
      </w:rPr>
    </w:lvl>
  </w:abstractNum>
  <w:abstractNum w:abstractNumId="1">
    <w:nsid w:val="FBCEB4CF"/>
    <w:multiLevelType w:val="singleLevel"/>
    <w:tmpl w:val="FBCEB4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366874CB"/>
    <w:rsid w:val="00065509"/>
    <w:rsid w:val="00082547"/>
    <w:rsid w:val="00135FE9"/>
    <w:rsid w:val="001451FF"/>
    <w:rsid w:val="0017622E"/>
    <w:rsid w:val="00277D11"/>
    <w:rsid w:val="002E332E"/>
    <w:rsid w:val="004B0419"/>
    <w:rsid w:val="00535B15"/>
    <w:rsid w:val="006A2DE3"/>
    <w:rsid w:val="00741EF6"/>
    <w:rsid w:val="00757DF6"/>
    <w:rsid w:val="007C2B76"/>
    <w:rsid w:val="008C7863"/>
    <w:rsid w:val="009B2142"/>
    <w:rsid w:val="00B70697"/>
    <w:rsid w:val="00BA4B14"/>
    <w:rsid w:val="00BF6E1A"/>
    <w:rsid w:val="00DC028A"/>
    <w:rsid w:val="00E123B9"/>
    <w:rsid w:val="00E722D9"/>
    <w:rsid w:val="19954AA2"/>
    <w:rsid w:val="1EB9790D"/>
    <w:rsid w:val="2CDF48E0"/>
    <w:rsid w:val="2CED11E6"/>
    <w:rsid w:val="32713DBA"/>
    <w:rsid w:val="366874CB"/>
    <w:rsid w:val="387E4B3B"/>
    <w:rsid w:val="39FF3B49"/>
    <w:rsid w:val="40A50DF6"/>
    <w:rsid w:val="473E3FC6"/>
    <w:rsid w:val="4DFF566D"/>
    <w:rsid w:val="5100397C"/>
    <w:rsid w:val="6AD84A2B"/>
    <w:rsid w:val="6FF9CB02"/>
    <w:rsid w:val="733B4511"/>
    <w:rsid w:val="7AFB6D56"/>
    <w:rsid w:val="7FFFDAC6"/>
    <w:rsid w:val="BABF2D7B"/>
    <w:rsid w:val="BADF1566"/>
    <w:rsid w:val="BF7F5A0B"/>
    <w:rsid w:val="DDE73C54"/>
    <w:rsid w:val="F57762BB"/>
    <w:rsid w:val="F7FF1B8B"/>
    <w:rsid w:val="FBC7E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4"/>
      <w:szCs w:val="24"/>
      <w:lang w:val="en-US" w:eastAsia="zh-CN" w:bidi="ar-SA"/>
    </w:rPr>
  </w:style>
  <w:style w:type="paragraph" w:styleId="3">
    <w:name w:val="heading 1"/>
    <w:next w:val="1"/>
    <w:qFormat/>
    <w:uiPriority w:val="9"/>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Body Text"/>
    <w:next w:val="1"/>
    <w:autoRedefine/>
    <w:qFormat/>
    <w:uiPriority w:val="0"/>
    <w:pPr>
      <w:widowControl w:val="0"/>
      <w:spacing w:line="560" w:lineRule="exact"/>
      <w:ind w:firstLine="640" w:firstLineChars="200"/>
      <w:jc w:val="center"/>
    </w:pPr>
    <w:rPr>
      <w:rFonts w:ascii="宋体" w:hAnsi="宋体" w:eastAsia="仿宋_GB2312" w:cs="Times New Roman"/>
      <w:kern w:val="2"/>
      <w:sz w:val="32"/>
      <w:szCs w:val="24"/>
      <w:lang w:val="en-US" w:eastAsia="zh-CN" w:bidi="ar-SA"/>
    </w:rPr>
  </w:style>
  <w:style w:type="paragraph" w:customStyle="1" w:styleId="6">
    <w:name w:val="正文首行缩进1"/>
    <w:basedOn w:val="1"/>
    <w:autoRedefine/>
    <w:qFormat/>
    <w:uiPriority w:val="0"/>
    <w:pPr>
      <w:widowControl w:val="0"/>
      <w:spacing w:line="360" w:lineRule="auto"/>
      <w:ind w:firstLine="880" w:firstLineChars="200"/>
      <w:jc w:val="center"/>
    </w:pPr>
    <w:rPr>
      <w:rFonts w:eastAsia="仿宋_GB2312"/>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2538</Words>
  <Characters>2608</Characters>
  <Lines>19</Lines>
  <Paragraphs>5</Paragraphs>
  <TotalTime>11</TotalTime>
  <ScaleCrop>false</ScaleCrop>
  <LinksUpToDate>false</LinksUpToDate>
  <CharactersWithSpaces>2665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2023-06-27T09:35:00Z</dcterms:created>
  <dc:creator>SZSFCH</dc:creator>
  <cp:lastModifiedBy>GHH</cp:lastModifiedBy>
  <dcterms:modified xsi:type="dcterms:W3CDTF">2024-01-03T11:42:24Z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DF2714C48ACA4BB197EE61C3E55EFBAA_11</vt:lpwstr>
  </property>
</Properties>
</file>