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本人已清晰了解参加深圳市福田区活力城区建设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2B54114"/>
    <w:rsid w:val="253F1D9F"/>
    <w:rsid w:val="31D362AE"/>
    <w:rsid w:val="39176B78"/>
    <w:rsid w:val="3B3475B5"/>
    <w:rsid w:val="3BF74A27"/>
    <w:rsid w:val="49E415BD"/>
    <w:rsid w:val="4B090B20"/>
    <w:rsid w:val="5CAD347C"/>
    <w:rsid w:val="5D1B76F1"/>
    <w:rsid w:val="5DFD213B"/>
    <w:rsid w:val="5FDE3612"/>
    <w:rsid w:val="60815388"/>
    <w:rsid w:val="6D67554F"/>
    <w:rsid w:val="74B63D55"/>
    <w:rsid w:val="FB6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2021-02-07T05:36:00Z</dcterms:created>
  <dc:creator>HYX</dc:creator>
  <cp:lastModifiedBy>文益晴</cp:lastModifiedBy>
  <dcterms:modified xsi:type="dcterms:W3CDTF">2023-11-20T11:31:52Z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1FA8EBAA0594423E80B2C82986015C5D</vt:lpwstr>
  </property>
</Properties>
</file>