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-340" w:rightChars="-162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pacing w:val="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pacing w:val="6"/>
          <w:sz w:val="44"/>
          <w:szCs w:val="44"/>
        </w:rPr>
        <w:t>“联合国糖尿病日”宣传要点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</w:rPr>
        <w:t>一、糖尿病高危人群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具备以下因素之一，即为糖尿病高危人群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1、年龄&gt;40岁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2、超重与肥胖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3、高血压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4、血脂异常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5、静坐生活方式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6、糖尿病家族史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7、妊娠糖尿病史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8、巨大儿(出生体重&gt;4Kg)生育史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9、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1mmol/L≤空腹血糖(FBG)&lt;7.0mmol/L，或7.8mmol/L&lt;糖负荷2小时血糖(2hPG)&lt;11.1mmol/L，为糖调节受损，也称糖尿病前期，属于糖尿病的极高危人群。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</w:rPr>
        <w:t>二、糖尿病定义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  <w:t>糖尿病是由于胰岛素分泌及(或)作用缺陷引起的以血糖升高为特征的代谢病。糖尿病的典型症状是“三多一少”(多饮多食、多尿、体重减轻)，出现糖尿病典型症状并符合以下任何一个条件的人，可以诊断为糖尿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一天中任一时间血糖&gt;11.1mmol/L(200mg/d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L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空腹血糖水平&gt;7.0mmol/L(126mg/d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L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口服葡萄糖耐量试验2小时血糖水平&gt;11.1mmol/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L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(200mg/d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L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</w:rPr>
        <w:t>三、糖尿病控制不良将产生严重危害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糖尿病患者常伴有脂肪、蛋白质代谢异常，长期高血糖可引起多种器官，尤其是眼、心、血管、肾、神经损害或器官功能不全或衰竭，导致残废或者过早死亡。糖尿病常见并发症包括卒中心肌梗死、视网膜病变、糖尿病肾病、糖尿病足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1、糖尿病患者发生心脑血管疾病的危险性较同年龄、性别的非糖尿病人群高出2-4倍，并使心脑血管疾病发病年龄提前，病情更严重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2、糖尿病患者常伴有高血压和血脂异常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3、糖尿病视网膜病变是导致成年人群失明的主要原因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4、糖尿病肾病是造成肾功能衰竭的常见原因之一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5、糖尿病足严重者可导致截肢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</w:rPr>
        <w:t>四、糖尿病的预防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1、普及糖尿病防治知识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2、保持合理膳食、经常运动的健康生活方式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3、健康人群从40岁开始每年检测1次空腹血糖，糖尿病前期人群建议每半年检测1次空腹血糖或餐后2小时血糖；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4、及早干预糖尿病前期人群；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5、通过饮食控制和运动，使超重肥胖者体重指数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vertAlign w:val="superscript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达到或接近24，或体重至少下降7%，可使糖尿病前期人群发生糖尿病的风险下降35-58%。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五、糖尿病患者的综合治疗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1、营养治疗、运动治疗、药物治疗、健康教育和血糖监测是糖尿病的五项综合治疗措施；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2、糖尿病患者采取措施降糖、降压、调整血脂和控制体重纠正不良生活习惯如戒烟、限酒、控油、减盐和增加体力活动，可明显减少糖尿病并发症发生的风险；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3、糖尿病患者自我管理是控制糖尿病病情的有效方法，自我血糖监测应在专业医生和/或护士的指导下开展；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4、积极治疗糖尿病，平稳控制病情，延缓并发症，糖尿病患者可同正常人一样享受生活。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六、糖尿病健康管理的基本要素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1、健康饮食；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2、适量运动；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3、健康教育和心理支持；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4、血糖自我监测；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5、药物治疗(包括胰岛素治疗)。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注: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vertAlign w:val="superscript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体重指数BMI，是目前国际上常用的衡量人体胖瘦程度以及是否健康的一个标准。具体计算方法是以体重(公斤，kg)除以身高(米m)的平方，即BMI=体重/身高2(kg/m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)。对于中国成年人，BMI&lt;18.5为体重过低，18.5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BMI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23.9为体重正常，24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BMI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27.9则为超重，BMI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28为肥胖。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NTZmMWZkMzhiZWMyZWIzNjRlYzcyNzMxYjE1YmMifQ=="/>
  </w:docVars>
  <w:rsids>
    <w:rsidRoot w:val="00000000"/>
    <w:rsid w:val="09791C77"/>
    <w:rsid w:val="24F133E8"/>
    <w:rsid w:val="56FD5EFF"/>
    <w:rsid w:val="6427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2023-11-07T03:09:00Z</dcterms:created>
  <dc:creator>User</dc:creator>
  <cp:lastModifiedBy>Nervosity宣</cp:lastModifiedBy>
  <dcterms:modified xsi:type="dcterms:W3CDTF">2023-11-07T06:23:36Z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974125BDCCAF4AA9BAEEA7D43C83199E_12</vt:lpwstr>
  </property>
</Properties>
</file>