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15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150"/>
        <w:jc w:val="center"/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auto"/>
          <w:spacing w:val="8"/>
          <w:sz w:val="33"/>
          <w:szCs w:val="33"/>
          <w:shd w:val="clear" w:color="auto" w:fill="FFFFFF"/>
        </w:rPr>
        <w:t>“</w:t>
      </w: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auto"/>
          <w:spacing w:val="8"/>
          <w:sz w:val="33"/>
          <w:szCs w:val="33"/>
          <w:shd w:val="clear" w:color="auto" w:fill="FFFFFF"/>
          <w:lang w:eastAsia="zh-CN"/>
        </w:rPr>
        <w:t>福田区</w:t>
      </w: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auto"/>
          <w:spacing w:val="8"/>
          <w:sz w:val="33"/>
          <w:szCs w:val="33"/>
          <w:shd w:val="clear" w:color="auto" w:fill="FFFFFF"/>
        </w:rPr>
        <w:t>公益法律服务产品大赛”</w:t>
      </w: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auto"/>
          <w:spacing w:val="8"/>
          <w:sz w:val="33"/>
          <w:szCs w:val="33"/>
          <w:shd w:val="clear" w:color="auto" w:fill="FFFFFF"/>
          <w:lang w:eastAsia="zh-CN"/>
        </w:rPr>
        <w:t>获奖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32"/>
          <w:szCs w:val="32"/>
          <w:lang w:val="en-US" w:eastAsia="zh-CN" w:bidi="ar"/>
        </w:rPr>
        <w:t>名单</w:t>
      </w:r>
    </w:p>
    <w:tbl>
      <w:tblPr>
        <w:tblStyle w:val="5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4751"/>
        <w:gridCol w:w="4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pStyle w:val="2"/>
              <w:spacing w:line="42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</w:rPr>
              <w:t>排名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pStyle w:val="2"/>
              <w:spacing w:line="42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</w:rPr>
              <w:t>公益法律服务产品名称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pStyle w:val="2"/>
              <w:spacing w:line="420" w:lineRule="exact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</w:rPr>
              <w:t>作  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0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一等奖（3个）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“爱法盒子”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青少年普法综合解决方案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深圳市福田区维德法律服务中心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（龙婕妤、李严）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社会企业360度法律赋能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广东辰耀律师事务所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李健超)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和谐社区综合治理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公益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北京市盈科（深圳）律师事务所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（德文律社团队）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0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二等奖（7个）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家族慈善信托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公益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广东广和律师事务所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（李志忠、张枫、汪江涵、包锐）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校园法律咨询室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公益法律服务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广东融关律师事务所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（陈慧芳、余杭、冯楚）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社会影响力投资跨界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公益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德和衡（前海）联营律师事务所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lang w:bidi="ar"/>
              </w:rPr>
              <w:t>（李玉佳、陈亮、宋宁亮、赵禹衡、梁瑞宜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lang w:val="en-US" w:eastAsia="zh-CN" w:bidi="ar"/>
              </w:rPr>
              <w:t>石婷婷</w:t>
            </w:r>
            <w:r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未成年人保护法中旅馆业强制报告合规体系建设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Hans" w:bidi="ar"/>
              </w:rPr>
              <w:t>深圳市律师协会教育与未成年人保护专业委员会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（李严、罗延飞、窦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Hans" w:bidi="ar"/>
              </w:rPr>
              <w:t>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深圳社区老年家庭公益非诉法律服务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北京市中闻（深圳）律师事务所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（中闻知和家事调解中心）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业委会成立（换届）公益法律服务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广东卓建律师事务所 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许怿滨)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多元调解化纠纷，定纷止争促和谐 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侨香社区邻里家事调解室项目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8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4"/>
                <w:lang w:bidi="ar"/>
              </w:rPr>
              <w:t>深圳市福田区万厦社区公共服务中心（彭旦）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4"/>
                <w:lang w:bidi="ar"/>
              </w:rPr>
              <w:t>德和衡（前海）联营律师事务所（唐志峰）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0" w:type="dxa"/>
            <w:gridSpan w:val="3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三等奖（12个）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小额纠纷科技司法生态解纷服务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北京市两高（深圳）律师事务所（陈彪）</w:t>
            </w:r>
          </w:p>
          <w:p>
            <w:pPr>
              <w:widowControl/>
              <w:spacing w:line="420" w:lineRule="exact"/>
              <w:jc w:val="both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深圳市法自然信息科技有限公司（林培兴）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一路向法，一路生花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广东华范律师事务所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（肖小月、张娟、王婕妤、肖旭东）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中小微企业法律体检及法律合规基础建设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北京大成（深圳）律师事务所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金凤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黑体" w:hAnsi="黑体" w:eastAsia="仿宋_GB2312" w:cs="黑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民营企业员工职务犯罪预防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北京市东元（深圳）律师事务所（邓永）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股动人心、数字化智能—一站式股权激励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公益法律服务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北京市盈科（深圳）律师事务所、广东知恒律师事务所、广东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Hans" w:bidi="ar"/>
              </w:rPr>
              <w:t>金唐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律师事务所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（陈辉、魏谢芳、陈希、尹俊超、王丽媛、黄蓉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Hans" w:bidi="ar"/>
              </w:rPr>
              <w:t>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、柴永霞、伍碧波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Hans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Hans" w:bidi="ar"/>
              </w:rPr>
              <w:t>杨雪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法帮共建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律援西部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公益法律服务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广东深大地律师事务所（高鑫、陈孟彬）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“以法聚家”家庭教育指导律师团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深圳市福田区益启法律服务中心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（李严、黄洁莹、周波海）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公益组织接收财产捐赠及管理法律服务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北京中银（深圳）律师事务所（刘国梁律师团队）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安全生产合规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公益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广东卓建律师事务所（闫丹丹、徐哲瀚）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“企业数据合规文化宣贯”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公益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法律服务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北京市盈科（深圳）律师事务所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（王彩琴、刘青艳、蔡琦、王雁翔）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企业数字化合规风控管理系统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法领科技（深圳）有限公司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（张帆、蔡金涛）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22</w:t>
            </w:r>
          </w:p>
        </w:tc>
        <w:tc>
          <w:tcPr>
            <w:tcW w:w="475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深圳中小微跨境电商企业的跨境物流法律风险防范</w:t>
            </w:r>
          </w:p>
        </w:tc>
        <w:tc>
          <w:tcPr>
            <w:tcW w:w="4583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北京市盈科（深圳）律师事务所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（刘孝斌、李恒、刘军伟、徐庆华）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50" w:right="150" w:firstLine="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50" w:right="150" w:firstLine="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50" w:right="150" w:firstLine="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50" w:right="150" w:firstLine="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50" w:right="150" w:firstLine="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50" w:right="150" w:firstLine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150" w:right="150" w:firstLine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D38C5"/>
    <w:rsid w:val="363D38C5"/>
    <w:rsid w:val="36A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2023-09-27T08:12:00Z</dcterms:created>
  <dc:creator>糊糊</dc:creator>
  <cp:lastModifiedBy>糊糊</cp:lastModifiedBy>
  <dcterms:modified xsi:type="dcterms:W3CDTF">2023-09-27T08:14:49Z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BF0DF5BA0D6C4F289771E8729E41C7E7</vt:lpwstr>
  </property>
</Properties>
</file>