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活力城区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事务中心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特聘人员报名材料清单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活力城区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建设事务中心特聘岗位工作人员报名表》（须贴本人相片，一式两份，收原件）；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）（从全日制本科起，验原件，收复印件）；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学位证书及教育部学位与研究生教育发展中心的学位电子认证报告（有学位者提供，无学位者不需提供。中国学位与研究生教育信息网http://www.cdgdc.edu.cn）扫描件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（详见附件4）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6.提供自工作以来的社保清单；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教育部留学服务中心出具的《联合办学学历学位评估意见书》；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10.提供符合岗位要求的其他证明材料。</w:t>
      </w:r>
    </w:p>
    <w:p>
      <w:pPr>
        <w:pStyle w:val="2"/>
      </w:pPr>
    </w:p>
    <w:p/>
    <w:sectPr>
      <w:pgSz w:w="11906" w:h="16838"/>
      <w:pgMar w:top="2098" w:right="1474" w:bottom="1500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2F6B06-0F25-4441-9BFA-6621A2D1CD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1595D5-3DB6-41D1-9B69-C28FA7FAAA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4313383-ADA0-40D8-AE87-F7E581E1D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F83F7B-2979-4407-95AC-4C9474D8A3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79234DD3"/>
    <w:rsid w:val="0BF241FA"/>
    <w:rsid w:val="0DC01FAF"/>
    <w:rsid w:val="10024776"/>
    <w:rsid w:val="11797A69"/>
    <w:rsid w:val="1B5B6E81"/>
    <w:rsid w:val="2E600924"/>
    <w:rsid w:val="320F4D68"/>
    <w:rsid w:val="37B07206"/>
    <w:rsid w:val="3AFB539D"/>
    <w:rsid w:val="3B320926"/>
    <w:rsid w:val="3FDA74B1"/>
    <w:rsid w:val="620B0C05"/>
    <w:rsid w:val="6874271D"/>
    <w:rsid w:val="79234DD3"/>
    <w:rsid w:val="7C7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664</Characters>
  <Lines>0</Lines>
  <Paragraphs>0</Paragraphs>
  <TotalTime>18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2021-05-17T06:58:00Z</dcterms:created>
  <dc:creator>Mia王舒琪</dc:creator>
  <cp:lastModifiedBy>-Jus</cp:lastModifiedBy>
  <dcterms:modified xsi:type="dcterms:W3CDTF">2023-07-14T01:29:05Z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38A061103AC34CF09C35C40E883C4E04</vt:lpwstr>
  </property>
</Properties>
</file>