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jc w:val="both"/>
        <w:rPr>
          <w:rFonts w:hint="default" w:ascii="宋体" w:hAnsi="宋体" w:eastAsia="宋体" w:cs="仿宋_GB2312"/>
          <w:b/>
          <w:spacing w:val="-13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spacing w:val="-13"/>
          <w:sz w:val="32"/>
          <w:szCs w:val="32"/>
          <w:lang w:eastAsia="zh-CN"/>
        </w:rPr>
        <w:t>附件</w:t>
      </w: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CN"/>
        </w:rPr>
        <w:t>行业协会商会乱收费专项清理整治工作自查自纠表</w:t>
      </w: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  <w:t>填报单位(公章)：</w:t>
      </w:r>
    </w:p>
    <w:p>
      <w:pPr>
        <w:spacing w:line="560" w:lineRule="exact"/>
        <w:rPr>
          <w:rFonts w:hint="default" w:ascii="楷体" w:hAnsi="楷体" w:eastAsia="楷体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宋体"/>
          <w:spacing w:val="-3"/>
          <w:sz w:val="30"/>
          <w:szCs w:val="30"/>
        </w:rPr>
        <w:t>法定代表人</w:t>
      </w:r>
      <w:r>
        <w:rPr>
          <w:rFonts w:ascii="楷体" w:hAnsi="楷体" w:eastAsia="楷体" w:cs="仿宋"/>
          <w:spacing w:val="-3"/>
          <w:sz w:val="30"/>
          <w:szCs w:val="30"/>
        </w:rPr>
        <w:t>(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负责人</w:t>
      </w:r>
      <w:r>
        <w:rPr>
          <w:rFonts w:ascii="楷体" w:hAnsi="楷体" w:eastAsia="楷体" w:cs="仿宋"/>
          <w:spacing w:val="-3"/>
          <w:sz w:val="30"/>
          <w:szCs w:val="30"/>
        </w:rPr>
        <w:t>)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    </w:t>
      </w:r>
      <w:r>
        <w:rPr>
          <w:rFonts w:hint="eastAsia" w:ascii="楷体" w:hAnsi="楷体" w:eastAsia="楷体" w:cs="仿宋"/>
          <w:spacing w:val="16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填报人签名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  <w:lang w:val="en-US" w:eastAsia="zh-CN"/>
        </w:rPr>
        <w:t xml:space="preserve"> 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联系电话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hint="eastAsia" w:ascii="楷体" w:hAnsi="楷体" w:eastAsia="楷体" w:cs="仿宋"/>
          <w:spacing w:val="-3"/>
          <w:sz w:val="30"/>
          <w:szCs w:val="30"/>
          <w:lang w:val="en-US" w:eastAsia="zh-CN"/>
        </w:rPr>
        <w:t xml:space="preserve">           </w:t>
      </w: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024"/>
        <w:gridCol w:w="1315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65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序号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自查自纠问题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是否存在（填是或否）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整改情况（如存在，填写完成或未完成）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强制或变相强制入会并收取会费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只收取会费不提供服务，或者对会费所包含的基本服务项目重复收取费用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3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利用分支（代表）机构多头收取会费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4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采取“收费返成”等方式吸收会员、收取会费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5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利用法定职责或者行政机关委托、授权事项违规收费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6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通过评比达标表彰活动收费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7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通过职业资格认定违规收费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8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强制会员单位参加各类会议、培训、考试、展览、评比评选、出国考察等各类收费活动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9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强制市场主体提供赞助、捐赠、订购有关产品或刊物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10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以设立分支机构、代表机构的名义收取或变相收取管理费、赞助费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11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以担任理事、常务理事、负责人为名向会员强制收取除会费以外的其他费用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会费标准未按规定程序制定或修改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13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强制性经营服务性收费项目的收费标准未按照规定程序制定或修改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14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实行市场调节价格的经营服务性收费项目收费标准不合理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15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其他企业和群众反映强烈的乱收费行为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通过减免和降低收取会费减轻企业负担情况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Arial" w:hAnsi="Arial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万元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16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7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年以来通过减免收取会费，减轻企业负担总额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17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7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年以来通过降低收取会费，减轻企业会费总额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  <w:lang w:eastAsia="zh-CN"/>
              </w:rPr>
              <w:t>会费标准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70"/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章程是否规定收取会费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填是</w:t>
            </w:r>
            <w:r>
              <w:rPr>
                <w:rFonts w:hint="default" w:ascii="华文仿宋" w:hAnsi="华文仿宋" w:eastAsia="华文仿宋" w:cs="仿宋_GB2312"/>
                <w:color w:val="333333"/>
                <w:sz w:val="24"/>
                <w:shd w:val="clear" w:color="auto" w:fill="FFFFFF"/>
                <w:lang w:val="en-US"/>
              </w:rPr>
              <w:t>/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否）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902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70"/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收费标准（万元/每年）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6FB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zengdanhua</cp:lastModifiedBy>
  <dcterms:modified xsi:type="dcterms:W3CDTF">2023-03-08T10:59:42Z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