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《环中心公园活力圈智慧化专项规划（征求意见稿）》</w:t>
      </w:r>
      <w:r>
        <w:rPr>
          <w:rFonts w:hint="eastAsia" w:ascii="方正小标宋简体" w:hAnsi="方正小标宋简体" w:eastAsia="方正小标宋简体" w:cs="方正小标宋简体"/>
          <w:sz w:val="44"/>
          <w:szCs w:val="44"/>
          <w:lang w:eastAsia="zh-CN"/>
        </w:rPr>
        <w:t>起草</w:t>
      </w:r>
      <w:r>
        <w:rPr>
          <w:rFonts w:hint="eastAsia" w:ascii="方正小标宋简体" w:hAnsi="方正小标宋简体" w:eastAsia="方正小标宋简体" w:cs="方正小标宋简体"/>
          <w:sz w:val="44"/>
          <w:szCs w:val="44"/>
        </w:rPr>
        <w:t>说明</w:t>
      </w:r>
    </w:p>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起草</w:t>
      </w:r>
      <w:r>
        <w:rPr>
          <w:rFonts w:hint="eastAsia" w:ascii="黑体" w:hAnsi="黑体" w:eastAsia="黑体" w:cs="黑体"/>
          <w:sz w:val="32"/>
          <w:szCs w:val="32"/>
        </w:rPr>
        <w:t>背景</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市、区重大战略部署，</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深圳市福田区推进环中心公园活力圈高质量发展行动计划（2021-2025年）》要求，全面深入推进环中心公园活力圈规划建设，加强统筹规划，构建“1+N”规划体系，在高标准编制统筹规划的同时，科学制定环中心公园活力圈智慧化专项规划，指导推进环中心公园活力圈有序开发建设、高质量发展。</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bookmarkStart w:id="0" w:name="_GoBack"/>
      <w:bookmarkEnd w:id="0"/>
      <w:r>
        <w:rPr>
          <w:rFonts w:hint="eastAsia" w:ascii="仿宋_GB2312" w:eastAsia="仿宋_GB2312"/>
          <w:sz w:val="32"/>
        </w:rPr>
        <w:t>为做好规划编制工作，加强</w:t>
      </w:r>
      <w:r>
        <w:rPr>
          <w:rFonts w:hint="eastAsia" w:ascii="仿宋_GB2312" w:hAnsi="仿宋_GB2312" w:eastAsia="仿宋_GB2312" w:cs="仿宋_GB2312"/>
          <w:sz w:val="32"/>
          <w:szCs w:val="32"/>
        </w:rPr>
        <w:t>环中心公园活力圈智慧化</w:t>
      </w:r>
      <w:r>
        <w:rPr>
          <w:rFonts w:hint="eastAsia" w:ascii="仿宋_GB2312" w:eastAsia="仿宋_GB2312"/>
          <w:sz w:val="32"/>
        </w:rPr>
        <w:t>建设工作的总体部署，2</w:t>
      </w:r>
      <w:r>
        <w:rPr>
          <w:rFonts w:ascii="仿宋_GB2312" w:eastAsia="仿宋_GB2312"/>
          <w:sz w:val="32"/>
        </w:rPr>
        <w:t>0</w:t>
      </w:r>
      <w:r>
        <w:rPr>
          <w:rFonts w:hint="eastAsia" w:ascii="仿宋_GB2312" w:eastAsia="仿宋_GB2312"/>
          <w:sz w:val="32"/>
        </w:rPr>
        <w:t>22</w:t>
      </w:r>
      <w:r>
        <w:rPr>
          <w:rFonts w:ascii="仿宋_GB2312" w:eastAsia="仿宋_GB2312"/>
          <w:sz w:val="32"/>
        </w:rPr>
        <w:t>年</w:t>
      </w:r>
      <w:r>
        <w:rPr>
          <w:rFonts w:hint="eastAsia" w:ascii="仿宋_GB2312" w:eastAsia="仿宋_GB2312"/>
          <w:sz w:val="32"/>
        </w:rPr>
        <w:t>4</w:t>
      </w:r>
      <w:r>
        <w:rPr>
          <w:rFonts w:ascii="仿宋_GB2312" w:eastAsia="仿宋_GB2312"/>
          <w:sz w:val="32"/>
        </w:rPr>
        <w:t>月</w:t>
      </w:r>
      <w:r>
        <w:rPr>
          <w:rFonts w:hint="eastAsia" w:ascii="仿宋_GB2312" w:eastAsia="仿宋_GB2312"/>
          <w:sz w:val="32"/>
        </w:rPr>
        <w:t>下</w:t>
      </w:r>
      <w:r>
        <w:rPr>
          <w:rFonts w:ascii="仿宋_GB2312" w:eastAsia="仿宋_GB2312"/>
          <w:sz w:val="32"/>
        </w:rPr>
        <w:t>旬</w:t>
      </w:r>
      <w:r>
        <w:rPr>
          <w:rFonts w:hint="eastAsia" w:ascii="仿宋_GB2312" w:eastAsia="仿宋_GB2312"/>
          <w:sz w:val="32"/>
        </w:rPr>
        <w:t>，</w:t>
      </w:r>
      <w:r>
        <w:rPr>
          <w:rFonts w:ascii="仿宋_GB2312" w:eastAsia="仿宋_GB2312"/>
          <w:sz w:val="32"/>
        </w:rPr>
        <w:t>我局成立规划编制工作小组</w:t>
      </w:r>
      <w:r>
        <w:rPr>
          <w:rFonts w:hint="eastAsia" w:ascii="仿宋_GB2312" w:eastAsia="仿宋_GB2312"/>
          <w:sz w:val="32"/>
        </w:rPr>
        <w:t>，</w:t>
      </w:r>
      <w:r>
        <w:rPr>
          <w:rFonts w:ascii="仿宋_GB2312" w:eastAsia="仿宋_GB2312"/>
          <w:sz w:val="32"/>
        </w:rPr>
        <w:t>并请专业咨询机构提供参考意见</w:t>
      </w:r>
      <w:r>
        <w:rPr>
          <w:rFonts w:hint="eastAsia" w:ascii="仿宋_GB2312" w:eastAsia="仿宋_GB2312"/>
          <w:sz w:val="32"/>
        </w:rPr>
        <w:t>，</w:t>
      </w:r>
      <w:r>
        <w:rPr>
          <w:rFonts w:ascii="仿宋_GB2312" w:eastAsia="仿宋_GB2312"/>
          <w:sz w:val="32"/>
        </w:rPr>
        <w:t>共同开展规划研究及起草工作</w:t>
      </w:r>
      <w:r>
        <w:rPr>
          <w:rFonts w:hint="eastAsia" w:ascii="仿宋_GB2312" w:eastAsia="仿宋_GB2312"/>
          <w:sz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起草</w:t>
      </w:r>
      <w:r>
        <w:rPr>
          <w:rFonts w:hint="eastAsia" w:ascii="黑体" w:hAnsi="黑体" w:eastAsia="黑体" w:cs="黑体"/>
          <w:sz w:val="32"/>
          <w:szCs w:val="32"/>
        </w:rPr>
        <w:t>过程</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eastAsia="仿宋_GB2312"/>
          <w:sz w:val="32"/>
        </w:rPr>
        <w:t>规划编制工作小组</w:t>
      </w:r>
      <w:r>
        <w:rPr>
          <w:rFonts w:hint="eastAsia" w:ascii="仿宋_GB2312" w:hAnsi="仿宋_GB2312" w:eastAsia="仿宋_GB2312" w:cs="仿宋_GB2312"/>
          <w:sz w:val="32"/>
          <w:szCs w:val="32"/>
        </w:rPr>
        <w:t>经过深入走访调研以及研究分析，于2022年9月上旬形成《环中心公园活力圈智慧化专项规划》（初稿）；</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2.我局于9月27日召开专家论证会议，邀请相关领域专家对《环中心公园活力圈智慧化专项规划》（初稿）进行专家评审；</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3.我局于10月下旬就修改完善后的《环中心公园活力圈智慧化专项规划》（征求意见稿）向各相关部门、主体书面征求意见，共收到</w:t>
      </w:r>
      <w:r>
        <w:rPr>
          <w:rFonts w:hint="eastAsia" w:ascii="仿宋_GB2312" w:hAnsi="仿宋_GB2312" w:eastAsia="仿宋_GB2312" w:cs="仿宋_GB2312"/>
          <w:sz w:val="32"/>
          <w:szCs w:val="32"/>
          <w:lang w:eastAsia="zh-CN"/>
        </w:rPr>
        <w:t>福田区住建局、金融局、财政局等</w:t>
      </w:r>
      <w:r>
        <w:rPr>
          <w:rFonts w:hint="eastAsia" w:ascii="仿宋_GB2312" w:hAnsi="仿宋_GB2312" w:eastAsia="仿宋_GB2312" w:cs="仿宋_GB2312"/>
          <w:sz w:val="32"/>
          <w:szCs w:val="32"/>
          <w:lang w:val="en-US" w:eastAsia="zh-CN"/>
        </w:rPr>
        <w:t>20个单位</w:t>
      </w:r>
      <w:r>
        <w:rPr>
          <w:rFonts w:hint="eastAsia" w:ascii="仿宋_GB2312" w:hAnsi="仿宋_GB2312" w:eastAsia="仿宋_GB2312" w:cs="仿宋_GB2312"/>
          <w:sz w:val="32"/>
          <w:szCs w:val="32"/>
        </w:rPr>
        <w:t>反馈15条意见，采纳14条。</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szCs w:val="32"/>
        </w:rPr>
      </w:pPr>
      <w:r>
        <w:rPr>
          <w:rFonts w:hint="eastAsia" w:ascii="黑体" w:hAnsi="黑体" w:eastAsia="黑体" w:cs="黑体"/>
          <w:sz w:val="32"/>
          <w:szCs w:val="32"/>
        </w:rPr>
        <w:t>三、主要内容</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rPr>
      </w:pPr>
      <w:r>
        <w:rPr>
          <w:rFonts w:hint="eastAsia" w:ascii="仿宋_GB2312" w:hAnsi="仿宋_GB2312" w:eastAsia="仿宋_GB2312" w:cs="仿宋_GB2312"/>
          <w:sz w:val="32"/>
          <w:szCs w:val="32"/>
        </w:rPr>
        <w:t>《环中心公园活力圈智慧化专项规划》是深圳市福田区环中心公园活力圈智慧化建设工作的</w:t>
      </w:r>
      <w:r>
        <w:rPr>
          <w:rFonts w:hint="eastAsia" w:ascii="仿宋_GB2312" w:eastAsia="仿宋_GB2312"/>
          <w:sz w:val="32"/>
        </w:rPr>
        <w:t>战略性、纲领性及综合性文件。本规划以政策指引、需求牵引、趋势参考为建设需求思路，</w:t>
      </w:r>
      <w:r>
        <w:rPr>
          <w:rFonts w:hint="eastAsia" w:ascii="仿宋_GB2312" w:hAnsi="仿宋_GB2312" w:eastAsia="仿宋_GB2312" w:cs="仿宋_GB2312"/>
          <w:sz w:val="32"/>
          <w:szCs w:val="32"/>
        </w:rPr>
        <w:t>描绘建设蓝图、提出目标愿景、明确主要任务、制定保障措施、规划实施路径、提出重点建设项目清单，</w:t>
      </w:r>
      <w:r>
        <w:rPr>
          <w:rFonts w:hint="eastAsia" w:ascii="仿宋_GB2312" w:eastAsia="仿宋_GB2312"/>
          <w:sz w:val="32"/>
        </w:rPr>
        <w:t>指导和统筹各相关部门、主体开展信息化项目建设。</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rPr>
      </w:pPr>
      <w:r>
        <w:rPr>
          <w:rFonts w:hint="eastAsia" w:ascii="仿宋_GB2312" w:hAnsi="仿宋_GB2312" w:eastAsia="仿宋_GB2312" w:cs="仿宋_GB2312"/>
          <w:sz w:val="32"/>
          <w:szCs w:val="32"/>
        </w:rPr>
        <w:t>本规划分为编制依据和规划背景、发展基础与形式、总体目标、主要任务、保障措施、实施路径、重大项目清单七个部分。第一部分阐述了规划编制依据和规划背景。第二部分</w:t>
      </w:r>
      <w:r>
        <w:rPr>
          <w:rFonts w:hint="eastAsia" w:ascii="仿宋_GB2312" w:eastAsia="仿宋_GB2312"/>
          <w:sz w:val="32"/>
        </w:rPr>
        <w:t>总结了环中心公园活力圈智慧化建设基础与现状，分析了环中心公园活力圈智慧化建设面临的发展形势和挑战。第三部分明确了环中心公园活力圈智慧化建设的指导思想、基本原则，提出了发展目标：即围绕环中心公园世界级生态景观带、总部经济带、时尚文化区、优质生活圈四大定位，深入推进环中心公园活力圈全要素数字化与智慧化建设；到2025年，实现环中心公园活力圈数字基底要素完备、生态环境绿色友好、生产生活活力汇聚、交通运行便捷畅达、全域治理精准高效。第四部分</w:t>
      </w:r>
      <w:r>
        <w:rPr>
          <w:rFonts w:ascii="仿宋_GB2312" w:eastAsia="仿宋_GB2312"/>
          <w:sz w:val="32"/>
        </w:rPr>
        <w:t>围绕</w:t>
      </w:r>
      <w:r>
        <w:rPr>
          <w:rFonts w:hint="eastAsia" w:ascii="仿宋_GB2312" w:eastAsia="仿宋_GB2312"/>
          <w:sz w:val="32"/>
        </w:rPr>
        <w:t>环中心公园活力圈</w:t>
      </w:r>
      <w:r>
        <w:rPr>
          <w:rFonts w:ascii="仿宋_GB2312" w:eastAsia="仿宋_GB2312"/>
          <w:sz w:val="32"/>
        </w:rPr>
        <w:t>经济</w:t>
      </w:r>
      <w:r>
        <w:rPr>
          <w:rFonts w:hint="eastAsia" w:ascii="仿宋_GB2312" w:eastAsia="仿宋_GB2312"/>
          <w:sz w:val="32"/>
        </w:rPr>
        <w:t>社会发展及智慧化建设实际需求提出了五大主要任务：推进活力圈全域要素数字化、塑造活力圈生态环境新景观、构筑活力圈生产生活新空间、构建活力圈交通运行新体验、打造活力圈全域治理新态势。第五部分与第六部分明确了本规划的保障措施与实施路径。第七部分明确了数字底座、生态环境、生产生活、交通出行、全域治理五大板块十二项重大项目作为规划任务的有力支撑和主要抓手。</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49"/>
    <w:rsid w:val="00023274"/>
    <w:rsid w:val="00046B1C"/>
    <w:rsid w:val="000804A5"/>
    <w:rsid w:val="0009042B"/>
    <w:rsid w:val="000D6549"/>
    <w:rsid w:val="001861AE"/>
    <w:rsid w:val="00187F30"/>
    <w:rsid w:val="00192440"/>
    <w:rsid w:val="00224CB2"/>
    <w:rsid w:val="00293225"/>
    <w:rsid w:val="002B57D6"/>
    <w:rsid w:val="003118FC"/>
    <w:rsid w:val="0033501F"/>
    <w:rsid w:val="003A6AC3"/>
    <w:rsid w:val="003B0FFA"/>
    <w:rsid w:val="004402FF"/>
    <w:rsid w:val="004B2865"/>
    <w:rsid w:val="004D202E"/>
    <w:rsid w:val="004E5F06"/>
    <w:rsid w:val="004F0A0C"/>
    <w:rsid w:val="0050716F"/>
    <w:rsid w:val="00517D9A"/>
    <w:rsid w:val="00561DDE"/>
    <w:rsid w:val="00581408"/>
    <w:rsid w:val="00586827"/>
    <w:rsid w:val="005D4417"/>
    <w:rsid w:val="005D5A1E"/>
    <w:rsid w:val="005F3890"/>
    <w:rsid w:val="006356EC"/>
    <w:rsid w:val="00642DE2"/>
    <w:rsid w:val="00677172"/>
    <w:rsid w:val="006D5AC3"/>
    <w:rsid w:val="0071282E"/>
    <w:rsid w:val="00765585"/>
    <w:rsid w:val="0079346A"/>
    <w:rsid w:val="008217FB"/>
    <w:rsid w:val="00863C26"/>
    <w:rsid w:val="008B1B16"/>
    <w:rsid w:val="0097135A"/>
    <w:rsid w:val="009B3CA1"/>
    <w:rsid w:val="009F28EA"/>
    <w:rsid w:val="00A72FAB"/>
    <w:rsid w:val="00B32A05"/>
    <w:rsid w:val="00B37100"/>
    <w:rsid w:val="00BC5D52"/>
    <w:rsid w:val="00BD3FCC"/>
    <w:rsid w:val="00BE26DB"/>
    <w:rsid w:val="00BF534F"/>
    <w:rsid w:val="00CB41AE"/>
    <w:rsid w:val="00DA5471"/>
    <w:rsid w:val="00DC0712"/>
    <w:rsid w:val="00E072FB"/>
    <w:rsid w:val="00EE452C"/>
    <w:rsid w:val="00EF1B98"/>
    <w:rsid w:val="00F02646"/>
    <w:rsid w:val="00F212EE"/>
    <w:rsid w:val="00F41E9F"/>
    <w:rsid w:val="00F4514F"/>
    <w:rsid w:val="00F86ADC"/>
    <w:rsid w:val="00FA386B"/>
    <w:rsid w:val="00FC15DB"/>
    <w:rsid w:val="059D21AB"/>
    <w:rsid w:val="0A894972"/>
    <w:rsid w:val="25D7565C"/>
    <w:rsid w:val="27CD7F51"/>
    <w:rsid w:val="2A16424E"/>
    <w:rsid w:val="2AB81A86"/>
    <w:rsid w:val="2FBD3DD4"/>
    <w:rsid w:val="49C248C0"/>
    <w:rsid w:val="4DED77E6"/>
    <w:rsid w:val="52E427E1"/>
    <w:rsid w:val="61F3708E"/>
    <w:rsid w:val="6A7C062B"/>
    <w:rsid w:val="720B7D4B"/>
    <w:rsid w:val="730D31E4"/>
    <w:rsid w:val="7520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rFonts w:asciiTheme="minorHAnsi" w:hAnsiTheme="minorHAnsi" w:eastAsiaTheme="minorEastAsia" w:cstheme="minorBidi"/>
      <w:kern w:val="2"/>
      <w:sz w:val="18"/>
      <w:szCs w:val="18"/>
    </w:rPr>
  </w:style>
  <w:style w:type="character" w:customStyle="1" w:styleId="8">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167</Words>
  <Characters>955</Characters>
  <Lines>7</Lines>
  <Paragraphs>2</Paragraphs>
  <TotalTime>1</TotalTime>
  <ScaleCrop>false</ScaleCrop>
  <LinksUpToDate>false</LinksUpToDate>
  <CharactersWithSpaces>1120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2023-02-13T06:10:00Z</dcterms:created>
  <dc:creator>admin</dc:creator>
  <cp:lastModifiedBy>杨静</cp:lastModifiedBy>
  <cp:lastPrinted>2019-09-23T02:47:00Z</cp:lastPrinted>
  <dcterms:modified xsi:type="dcterms:W3CDTF">2023-02-15T07:10:39Z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A23EDE5692BC4BE6A301CA893DD220AE</vt:lpwstr>
  </property>
</Properties>
</file>