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</w:rPr>
        <w:t>年度福田区高层次人才住房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eastAsia="zh-CN"/>
        </w:rPr>
        <w:t>定向配租拟配租人员名单</w:t>
      </w:r>
    </w:p>
    <w:tbl>
      <w:tblPr>
        <w:tblStyle w:val="2"/>
        <w:tblpPr w:leftFromText="180" w:rightFromText="180" w:vertAnchor="text" w:horzAnchor="page" w:tblpXSpec="center" w:tblpY="560"/>
        <w:tblOverlap w:val="never"/>
        <w:tblW w:w="74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616"/>
        <w:gridCol w:w="1431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身份证后四位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金瑞期货股份有限公司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深圳市华晟建设集团股份有限公司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庄小专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锐石创芯深圳科技股份有限公司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季飞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中国平安财产保险股份有限公司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程进雄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中广核研究院有限公司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袁红胜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南方基金管理股份有限公司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中广核研究院有限公司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邹青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深圳市天使投资引导基金管理有限公司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刘督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深圳晶泰科技有限公司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朱青俊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深圳今日人才信息科技有限公司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徐雯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深圳真实生物医药科技有限公司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罗枭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国泰君安证券股份有限公司深圳分公司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南方基金管理股份有限公司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许荷东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深圳文化产权交易所有限公司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王海姣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万物云空间科技服务股份有限公司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黄聪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深圳市第五空间网络科技有限公司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荣裕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万物云空间科技服务股份有限公司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贾以恒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中国移动通信集团广东有限公司深圳分公司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程子芯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依诺时尚（深圳）服饰有限公司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潘清婉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牛芯半导体（深圳）有限公司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易雨农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中国电信股份有限公司深圳分公司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胡心月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中国联合网络通信有限公司深圳市分公司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魏楚殷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南方基金管理股份有限公司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徐润雅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平安科技（深圳）有限公司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卓远君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平安科技（深圳）有限公司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北京市东元（深圳）律师事务所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广东华商律师事务所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邓明月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李欣柯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中广核研究院有限公司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中国移动通信集团广东有限公司深圳分公司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秦宇静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eastAsia="zh-CN"/>
        </w:rPr>
        <w:t>（排名不分先后）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outlineLvl w:val="9"/>
        <w:rPr>
          <w:rFonts w:hint="default" w:ascii="仿宋_GB2312" w:eastAsia="仿宋_GB2312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617F8"/>
    <w:rsid w:val="13CC20EB"/>
    <w:rsid w:val="159C2762"/>
    <w:rsid w:val="16924836"/>
    <w:rsid w:val="1AB25A29"/>
    <w:rsid w:val="1C1D3B0B"/>
    <w:rsid w:val="26A268D7"/>
    <w:rsid w:val="2B7807AE"/>
    <w:rsid w:val="2BA329C2"/>
    <w:rsid w:val="2ED02C03"/>
    <w:rsid w:val="3CB71875"/>
    <w:rsid w:val="3CD12596"/>
    <w:rsid w:val="3F602F7A"/>
    <w:rsid w:val="40AB11D8"/>
    <w:rsid w:val="46B2044D"/>
    <w:rsid w:val="49331859"/>
    <w:rsid w:val="4E142199"/>
    <w:rsid w:val="54032364"/>
    <w:rsid w:val="55C15845"/>
    <w:rsid w:val="6D816282"/>
    <w:rsid w:val="71E76386"/>
    <w:rsid w:val="77106CF3"/>
    <w:rsid w:val="79B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2023-01-13T01:38:00Z</cp:lastPrinted>
  <dcterms:modified xsi:type="dcterms:W3CDTF">2023-01-13T06:26:03Z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00E2FB6FDCA04C958355B727D225AD8F</vt:lpwstr>
  </property>
</Properties>
</file>