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i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iCs/>
          <w:sz w:val="32"/>
          <w:szCs w:val="32"/>
        </w:rPr>
        <w:t>附件4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i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i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Cs/>
          <w:kern w:val="0"/>
          <w:sz w:val="44"/>
          <w:szCs w:val="44"/>
        </w:rPr>
        <w:t>福田区类脑智能企业认定项目评审纪律</w:t>
      </w:r>
    </w:p>
    <w:bookmarkEnd w:id="0"/>
    <w:p>
      <w:pPr>
        <w:widowControl/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iCs/>
          <w:kern w:val="0"/>
          <w:sz w:val="44"/>
          <w:szCs w:val="44"/>
        </w:rPr>
      </w:pPr>
    </w:p>
    <w:p>
      <w:pPr>
        <w:widowControl/>
        <w:numPr>
          <w:ilvl w:val="0"/>
          <w:numId w:val="1"/>
        </w:numPr>
        <w:spacing w:before="120" w:beforeLines="50" w:after="120" w:afterLines="50" w:line="560" w:lineRule="exact"/>
        <w:ind w:firstLine="640" w:firstLineChars="200"/>
        <w:jc w:val="left"/>
        <w:rPr>
          <w:rFonts w:ascii="黑体" w:hAnsi="黑体" w:eastAsia="黑体" w:cs="黑体"/>
          <w:i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iCs/>
          <w:color w:val="000000"/>
          <w:kern w:val="0"/>
          <w:sz w:val="32"/>
          <w:szCs w:val="32"/>
        </w:rPr>
        <w:t>评审组织机构应遵守如下纪律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 xml:space="preserve">（一）不得与项目申报单位交换名片、微信及其他联系方式；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（二）不得直接或间接从事、参与或干预项目评审活动，不得向评审专家施加倾向性影响；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（三）不得利用组织项目评审活动，谋取不正当利益；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（四）不得擅自泄露评审资料、评审专家名单、评审专家意见及其他应该保密的评审情况；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（五）不得隐瞒、歪曲、篡改或者不如实反映评审专家提出的明确意见；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 xml:space="preserve">（六）不得聘请不具备规定条件的评审专家参加项目评审活动；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 xml:space="preserve">（七）不得聘请以往评审工作中有不良记录的评审专家；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（八）不得索取或者接受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评审对象以及相关人员的礼品、礼金、有价证券、支付凭证、赠品等任何形式的贿赂，不得接受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评审对象的宴请。</w:t>
      </w:r>
    </w:p>
    <w:p>
      <w:pPr>
        <w:widowControl/>
        <w:numPr>
          <w:ilvl w:val="0"/>
          <w:numId w:val="1"/>
        </w:numPr>
        <w:spacing w:before="120" w:beforeLines="50" w:after="120" w:afterLines="50" w:line="560" w:lineRule="exact"/>
        <w:ind w:firstLine="640" w:firstLineChars="200"/>
        <w:jc w:val="left"/>
        <w:rPr>
          <w:rFonts w:ascii="黑体" w:hAnsi="黑体" w:eastAsia="黑体" w:cs="黑体"/>
          <w:i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iCs/>
          <w:color w:val="000000"/>
          <w:kern w:val="0"/>
          <w:sz w:val="32"/>
          <w:szCs w:val="32"/>
        </w:rPr>
        <w:t>评审专家应遵守如下纪律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 xml:space="preserve">（一）不得与项目申报单位交换名片、微信及其他联系方式；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（二）若发现与评审项目存在利益关系或其他可能影响公正性的关系时，请立即主动向评审工作的组织机构申明并回避；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（三）任何组织或个人未曾直接或间接对专家施加倾向性影响，请科学、客观、公正地评分，并撰写评审意见；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（四）不得压制不同学术观点和其他专家意见；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（五）不得擅自披露、使用或许可使用被评审对象的商业秘密、技术秘密和知识产权相关信息，不得复制保留或者向他人扩散评审资料，泄露保密信息;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（六）不得索取或者接受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评审对象以及相关人员的礼品、礼金、有价证券、支付凭证、赠品等任何形式的贿赂，不得接受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评审对象的宴请。</w:t>
      </w:r>
    </w:p>
    <w:p>
      <w:pPr>
        <w:widowControl/>
        <w:numPr>
          <w:ilvl w:val="0"/>
          <w:numId w:val="1"/>
        </w:numPr>
        <w:spacing w:before="120" w:beforeLines="50" w:after="120" w:afterLines="50" w:line="560" w:lineRule="exact"/>
        <w:ind w:firstLine="640" w:firstLineChars="200"/>
        <w:jc w:val="left"/>
        <w:rPr>
          <w:rFonts w:ascii="黑体" w:hAnsi="黑体" w:eastAsia="黑体" w:cs="黑体"/>
          <w:i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iCs/>
          <w:color w:val="000000"/>
          <w:kern w:val="0"/>
          <w:sz w:val="32"/>
          <w:szCs w:val="32"/>
        </w:rPr>
        <w:t>项目申报单位应遵守如下纪律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 xml:space="preserve">（一）不得与专家、评审机构交换名片、微信及其他联系方式；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 xml:space="preserve">（二）参加答辩的成员需携带有效身份证件，经评审组织机构核对确认后，方可进入答辩现场；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i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 xml:space="preserve">（三）与项目无关人员不得进入答辩现场，否则取消项目评审、立项资格；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kern w:val="0"/>
          <w:sz w:val="32"/>
          <w:szCs w:val="32"/>
        </w:rPr>
        <w:t>（四）严格按照要求在规定的时间内完成答辩。</w:t>
      </w:r>
    </w:p>
    <w:p>
      <w:pPr>
        <w:spacing w:line="59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- 17 -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L9r1V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- 17 -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B846D"/>
    <w:multiLevelType w:val="singleLevel"/>
    <w:tmpl w:val="5C9B846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5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909D1"/>
    <w:rsid w:val="7C9FB763"/>
    <w:rsid w:val="7FFFA534"/>
    <w:rsid w:val="BDFF46D4"/>
    <w:rsid w:val="DDFF87E9"/>
    <w:rsid w:val="EFF8EE26"/>
    <w:rsid w:val="FB6D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4">
    <w:name w:val="批注框文本 字符"/>
    <w:basedOn w:val="10"/>
    <w:link w:val="5"/>
    <w:semiHidden/>
    <w:qFormat/>
    <w:uiPriority w:val="0"/>
    <w:rPr>
      <w:kern w:val="2"/>
      <w:sz w:val="18"/>
      <w:szCs w:val="18"/>
    </w:rPr>
  </w:style>
  <w:style w:type="paragraph" w:customStyle="1" w:styleId="15">
    <w:name w:val="表样式排头"/>
    <w:qFormat/>
    <w:uiPriority w:val="0"/>
    <w:pPr>
      <w:widowControl w:val="0"/>
      <w:jc w:val="center"/>
    </w:pPr>
    <w:rPr>
      <w:rFonts w:ascii="Calibri" w:hAnsi="Calibri" w:eastAsia="宋体" w:cs="Arial"/>
      <w:b/>
      <w:color w:val="0C0C0C"/>
      <w:kern w:val="2"/>
      <w:sz w:val="28"/>
      <w:szCs w:val="24"/>
      <w:lang w:val="en-US" w:eastAsia="zh-CN" w:bidi="ar-SA"/>
    </w:rPr>
  </w:style>
  <w:style w:type="paragraph" w:customStyle="1" w:styleId="16">
    <w:name w:val="左一"/>
    <w:qFormat/>
    <w:uiPriority w:val="0"/>
    <w:pPr>
      <w:widowControl w:val="0"/>
    </w:pPr>
    <w:rPr>
      <w:rFonts w:ascii="Calibri" w:hAnsi="Calibri" w:eastAsia="宋体" w:cs="Arial"/>
      <w:color w:val="0C0C0C"/>
      <w:kern w:val="2"/>
      <w:sz w:val="28"/>
      <w:szCs w:val="24"/>
      <w:lang w:val="en-US" w:eastAsia="zh-CN" w:bidi="ar-SA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批注文字 字符"/>
    <w:basedOn w:val="10"/>
    <w:link w:val="4"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797</Words>
  <Characters>4544</Characters>
  <Lines>37</Lines>
  <Paragraphs>10</Paragraphs>
  <TotalTime>319</TotalTime>
  <ScaleCrop>false</ScaleCrop>
  <LinksUpToDate>false</LinksUpToDate>
  <CharactersWithSpaces>5331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2017-03-18T18:00:00Z</dcterms:created>
  <dc:creator>Administrator</dc:creator>
  <cp:lastModifiedBy>郑雨佳</cp:lastModifiedBy>
  <cp:lastPrinted>2022-10-19T14:30:00Z</cp:lastPrinted>
  <dcterms:modified xsi:type="dcterms:W3CDTF">2022-12-20T10:51:04Z</dcterms:modified>
  <dc:title>福田区科技园区认定与管理暂行办法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