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sz w:val="24"/>
          <w:szCs w:val="24"/>
        </w:rPr>
      </w:pPr>
    </w:p>
    <w:p>
      <w:pPr>
        <w:spacing w:line="360" w:lineRule="auto"/>
        <w:jc w:val="center"/>
        <w:rPr>
          <w:rFonts w:ascii="黑体" w:hAnsi="黑体" w:eastAsia="黑体" w:cs="Times New Roman"/>
          <w:sz w:val="24"/>
          <w:szCs w:val="24"/>
        </w:rPr>
      </w:pPr>
    </w:p>
    <w:p>
      <w:pPr>
        <w:spacing w:line="360" w:lineRule="auto"/>
        <w:jc w:val="center"/>
        <w:rPr>
          <w:rFonts w:ascii="黑体" w:hAnsi="黑体" w:eastAsia="黑体" w:cs="Times New Roman"/>
          <w:sz w:val="24"/>
          <w:szCs w:val="24"/>
        </w:rPr>
      </w:pPr>
    </w:p>
    <w:p>
      <w:pPr>
        <w:spacing w:line="360" w:lineRule="auto"/>
        <w:jc w:val="center"/>
        <w:rPr>
          <w:rFonts w:ascii="黑体" w:hAnsi="黑体" w:eastAsia="黑体" w:cs="Times New Roman"/>
          <w:b/>
          <w:sz w:val="24"/>
          <w:szCs w:val="24"/>
        </w:rPr>
      </w:pPr>
      <w:r>
        <w:rPr>
          <w:rFonts w:hint="eastAsia" w:ascii="黑体" w:eastAsia="黑体" w:cs="黑体"/>
          <w:b/>
          <w:kern w:val="0"/>
          <w:sz w:val="44"/>
          <w:szCs w:val="44"/>
        </w:rPr>
        <w:t>《深圳市家庭油烟机排放控制技术规范》</w:t>
      </w:r>
    </w:p>
    <w:p>
      <w:pPr>
        <w:spacing w:line="360" w:lineRule="auto"/>
        <w:jc w:val="center"/>
        <w:rPr>
          <w:b/>
          <w:sz w:val="24"/>
          <w:szCs w:val="24"/>
        </w:rPr>
      </w:pPr>
      <w:r>
        <w:rPr>
          <w:rFonts w:hint="eastAsia" w:ascii="黑体" w:eastAsia="黑体" w:cs="黑体"/>
          <w:b/>
          <w:kern w:val="0"/>
          <w:sz w:val="44"/>
          <w:szCs w:val="44"/>
        </w:rPr>
        <w:t>编制说明</w:t>
      </w:r>
    </w:p>
    <w:p>
      <w:pPr>
        <w:spacing w:line="360" w:lineRule="auto"/>
        <w:jc w:val="center"/>
        <w:rPr>
          <w:sz w:val="36"/>
          <w:szCs w:val="36"/>
        </w:rPr>
      </w:pPr>
    </w:p>
    <w:p>
      <w:pPr>
        <w:spacing w:line="360" w:lineRule="auto"/>
        <w:jc w:val="center"/>
        <w:rPr>
          <w:sz w:val="36"/>
          <w:szCs w:val="36"/>
        </w:rPr>
      </w:pPr>
    </w:p>
    <w:p>
      <w:pPr>
        <w:spacing w:line="360" w:lineRule="auto"/>
        <w:jc w:val="center"/>
        <w:rPr>
          <w:rFonts w:ascii="仿宋" w:hAnsi="仿宋" w:eastAsia="仿宋"/>
          <w:b/>
          <w:sz w:val="24"/>
          <w:szCs w:val="24"/>
        </w:rPr>
      </w:pPr>
      <w:r>
        <w:rPr>
          <w:rFonts w:hint="eastAsia" w:ascii="仿宋_GB2312" w:eastAsia="仿宋_GB2312" w:cs="仿宋_GB2312"/>
          <w:b/>
          <w:kern w:val="0"/>
          <w:sz w:val="32"/>
          <w:szCs w:val="32"/>
        </w:rPr>
        <w:t>（报批稿）</w:t>
      </w: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b/>
          <w:sz w:val="24"/>
          <w:szCs w:val="24"/>
        </w:rPr>
      </w:pPr>
    </w:p>
    <w:p>
      <w:pPr>
        <w:spacing w:line="360" w:lineRule="auto"/>
        <w:jc w:val="center"/>
        <w:rPr>
          <w:b/>
          <w:sz w:val="24"/>
          <w:szCs w:val="24"/>
        </w:rPr>
      </w:pPr>
      <w:r>
        <w:rPr>
          <w:rFonts w:hint="eastAsia" w:ascii="仿宋_GB2312" w:eastAsia="仿宋_GB2312" w:cs="仿宋_GB2312"/>
          <w:b/>
          <w:kern w:val="0"/>
          <w:sz w:val="28"/>
          <w:szCs w:val="28"/>
        </w:rPr>
        <w:t>《深圳市家庭油烟机排放控制技术规范》编制组</w:t>
      </w:r>
    </w:p>
    <w:p>
      <w:pPr>
        <w:spacing w:line="360" w:lineRule="auto"/>
        <w:jc w:val="center"/>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〇一六年</w:t>
      </w:r>
      <w:r>
        <w:rPr>
          <w:rFonts w:hint="eastAsia" w:ascii="仿宋" w:hAnsi="仿宋" w:eastAsia="仿宋"/>
          <w:b/>
          <w:sz w:val="28"/>
          <w:szCs w:val="28"/>
        </w:rPr>
        <w:t>九月</w:t>
      </w:r>
    </w:p>
    <w:p>
      <w:pPr>
        <w:spacing w:line="360" w:lineRule="auto"/>
        <w:jc w:val="center"/>
        <w:rPr>
          <w:rFonts w:ascii="仿宋" w:hAnsi="仿宋" w:eastAsia="仿宋"/>
          <w:b/>
          <w:sz w:val="28"/>
          <w:szCs w:val="28"/>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2"/>
          <w:szCs w:val="32"/>
        </w:rPr>
      </w:pPr>
      <w:r>
        <w:rPr>
          <w:rFonts w:hint="eastAsia" w:ascii="黑体" w:eastAsia="黑体" w:cs="黑体"/>
          <w:b/>
          <w:kern w:val="0"/>
          <w:sz w:val="32"/>
          <w:szCs w:val="32"/>
        </w:rPr>
        <w:t>目    录</w:t>
      </w:r>
    </w:p>
    <w:p>
      <w:pPr>
        <w:spacing w:line="360" w:lineRule="auto"/>
        <w:jc w:val="center"/>
        <w:rPr>
          <w:rFonts w:ascii="黑体" w:eastAsia="黑体" w:cs="黑体"/>
          <w:kern w:val="0"/>
          <w:sz w:val="24"/>
          <w:szCs w:val="24"/>
        </w:rPr>
      </w:pPr>
    </w:p>
    <w:p>
      <w:pPr>
        <w:pStyle w:val="9"/>
        <w:tabs>
          <w:tab w:val="right" w:leader="dot" w:pos="8296"/>
        </w:tabs>
      </w:pPr>
      <w:r>
        <w:rPr>
          <w:rFonts w:ascii="黑体" w:eastAsia="黑体" w:cs="黑体"/>
          <w:kern w:val="0"/>
          <w:sz w:val="24"/>
          <w:szCs w:val="24"/>
        </w:rPr>
        <w:fldChar w:fldCharType="begin"/>
      </w:r>
      <w:r>
        <w:rPr>
          <w:rFonts w:ascii="黑体" w:eastAsia="黑体" w:cs="黑体"/>
          <w:kern w:val="0"/>
          <w:sz w:val="24"/>
          <w:szCs w:val="24"/>
        </w:rPr>
        <w:instrText xml:space="preserve"> TOC \o "1-3" \f \h \z \u </w:instrText>
      </w:r>
      <w:r>
        <w:rPr>
          <w:rFonts w:ascii="黑体" w:eastAsia="黑体" w:cs="黑体"/>
          <w:kern w:val="0"/>
          <w:sz w:val="24"/>
          <w:szCs w:val="24"/>
        </w:rPr>
        <w:fldChar w:fldCharType="separate"/>
      </w:r>
      <w:r>
        <w:fldChar w:fldCharType="begin"/>
      </w:r>
      <w:r>
        <w:instrText xml:space="preserve"> HYPERLINK \l "_Toc464734065" </w:instrText>
      </w:r>
      <w:r>
        <w:fldChar w:fldCharType="separate"/>
      </w:r>
      <w:r>
        <w:rPr>
          <w:rStyle w:val="15"/>
          <w:rFonts w:ascii="宋体" w:hAnsi="宋体" w:eastAsia="宋体"/>
        </w:rPr>
        <w:t>1</w:t>
      </w:r>
      <w:r>
        <w:rPr>
          <w:rStyle w:val="15"/>
          <w:rFonts w:hint="eastAsia" w:ascii="宋体" w:hAnsi="宋体" w:eastAsia="宋体"/>
        </w:rPr>
        <w:t xml:space="preserve"> 项目背景</w:t>
      </w:r>
      <w:r>
        <w:tab/>
      </w:r>
      <w:r>
        <w:fldChar w:fldCharType="begin"/>
      </w:r>
      <w:r>
        <w:instrText xml:space="preserve"> PAGEREF _Toc464734065 \h </w:instrText>
      </w:r>
      <w:r>
        <w:fldChar w:fldCharType="separate"/>
      </w:r>
      <w:r>
        <w:t>1</w:t>
      </w:r>
      <w:r>
        <w:fldChar w:fldCharType="end"/>
      </w:r>
      <w:r>
        <w:fldChar w:fldCharType="end"/>
      </w:r>
    </w:p>
    <w:p>
      <w:pPr>
        <w:pStyle w:val="10"/>
        <w:tabs>
          <w:tab w:val="right" w:leader="dot" w:pos="8296"/>
        </w:tabs>
        <w:ind w:left="210"/>
      </w:pPr>
      <w:r>
        <w:fldChar w:fldCharType="begin"/>
      </w:r>
      <w:r>
        <w:instrText xml:space="preserve"> HYPERLINK \l "_Toc464734066" </w:instrText>
      </w:r>
      <w:r>
        <w:fldChar w:fldCharType="separate"/>
      </w:r>
      <w:r>
        <w:rPr>
          <w:rStyle w:val="15"/>
          <w:rFonts w:ascii="宋体" w:hAnsi="宋体" w:eastAsia="宋体"/>
        </w:rPr>
        <w:t>1.1</w:t>
      </w:r>
      <w:r>
        <w:rPr>
          <w:rStyle w:val="15"/>
          <w:rFonts w:hint="eastAsia" w:ascii="宋体" w:hAnsi="宋体" w:eastAsia="宋体"/>
        </w:rPr>
        <w:t xml:space="preserve"> 任务来源</w:t>
      </w:r>
      <w:r>
        <w:tab/>
      </w:r>
      <w:r>
        <w:fldChar w:fldCharType="begin"/>
      </w:r>
      <w:r>
        <w:instrText xml:space="preserve"> PAGEREF _Toc464734066 \h </w:instrText>
      </w:r>
      <w:r>
        <w:fldChar w:fldCharType="separate"/>
      </w:r>
      <w:r>
        <w:t>1</w:t>
      </w:r>
      <w:r>
        <w:fldChar w:fldCharType="end"/>
      </w:r>
      <w:r>
        <w:fldChar w:fldCharType="end"/>
      </w:r>
    </w:p>
    <w:p>
      <w:pPr>
        <w:pStyle w:val="10"/>
        <w:tabs>
          <w:tab w:val="right" w:leader="dot" w:pos="8296"/>
        </w:tabs>
        <w:ind w:left="210"/>
      </w:pPr>
      <w:r>
        <w:fldChar w:fldCharType="begin"/>
      </w:r>
      <w:r>
        <w:instrText xml:space="preserve"> HYPERLINK \l "_Toc464734067" </w:instrText>
      </w:r>
      <w:r>
        <w:fldChar w:fldCharType="separate"/>
      </w:r>
      <w:r>
        <w:rPr>
          <w:rStyle w:val="15"/>
          <w:rFonts w:ascii="宋体" w:hAnsi="宋体" w:eastAsia="宋体"/>
        </w:rPr>
        <w:t>1.2</w:t>
      </w:r>
      <w:r>
        <w:rPr>
          <w:rStyle w:val="15"/>
          <w:rFonts w:hint="eastAsia" w:ascii="宋体" w:hAnsi="宋体" w:eastAsia="宋体"/>
        </w:rPr>
        <w:t xml:space="preserve"> 工作过程</w:t>
      </w:r>
      <w:r>
        <w:tab/>
      </w:r>
      <w:r>
        <w:fldChar w:fldCharType="begin"/>
      </w:r>
      <w:r>
        <w:instrText xml:space="preserve"> PAGEREF _Toc464734067 \h </w:instrText>
      </w:r>
      <w:r>
        <w:fldChar w:fldCharType="separate"/>
      </w:r>
      <w:r>
        <w:t>1</w:t>
      </w:r>
      <w:r>
        <w:fldChar w:fldCharType="end"/>
      </w:r>
      <w:r>
        <w:fldChar w:fldCharType="end"/>
      </w:r>
    </w:p>
    <w:p>
      <w:pPr>
        <w:pStyle w:val="9"/>
        <w:tabs>
          <w:tab w:val="right" w:leader="dot" w:pos="8296"/>
        </w:tabs>
      </w:pPr>
      <w:r>
        <w:fldChar w:fldCharType="begin"/>
      </w:r>
      <w:r>
        <w:instrText xml:space="preserve"> HYPERLINK \l "_Toc464734068" </w:instrText>
      </w:r>
      <w:r>
        <w:fldChar w:fldCharType="separate"/>
      </w:r>
      <w:r>
        <w:rPr>
          <w:rStyle w:val="15"/>
          <w:rFonts w:ascii="宋体" w:hAnsi="宋体" w:eastAsia="宋体"/>
        </w:rPr>
        <w:t>2</w:t>
      </w:r>
      <w:r>
        <w:rPr>
          <w:rStyle w:val="15"/>
          <w:rFonts w:hint="eastAsia" w:ascii="宋体" w:hAnsi="宋体" w:eastAsia="宋体"/>
        </w:rPr>
        <w:t xml:space="preserve"> 中国家庭饮食及厨房油烟净化概况</w:t>
      </w:r>
      <w:r>
        <w:tab/>
      </w:r>
      <w:r>
        <w:fldChar w:fldCharType="begin"/>
      </w:r>
      <w:r>
        <w:instrText xml:space="preserve"> PAGEREF _Toc464734068 \h </w:instrText>
      </w:r>
      <w:r>
        <w:fldChar w:fldCharType="separate"/>
      </w:r>
      <w:r>
        <w:t>1</w:t>
      </w:r>
      <w:r>
        <w:fldChar w:fldCharType="end"/>
      </w:r>
      <w:r>
        <w:fldChar w:fldCharType="end"/>
      </w:r>
    </w:p>
    <w:p>
      <w:pPr>
        <w:pStyle w:val="10"/>
        <w:tabs>
          <w:tab w:val="right" w:leader="dot" w:pos="8296"/>
        </w:tabs>
        <w:ind w:left="210"/>
      </w:pPr>
      <w:r>
        <w:fldChar w:fldCharType="begin"/>
      </w:r>
      <w:r>
        <w:instrText xml:space="preserve"> HYPERLINK \l "_Toc464734069" </w:instrText>
      </w:r>
      <w:r>
        <w:fldChar w:fldCharType="separate"/>
      </w:r>
      <w:r>
        <w:rPr>
          <w:rStyle w:val="15"/>
          <w:rFonts w:ascii="宋体" w:hAnsi="宋体" w:eastAsia="宋体"/>
        </w:rPr>
        <w:t xml:space="preserve">2.1 </w:t>
      </w:r>
      <w:r>
        <w:rPr>
          <w:rStyle w:val="15"/>
          <w:rFonts w:hint="eastAsia" w:ascii="宋体" w:hAnsi="宋体" w:eastAsia="宋体"/>
        </w:rPr>
        <w:t>中国家庭饮食概况</w:t>
      </w:r>
      <w:r>
        <w:tab/>
      </w:r>
      <w:r>
        <w:fldChar w:fldCharType="begin"/>
      </w:r>
      <w:r>
        <w:instrText xml:space="preserve"> PAGEREF _Toc464734069 \h </w:instrText>
      </w:r>
      <w:r>
        <w:fldChar w:fldCharType="separate"/>
      </w:r>
      <w:r>
        <w:t>1</w:t>
      </w:r>
      <w:r>
        <w:fldChar w:fldCharType="end"/>
      </w:r>
      <w:r>
        <w:fldChar w:fldCharType="end"/>
      </w:r>
    </w:p>
    <w:p>
      <w:pPr>
        <w:pStyle w:val="10"/>
        <w:tabs>
          <w:tab w:val="right" w:leader="dot" w:pos="8296"/>
        </w:tabs>
        <w:ind w:left="210"/>
      </w:pPr>
      <w:r>
        <w:fldChar w:fldCharType="begin"/>
      </w:r>
      <w:r>
        <w:instrText xml:space="preserve"> HYPERLINK \l "_Toc464734070" </w:instrText>
      </w:r>
      <w:r>
        <w:fldChar w:fldCharType="separate"/>
      </w:r>
      <w:r>
        <w:rPr>
          <w:rStyle w:val="15"/>
          <w:rFonts w:ascii="宋体" w:hAnsi="宋体" w:eastAsia="宋体"/>
        </w:rPr>
        <w:t>2.2</w:t>
      </w:r>
      <w:r>
        <w:rPr>
          <w:rStyle w:val="15"/>
          <w:rFonts w:hint="eastAsia" w:ascii="宋体" w:hAnsi="宋体" w:eastAsia="宋体"/>
        </w:rPr>
        <w:t xml:space="preserve"> 家庭厨房油烟净化行业发展趋势</w:t>
      </w:r>
      <w:r>
        <w:tab/>
      </w:r>
      <w:r>
        <w:fldChar w:fldCharType="begin"/>
      </w:r>
      <w:r>
        <w:instrText xml:space="preserve"> PAGEREF _Toc464734070 \h </w:instrText>
      </w:r>
      <w:r>
        <w:fldChar w:fldCharType="separate"/>
      </w:r>
      <w:r>
        <w:t>2</w:t>
      </w:r>
      <w:r>
        <w:fldChar w:fldCharType="end"/>
      </w:r>
      <w:r>
        <w:fldChar w:fldCharType="end"/>
      </w:r>
    </w:p>
    <w:p>
      <w:pPr>
        <w:pStyle w:val="9"/>
        <w:tabs>
          <w:tab w:val="right" w:leader="dot" w:pos="8296"/>
        </w:tabs>
      </w:pPr>
      <w:r>
        <w:fldChar w:fldCharType="begin"/>
      </w:r>
      <w:r>
        <w:instrText xml:space="preserve"> HYPERLINK \l "_Toc464734071" </w:instrText>
      </w:r>
      <w:r>
        <w:fldChar w:fldCharType="separate"/>
      </w:r>
      <w:r>
        <w:rPr>
          <w:rStyle w:val="15"/>
          <w:rFonts w:ascii="宋体" w:hAnsi="宋体" w:eastAsia="宋体"/>
        </w:rPr>
        <w:t>3</w:t>
      </w:r>
      <w:r>
        <w:rPr>
          <w:rStyle w:val="15"/>
          <w:rFonts w:hint="eastAsia" w:ascii="宋体" w:hAnsi="宋体" w:eastAsia="宋体"/>
        </w:rPr>
        <w:t xml:space="preserve"> 标准制（修）订的必要性分析及总体思路</w:t>
      </w:r>
      <w:r>
        <w:tab/>
      </w:r>
      <w:r>
        <w:fldChar w:fldCharType="begin"/>
      </w:r>
      <w:r>
        <w:instrText xml:space="preserve"> PAGEREF _Toc464734071 \h </w:instrText>
      </w:r>
      <w:r>
        <w:fldChar w:fldCharType="separate"/>
      </w:r>
      <w:r>
        <w:t>3</w:t>
      </w:r>
      <w:r>
        <w:fldChar w:fldCharType="end"/>
      </w:r>
      <w:r>
        <w:fldChar w:fldCharType="end"/>
      </w:r>
    </w:p>
    <w:p>
      <w:pPr>
        <w:pStyle w:val="10"/>
        <w:tabs>
          <w:tab w:val="right" w:leader="dot" w:pos="8296"/>
        </w:tabs>
        <w:ind w:left="210"/>
      </w:pPr>
      <w:r>
        <w:fldChar w:fldCharType="begin"/>
      </w:r>
      <w:r>
        <w:instrText xml:space="preserve"> HYPERLINK \l "_Toc464734072" </w:instrText>
      </w:r>
      <w:r>
        <w:fldChar w:fldCharType="separate"/>
      </w:r>
      <w:r>
        <w:rPr>
          <w:rStyle w:val="15"/>
          <w:rFonts w:ascii="宋体" w:hAnsi="宋体" w:eastAsia="宋体"/>
        </w:rPr>
        <w:t>3.1</w:t>
      </w:r>
      <w:r>
        <w:rPr>
          <w:rStyle w:val="15"/>
          <w:rFonts w:hint="eastAsia" w:ascii="宋体" w:hAnsi="宋体" w:eastAsia="宋体"/>
        </w:rPr>
        <w:t xml:space="preserve"> 深圳市家庭油烟现行规范管理措施及存在的问题</w:t>
      </w:r>
      <w:r>
        <w:tab/>
      </w:r>
      <w:r>
        <w:fldChar w:fldCharType="begin"/>
      </w:r>
      <w:r>
        <w:instrText xml:space="preserve"> PAGEREF _Toc464734072 \h </w:instrText>
      </w:r>
      <w:r>
        <w:fldChar w:fldCharType="separate"/>
      </w:r>
      <w:r>
        <w:t>3</w:t>
      </w:r>
      <w:r>
        <w:fldChar w:fldCharType="end"/>
      </w:r>
      <w:r>
        <w:fldChar w:fldCharType="end"/>
      </w:r>
    </w:p>
    <w:p>
      <w:pPr>
        <w:pStyle w:val="10"/>
        <w:tabs>
          <w:tab w:val="right" w:leader="dot" w:pos="8296"/>
        </w:tabs>
        <w:ind w:left="210"/>
      </w:pPr>
      <w:r>
        <w:fldChar w:fldCharType="begin"/>
      </w:r>
      <w:r>
        <w:instrText xml:space="preserve"> HYPERLINK \l "_Toc464734073" </w:instrText>
      </w:r>
      <w:r>
        <w:fldChar w:fldCharType="separate"/>
      </w:r>
      <w:r>
        <w:rPr>
          <w:rStyle w:val="15"/>
          <w:rFonts w:ascii="宋体" w:hAnsi="宋体" w:eastAsia="宋体"/>
        </w:rPr>
        <w:t>3.2</w:t>
      </w:r>
      <w:r>
        <w:rPr>
          <w:rStyle w:val="15"/>
          <w:rFonts w:hint="eastAsia" w:ascii="宋体" w:hAnsi="宋体" w:eastAsia="宋体"/>
        </w:rPr>
        <w:t xml:space="preserve"> 制定家庭油烟排放标准的必要性</w:t>
      </w:r>
      <w:r>
        <w:tab/>
      </w:r>
      <w:r>
        <w:fldChar w:fldCharType="begin"/>
      </w:r>
      <w:r>
        <w:instrText xml:space="preserve"> PAGEREF _Toc464734073 \h </w:instrText>
      </w:r>
      <w:r>
        <w:fldChar w:fldCharType="separate"/>
      </w:r>
      <w:r>
        <w:t>3</w:t>
      </w:r>
      <w:r>
        <w:fldChar w:fldCharType="end"/>
      </w:r>
      <w:r>
        <w:fldChar w:fldCharType="end"/>
      </w:r>
    </w:p>
    <w:p>
      <w:pPr>
        <w:pStyle w:val="10"/>
        <w:tabs>
          <w:tab w:val="right" w:leader="dot" w:pos="8296"/>
        </w:tabs>
        <w:ind w:left="210"/>
      </w:pPr>
      <w:r>
        <w:fldChar w:fldCharType="begin"/>
      </w:r>
      <w:r>
        <w:instrText xml:space="preserve"> HYPERLINK \l "_Toc464734074" </w:instrText>
      </w:r>
      <w:r>
        <w:fldChar w:fldCharType="separate"/>
      </w:r>
      <w:r>
        <w:rPr>
          <w:rStyle w:val="15"/>
          <w:rFonts w:ascii="宋体" w:hAnsi="宋体" w:eastAsia="宋体"/>
        </w:rPr>
        <w:t>3.3</w:t>
      </w:r>
      <w:r>
        <w:rPr>
          <w:rStyle w:val="15"/>
          <w:rFonts w:hint="eastAsia" w:ascii="宋体" w:hAnsi="宋体" w:eastAsia="宋体"/>
        </w:rPr>
        <w:t xml:space="preserve"> 编制原则方法和技术依据</w:t>
      </w:r>
      <w:r>
        <w:tab/>
      </w:r>
      <w:r>
        <w:fldChar w:fldCharType="begin"/>
      </w:r>
      <w:r>
        <w:instrText xml:space="preserve"> PAGEREF _Toc464734074 \h </w:instrText>
      </w:r>
      <w:r>
        <w:fldChar w:fldCharType="separate"/>
      </w:r>
      <w:r>
        <w:t>3</w:t>
      </w:r>
      <w:r>
        <w:fldChar w:fldCharType="end"/>
      </w:r>
      <w:r>
        <w:fldChar w:fldCharType="end"/>
      </w:r>
    </w:p>
    <w:p>
      <w:pPr>
        <w:pStyle w:val="5"/>
        <w:tabs>
          <w:tab w:val="right" w:leader="dot" w:pos="8296"/>
        </w:tabs>
        <w:ind w:left="420"/>
      </w:pPr>
      <w:r>
        <w:fldChar w:fldCharType="begin"/>
      </w:r>
      <w:r>
        <w:instrText xml:space="preserve"> HYPERLINK \l "_Toc464734075" </w:instrText>
      </w:r>
      <w:r>
        <w:fldChar w:fldCharType="separate"/>
      </w:r>
      <w:r>
        <w:rPr>
          <w:rStyle w:val="15"/>
          <w:rFonts w:ascii="宋体" w:hAnsi="宋体" w:eastAsia="宋体"/>
        </w:rPr>
        <w:t>3.3.1</w:t>
      </w:r>
      <w:r>
        <w:rPr>
          <w:rStyle w:val="15"/>
          <w:rFonts w:hint="eastAsia" w:ascii="宋体" w:hAnsi="宋体" w:eastAsia="宋体"/>
        </w:rPr>
        <w:t xml:space="preserve"> 编制原则</w:t>
      </w:r>
      <w:r>
        <w:tab/>
      </w:r>
      <w:r>
        <w:fldChar w:fldCharType="begin"/>
      </w:r>
      <w:r>
        <w:instrText xml:space="preserve"> PAGEREF _Toc464734075 \h </w:instrText>
      </w:r>
      <w:r>
        <w:fldChar w:fldCharType="separate"/>
      </w:r>
      <w:r>
        <w:t>3</w:t>
      </w:r>
      <w:r>
        <w:fldChar w:fldCharType="end"/>
      </w:r>
      <w:r>
        <w:fldChar w:fldCharType="end"/>
      </w:r>
    </w:p>
    <w:p>
      <w:pPr>
        <w:pStyle w:val="5"/>
        <w:tabs>
          <w:tab w:val="right" w:leader="dot" w:pos="8296"/>
        </w:tabs>
        <w:ind w:left="420"/>
      </w:pPr>
      <w:r>
        <w:fldChar w:fldCharType="begin"/>
      </w:r>
      <w:r>
        <w:instrText xml:space="preserve"> HYPERLINK \l "_Toc464734076" </w:instrText>
      </w:r>
      <w:r>
        <w:fldChar w:fldCharType="separate"/>
      </w:r>
      <w:r>
        <w:rPr>
          <w:rStyle w:val="15"/>
          <w:rFonts w:ascii="宋体" w:hAnsi="宋体" w:eastAsia="宋体"/>
        </w:rPr>
        <w:t>3.3.2</w:t>
      </w:r>
      <w:r>
        <w:rPr>
          <w:rStyle w:val="15"/>
          <w:rFonts w:hint="eastAsia" w:ascii="宋体" w:hAnsi="宋体" w:eastAsia="宋体"/>
        </w:rPr>
        <w:t xml:space="preserve"> 拟采用的方法</w:t>
      </w:r>
      <w:r>
        <w:tab/>
      </w:r>
      <w:r>
        <w:fldChar w:fldCharType="begin"/>
      </w:r>
      <w:r>
        <w:instrText xml:space="preserve"> PAGEREF _Toc464734076 \h </w:instrText>
      </w:r>
      <w:r>
        <w:fldChar w:fldCharType="separate"/>
      </w:r>
      <w:r>
        <w:t>4</w:t>
      </w:r>
      <w:r>
        <w:fldChar w:fldCharType="end"/>
      </w:r>
      <w:r>
        <w:fldChar w:fldCharType="end"/>
      </w:r>
    </w:p>
    <w:p>
      <w:pPr>
        <w:pStyle w:val="5"/>
        <w:tabs>
          <w:tab w:val="right" w:leader="dot" w:pos="8296"/>
        </w:tabs>
        <w:ind w:left="420"/>
      </w:pPr>
      <w:r>
        <w:fldChar w:fldCharType="begin"/>
      </w:r>
      <w:r>
        <w:instrText xml:space="preserve"> HYPERLINK \l "_Toc464734077" </w:instrText>
      </w:r>
      <w:r>
        <w:fldChar w:fldCharType="separate"/>
      </w:r>
      <w:r>
        <w:rPr>
          <w:rStyle w:val="15"/>
          <w:rFonts w:ascii="宋体" w:hAnsi="宋体" w:eastAsia="宋体"/>
        </w:rPr>
        <w:t>3.3.3</w:t>
      </w:r>
      <w:r>
        <w:rPr>
          <w:rStyle w:val="15"/>
          <w:rFonts w:hint="eastAsia" w:ascii="宋体" w:hAnsi="宋体" w:eastAsia="宋体"/>
        </w:rPr>
        <w:t xml:space="preserve"> 主要技术依据</w:t>
      </w:r>
      <w:r>
        <w:tab/>
      </w:r>
      <w:r>
        <w:fldChar w:fldCharType="begin"/>
      </w:r>
      <w:r>
        <w:instrText xml:space="preserve"> PAGEREF _Toc464734077 \h </w:instrText>
      </w:r>
      <w:r>
        <w:fldChar w:fldCharType="separate"/>
      </w:r>
      <w:r>
        <w:t>4</w:t>
      </w:r>
      <w:r>
        <w:fldChar w:fldCharType="end"/>
      </w:r>
      <w:r>
        <w:fldChar w:fldCharType="end"/>
      </w:r>
    </w:p>
    <w:p>
      <w:pPr>
        <w:pStyle w:val="9"/>
        <w:tabs>
          <w:tab w:val="right" w:leader="dot" w:pos="8296"/>
        </w:tabs>
      </w:pPr>
      <w:r>
        <w:fldChar w:fldCharType="begin"/>
      </w:r>
      <w:r>
        <w:instrText xml:space="preserve"> HYPERLINK \l "_Toc464734078" </w:instrText>
      </w:r>
      <w:r>
        <w:fldChar w:fldCharType="separate"/>
      </w:r>
      <w:r>
        <w:rPr>
          <w:rStyle w:val="15"/>
          <w:rFonts w:ascii="宋体" w:hAnsi="宋体" w:eastAsia="宋体"/>
        </w:rPr>
        <w:t>4</w:t>
      </w:r>
      <w:r>
        <w:rPr>
          <w:rStyle w:val="15"/>
          <w:rFonts w:hint="eastAsia" w:ascii="宋体" w:hAnsi="宋体" w:eastAsia="宋体"/>
        </w:rPr>
        <w:t xml:space="preserve"> 深圳市家庭油烟大气产排污及污染控制技术分析</w:t>
      </w:r>
      <w:r>
        <w:tab/>
      </w:r>
      <w:r>
        <w:fldChar w:fldCharType="begin"/>
      </w:r>
      <w:r>
        <w:instrText xml:space="preserve"> PAGEREF _Toc464734078 \h </w:instrText>
      </w:r>
      <w:r>
        <w:fldChar w:fldCharType="separate"/>
      </w:r>
      <w:r>
        <w:t>5</w:t>
      </w:r>
      <w:r>
        <w:fldChar w:fldCharType="end"/>
      </w:r>
      <w:r>
        <w:fldChar w:fldCharType="end"/>
      </w:r>
    </w:p>
    <w:p>
      <w:pPr>
        <w:pStyle w:val="10"/>
        <w:tabs>
          <w:tab w:val="right" w:leader="dot" w:pos="8296"/>
        </w:tabs>
        <w:ind w:left="210"/>
      </w:pPr>
      <w:r>
        <w:fldChar w:fldCharType="begin"/>
      </w:r>
      <w:r>
        <w:instrText xml:space="preserve"> HYPERLINK \l "_Toc464734079" </w:instrText>
      </w:r>
      <w:r>
        <w:fldChar w:fldCharType="separate"/>
      </w:r>
      <w:r>
        <w:rPr>
          <w:rStyle w:val="15"/>
          <w:rFonts w:ascii="宋体" w:hAnsi="宋体" w:eastAsia="宋体"/>
        </w:rPr>
        <w:t>4.1</w:t>
      </w:r>
      <w:r>
        <w:rPr>
          <w:rStyle w:val="15"/>
          <w:rFonts w:hint="eastAsia" w:ascii="宋体" w:hAnsi="宋体" w:eastAsia="宋体"/>
        </w:rPr>
        <w:t xml:space="preserve"> 深圳市家庭油烟产污分析</w:t>
      </w:r>
      <w:r>
        <w:tab/>
      </w:r>
      <w:r>
        <w:fldChar w:fldCharType="begin"/>
      </w:r>
      <w:r>
        <w:instrText xml:space="preserve"> PAGEREF _Toc464734079 \h </w:instrText>
      </w:r>
      <w:r>
        <w:fldChar w:fldCharType="separate"/>
      </w:r>
      <w:r>
        <w:t>5</w:t>
      </w:r>
      <w:r>
        <w:fldChar w:fldCharType="end"/>
      </w:r>
      <w:r>
        <w:fldChar w:fldCharType="end"/>
      </w:r>
    </w:p>
    <w:p>
      <w:pPr>
        <w:pStyle w:val="10"/>
        <w:tabs>
          <w:tab w:val="right" w:leader="dot" w:pos="8296"/>
        </w:tabs>
        <w:ind w:left="210"/>
      </w:pPr>
      <w:r>
        <w:fldChar w:fldCharType="begin"/>
      </w:r>
      <w:r>
        <w:instrText xml:space="preserve"> HYPERLINK \l "_Toc464734080" </w:instrText>
      </w:r>
      <w:r>
        <w:fldChar w:fldCharType="separate"/>
      </w:r>
      <w:r>
        <w:rPr>
          <w:rStyle w:val="15"/>
          <w:rFonts w:ascii="宋体" w:hAnsi="宋体" w:eastAsia="宋体"/>
        </w:rPr>
        <w:t>4.2</w:t>
      </w:r>
      <w:r>
        <w:rPr>
          <w:rStyle w:val="15"/>
          <w:rFonts w:hint="eastAsia" w:ascii="宋体" w:hAnsi="宋体" w:eastAsia="宋体"/>
        </w:rPr>
        <w:t xml:space="preserve"> 深圳市家庭油烟污染物排放特征</w:t>
      </w:r>
      <w:r>
        <w:tab/>
      </w:r>
      <w:r>
        <w:fldChar w:fldCharType="begin"/>
      </w:r>
      <w:r>
        <w:instrText xml:space="preserve"> PAGEREF _Toc464734080 \h </w:instrText>
      </w:r>
      <w:r>
        <w:fldChar w:fldCharType="separate"/>
      </w:r>
      <w:r>
        <w:t>7</w:t>
      </w:r>
      <w:r>
        <w:fldChar w:fldCharType="end"/>
      </w:r>
      <w:r>
        <w:fldChar w:fldCharType="end"/>
      </w:r>
    </w:p>
    <w:p>
      <w:pPr>
        <w:pStyle w:val="5"/>
        <w:tabs>
          <w:tab w:val="right" w:leader="dot" w:pos="8296"/>
        </w:tabs>
        <w:ind w:left="420"/>
      </w:pPr>
      <w:r>
        <w:fldChar w:fldCharType="begin"/>
      </w:r>
      <w:r>
        <w:instrText xml:space="preserve"> HYPERLINK \l "_Toc464734081" </w:instrText>
      </w:r>
      <w:r>
        <w:fldChar w:fldCharType="separate"/>
      </w:r>
      <w:r>
        <w:rPr>
          <w:rStyle w:val="15"/>
          <w:rFonts w:ascii="宋体" w:hAnsi="宋体" w:eastAsia="宋体"/>
        </w:rPr>
        <w:t>4.2.1</w:t>
      </w:r>
      <w:r>
        <w:rPr>
          <w:rStyle w:val="15"/>
          <w:rFonts w:hint="eastAsia" w:ascii="宋体" w:hAnsi="宋体" w:eastAsia="宋体"/>
        </w:rPr>
        <w:t xml:space="preserve"> 深圳市家庭油烟颗粒物排放特征</w:t>
      </w:r>
      <w:r>
        <w:tab/>
      </w:r>
      <w:r>
        <w:fldChar w:fldCharType="begin"/>
      </w:r>
      <w:r>
        <w:instrText xml:space="preserve"> PAGEREF _Toc464734081 \h </w:instrText>
      </w:r>
      <w:r>
        <w:fldChar w:fldCharType="separate"/>
      </w:r>
      <w:r>
        <w:t>7</w:t>
      </w:r>
      <w:r>
        <w:fldChar w:fldCharType="end"/>
      </w:r>
      <w:r>
        <w:fldChar w:fldCharType="end"/>
      </w:r>
    </w:p>
    <w:p>
      <w:pPr>
        <w:pStyle w:val="5"/>
        <w:tabs>
          <w:tab w:val="right" w:leader="dot" w:pos="8296"/>
        </w:tabs>
        <w:ind w:left="420"/>
      </w:pPr>
      <w:r>
        <w:fldChar w:fldCharType="begin"/>
      </w:r>
      <w:r>
        <w:instrText xml:space="preserve"> HYPERLINK \l "_Toc464734082" </w:instrText>
      </w:r>
      <w:r>
        <w:fldChar w:fldCharType="separate"/>
      </w:r>
      <w:r>
        <w:rPr>
          <w:rStyle w:val="15"/>
          <w:rFonts w:ascii="宋体" w:hAnsi="宋体" w:eastAsia="宋体"/>
        </w:rPr>
        <w:t>4.2.2</w:t>
      </w:r>
      <w:r>
        <w:rPr>
          <w:rStyle w:val="15"/>
          <w:rFonts w:hint="eastAsia" w:ascii="宋体" w:hAnsi="宋体" w:eastAsia="宋体"/>
        </w:rPr>
        <w:t xml:space="preserve"> 深圳市家庭油烟中甲烷和非甲烷总烃排放特征</w:t>
      </w:r>
      <w:r>
        <w:tab/>
      </w:r>
      <w:r>
        <w:fldChar w:fldCharType="begin"/>
      </w:r>
      <w:r>
        <w:instrText xml:space="preserve"> PAGEREF _Toc464734082 \h </w:instrText>
      </w:r>
      <w:r>
        <w:fldChar w:fldCharType="separate"/>
      </w:r>
      <w:r>
        <w:t>10</w:t>
      </w:r>
      <w:r>
        <w:fldChar w:fldCharType="end"/>
      </w:r>
      <w:r>
        <w:fldChar w:fldCharType="end"/>
      </w:r>
    </w:p>
    <w:p>
      <w:pPr>
        <w:pStyle w:val="5"/>
        <w:tabs>
          <w:tab w:val="right" w:leader="dot" w:pos="8296"/>
        </w:tabs>
        <w:ind w:left="420"/>
      </w:pPr>
      <w:r>
        <w:fldChar w:fldCharType="begin"/>
      </w:r>
      <w:r>
        <w:instrText xml:space="preserve"> HYPERLINK \l "_Toc464734083" </w:instrText>
      </w:r>
      <w:r>
        <w:fldChar w:fldCharType="separate"/>
      </w:r>
      <w:r>
        <w:rPr>
          <w:rStyle w:val="15"/>
          <w:rFonts w:ascii="宋体" w:hAnsi="宋体" w:eastAsia="宋体"/>
        </w:rPr>
        <w:t>4.2.3</w:t>
      </w:r>
      <w:r>
        <w:rPr>
          <w:rStyle w:val="15"/>
          <w:rFonts w:hint="eastAsia" w:ascii="宋体" w:hAnsi="宋体" w:eastAsia="宋体"/>
        </w:rPr>
        <w:t xml:space="preserve"> 深圳市家庭油烟中醛酮类化合物排放特征</w:t>
      </w:r>
      <w:r>
        <w:tab/>
      </w:r>
      <w:r>
        <w:fldChar w:fldCharType="begin"/>
      </w:r>
      <w:r>
        <w:instrText xml:space="preserve"> PAGEREF _Toc464734083 \h </w:instrText>
      </w:r>
      <w:r>
        <w:fldChar w:fldCharType="separate"/>
      </w:r>
      <w:r>
        <w:t>13</w:t>
      </w:r>
      <w:r>
        <w:fldChar w:fldCharType="end"/>
      </w:r>
      <w:r>
        <w:fldChar w:fldCharType="end"/>
      </w:r>
    </w:p>
    <w:p>
      <w:pPr>
        <w:pStyle w:val="10"/>
        <w:tabs>
          <w:tab w:val="right" w:leader="dot" w:pos="8296"/>
        </w:tabs>
        <w:ind w:left="210"/>
      </w:pPr>
      <w:r>
        <w:fldChar w:fldCharType="begin"/>
      </w:r>
      <w:r>
        <w:instrText xml:space="preserve"> HYPERLINK \l "_Toc464734084" </w:instrText>
      </w:r>
      <w:r>
        <w:fldChar w:fldCharType="separate"/>
      </w:r>
      <w:r>
        <w:rPr>
          <w:rStyle w:val="15"/>
          <w:rFonts w:ascii="宋体" w:hAnsi="宋体" w:eastAsia="宋体"/>
        </w:rPr>
        <w:t>4.3</w:t>
      </w:r>
      <w:r>
        <w:rPr>
          <w:rStyle w:val="15"/>
          <w:rFonts w:hint="eastAsia" w:ascii="宋体" w:hAnsi="宋体" w:eastAsia="宋体"/>
        </w:rPr>
        <w:t xml:space="preserve"> 深圳市家庭油烟污染防治技术分析</w:t>
      </w:r>
      <w:r>
        <w:tab/>
      </w:r>
      <w:r>
        <w:fldChar w:fldCharType="begin"/>
      </w:r>
      <w:r>
        <w:instrText xml:space="preserve"> PAGEREF _Toc464734084 \h </w:instrText>
      </w:r>
      <w:r>
        <w:fldChar w:fldCharType="separate"/>
      </w:r>
      <w:r>
        <w:t>14</w:t>
      </w:r>
      <w:r>
        <w:fldChar w:fldCharType="end"/>
      </w:r>
      <w:r>
        <w:fldChar w:fldCharType="end"/>
      </w:r>
    </w:p>
    <w:p>
      <w:pPr>
        <w:pStyle w:val="5"/>
        <w:tabs>
          <w:tab w:val="right" w:leader="dot" w:pos="8296"/>
        </w:tabs>
        <w:ind w:left="420"/>
      </w:pPr>
      <w:r>
        <w:fldChar w:fldCharType="begin"/>
      </w:r>
      <w:r>
        <w:instrText xml:space="preserve"> HYPERLINK \l "_Toc464734085" </w:instrText>
      </w:r>
      <w:r>
        <w:fldChar w:fldCharType="separate"/>
      </w:r>
      <w:r>
        <w:rPr>
          <w:rStyle w:val="15"/>
          <w:rFonts w:ascii="宋体" w:hAnsi="宋体" w:eastAsia="宋体"/>
        </w:rPr>
        <w:t>4.3.1</w:t>
      </w:r>
      <w:r>
        <w:rPr>
          <w:rStyle w:val="15"/>
          <w:rFonts w:hint="eastAsia" w:ascii="宋体" w:hAnsi="宋体" w:eastAsia="宋体"/>
        </w:rPr>
        <w:t xml:space="preserve"> 机械式净化法</w:t>
      </w:r>
      <w:r>
        <w:tab/>
      </w:r>
      <w:r>
        <w:fldChar w:fldCharType="begin"/>
      </w:r>
      <w:r>
        <w:instrText xml:space="preserve"> PAGEREF _Toc464734085 \h </w:instrText>
      </w:r>
      <w:r>
        <w:fldChar w:fldCharType="separate"/>
      </w:r>
      <w:r>
        <w:t>14</w:t>
      </w:r>
      <w:r>
        <w:fldChar w:fldCharType="end"/>
      </w:r>
      <w:r>
        <w:fldChar w:fldCharType="end"/>
      </w:r>
    </w:p>
    <w:p>
      <w:pPr>
        <w:pStyle w:val="5"/>
        <w:tabs>
          <w:tab w:val="right" w:leader="dot" w:pos="8296"/>
        </w:tabs>
        <w:ind w:left="420"/>
      </w:pPr>
      <w:r>
        <w:fldChar w:fldCharType="begin"/>
      </w:r>
      <w:r>
        <w:instrText xml:space="preserve"> HYPERLINK \l "_Toc464734086" </w:instrText>
      </w:r>
      <w:r>
        <w:fldChar w:fldCharType="separate"/>
      </w:r>
      <w:r>
        <w:rPr>
          <w:rStyle w:val="15"/>
          <w:rFonts w:ascii="宋体" w:hAnsi="宋体" w:eastAsia="宋体"/>
        </w:rPr>
        <w:t>4.3.2</w:t>
      </w:r>
      <w:r>
        <w:rPr>
          <w:rStyle w:val="15"/>
          <w:rFonts w:hint="eastAsia" w:ascii="宋体" w:hAnsi="宋体" w:eastAsia="宋体"/>
        </w:rPr>
        <w:t xml:space="preserve"> 离心式净化法</w:t>
      </w:r>
      <w:r>
        <w:tab/>
      </w:r>
      <w:r>
        <w:fldChar w:fldCharType="begin"/>
      </w:r>
      <w:r>
        <w:instrText xml:space="preserve"> PAGEREF _Toc464734086 \h </w:instrText>
      </w:r>
      <w:r>
        <w:fldChar w:fldCharType="separate"/>
      </w:r>
      <w:r>
        <w:t>15</w:t>
      </w:r>
      <w:r>
        <w:fldChar w:fldCharType="end"/>
      </w:r>
      <w:r>
        <w:fldChar w:fldCharType="end"/>
      </w:r>
    </w:p>
    <w:p>
      <w:pPr>
        <w:pStyle w:val="5"/>
        <w:tabs>
          <w:tab w:val="right" w:leader="dot" w:pos="8296"/>
        </w:tabs>
        <w:ind w:left="420"/>
      </w:pPr>
      <w:r>
        <w:fldChar w:fldCharType="begin"/>
      </w:r>
      <w:r>
        <w:instrText xml:space="preserve"> HYPERLINK \l "_Toc464734087" </w:instrText>
      </w:r>
      <w:r>
        <w:fldChar w:fldCharType="separate"/>
      </w:r>
      <w:r>
        <w:rPr>
          <w:rStyle w:val="15"/>
          <w:rFonts w:ascii="宋体" w:hAnsi="宋体" w:eastAsia="宋体"/>
        </w:rPr>
        <w:t>4.3.3</w:t>
      </w:r>
      <w:r>
        <w:rPr>
          <w:rStyle w:val="15"/>
          <w:rFonts w:hint="eastAsia" w:ascii="宋体" w:hAnsi="宋体" w:eastAsia="宋体"/>
        </w:rPr>
        <w:t xml:space="preserve"> 湿式净化法</w:t>
      </w:r>
      <w:r>
        <w:tab/>
      </w:r>
      <w:r>
        <w:fldChar w:fldCharType="begin"/>
      </w:r>
      <w:r>
        <w:instrText xml:space="preserve"> PAGEREF _Toc464734087 \h </w:instrText>
      </w:r>
      <w:r>
        <w:fldChar w:fldCharType="separate"/>
      </w:r>
      <w:r>
        <w:t>15</w:t>
      </w:r>
      <w:r>
        <w:fldChar w:fldCharType="end"/>
      </w:r>
      <w:r>
        <w:fldChar w:fldCharType="end"/>
      </w:r>
    </w:p>
    <w:p>
      <w:pPr>
        <w:pStyle w:val="5"/>
        <w:tabs>
          <w:tab w:val="right" w:leader="dot" w:pos="8296"/>
        </w:tabs>
        <w:ind w:left="420"/>
      </w:pPr>
      <w:r>
        <w:fldChar w:fldCharType="begin"/>
      </w:r>
      <w:r>
        <w:instrText xml:space="preserve"> HYPERLINK \l "_Toc464734088" </w:instrText>
      </w:r>
      <w:r>
        <w:fldChar w:fldCharType="separate"/>
      </w:r>
      <w:r>
        <w:rPr>
          <w:rStyle w:val="15"/>
          <w:rFonts w:ascii="宋体" w:hAnsi="宋体" w:eastAsia="宋体"/>
        </w:rPr>
        <w:t>4.3.4</w:t>
      </w:r>
      <w:r>
        <w:rPr>
          <w:rStyle w:val="15"/>
          <w:rFonts w:hint="eastAsia" w:ascii="宋体" w:hAnsi="宋体" w:eastAsia="宋体"/>
        </w:rPr>
        <w:t xml:space="preserve"> 静电沉积法</w:t>
      </w:r>
      <w:r>
        <w:tab/>
      </w:r>
      <w:r>
        <w:fldChar w:fldCharType="begin"/>
      </w:r>
      <w:r>
        <w:instrText xml:space="preserve"> PAGEREF _Toc464734088 \h </w:instrText>
      </w:r>
      <w:r>
        <w:fldChar w:fldCharType="separate"/>
      </w:r>
      <w:r>
        <w:t>15</w:t>
      </w:r>
      <w:r>
        <w:fldChar w:fldCharType="end"/>
      </w:r>
      <w:r>
        <w:fldChar w:fldCharType="end"/>
      </w:r>
    </w:p>
    <w:p>
      <w:pPr>
        <w:pStyle w:val="5"/>
        <w:tabs>
          <w:tab w:val="right" w:leader="dot" w:pos="8296"/>
        </w:tabs>
        <w:ind w:left="420"/>
      </w:pPr>
      <w:r>
        <w:fldChar w:fldCharType="begin"/>
      </w:r>
      <w:r>
        <w:instrText xml:space="preserve"> HYPERLINK \l "_Toc464734089" </w:instrText>
      </w:r>
      <w:r>
        <w:fldChar w:fldCharType="separate"/>
      </w:r>
      <w:r>
        <w:rPr>
          <w:rStyle w:val="15"/>
          <w:rFonts w:ascii="宋体" w:hAnsi="宋体" w:eastAsia="宋体"/>
        </w:rPr>
        <w:t>4.3.5</w:t>
      </w:r>
      <w:r>
        <w:rPr>
          <w:rStyle w:val="15"/>
          <w:rFonts w:hint="eastAsia" w:ascii="宋体" w:hAnsi="宋体" w:eastAsia="宋体"/>
        </w:rPr>
        <w:t xml:space="preserve"> 复合净化法</w:t>
      </w:r>
      <w:r>
        <w:tab/>
      </w:r>
      <w:r>
        <w:fldChar w:fldCharType="begin"/>
      </w:r>
      <w:r>
        <w:instrText xml:space="preserve"> PAGEREF _Toc464734089 \h </w:instrText>
      </w:r>
      <w:r>
        <w:fldChar w:fldCharType="separate"/>
      </w:r>
      <w:r>
        <w:t>16</w:t>
      </w:r>
      <w:r>
        <w:fldChar w:fldCharType="end"/>
      </w:r>
      <w:r>
        <w:fldChar w:fldCharType="end"/>
      </w:r>
    </w:p>
    <w:p>
      <w:pPr>
        <w:pStyle w:val="5"/>
        <w:tabs>
          <w:tab w:val="right" w:leader="dot" w:pos="8296"/>
        </w:tabs>
        <w:ind w:left="420"/>
      </w:pPr>
      <w:r>
        <w:fldChar w:fldCharType="begin"/>
      </w:r>
      <w:r>
        <w:instrText xml:space="preserve"> HYPERLINK \l "_Toc464734090" </w:instrText>
      </w:r>
      <w:r>
        <w:fldChar w:fldCharType="separate"/>
      </w:r>
      <w:r>
        <w:rPr>
          <w:rStyle w:val="15"/>
          <w:rFonts w:ascii="宋体" w:hAnsi="宋体" w:eastAsia="宋体"/>
        </w:rPr>
        <w:t>4.3.6</w:t>
      </w:r>
      <w:r>
        <w:rPr>
          <w:rStyle w:val="15"/>
          <w:rFonts w:hint="eastAsia" w:ascii="宋体" w:hAnsi="宋体" w:eastAsia="宋体"/>
        </w:rPr>
        <w:t xml:space="preserve"> 催化氧化法</w:t>
      </w:r>
      <w:r>
        <w:tab/>
      </w:r>
      <w:r>
        <w:fldChar w:fldCharType="begin"/>
      </w:r>
      <w:r>
        <w:instrText xml:space="preserve"> PAGEREF _Toc464734090 \h </w:instrText>
      </w:r>
      <w:r>
        <w:fldChar w:fldCharType="separate"/>
      </w:r>
      <w:r>
        <w:t>16</w:t>
      </w:r>
      <w:r>
        <w:fldChar w:fldCharType="end"/>
      </w:r>
      <w:r>
        <w:fldChar w:fldCharType="end"/>
      </w:r>
    </w:p>
    <w:p>
      <w:pPr>
        <w:pStyle w:val="5"/>
        <w:tabs>
          <w:tab w:val="right" w:leader="dot" w:pos="8296"/>
        </w:tabs>
        <w:ind w:left="420"/>
      </w:pPr>
      <w:r>
        <w:fldChar w:fldCharType="begin"/>
      </w:r>
      <w:r>
        <w:instrText xml:space="preserve"> HYPERLINK \l "_Toc464734091" </w:instrText>
      </w:r>
      <w:r>
        <w:fldChar w:fldCharType="separate"/>
      </w:r>
      <w:r>
        <w:rPr>
          <w:rStyle w:val="15"/>
          <w:rFonts w:ascii="宋体" w:hAnsi="宋体" w:eastAsia="宋体"/>
        </w:rPr>
        <w:t>4.3.7</w:t>
      </w:r>
      <w:r>
        <w:rPr>
          <w:rStyle w:val="15"/>
          <w:rFonts w:hint="eastAsia" w:ascii="宋体" w:hAnsi="宋体" w:eastAsia="宋体"/>
        </w:rPr>
        <w:t xml:space="preserve"> 等离子净化法</w:t>
      </w:r>
      <w:r>
        <w:tab/>
      </w:r>
      <w:r>
        <w:fldChar w:fldCharType="begin"/>
      </w:r>
      <w:r>
        <w:instrText xml:space="preserve"> PAGEREF _Toc464734091 \h </w:instrText>
      </w:r>
      <w:r>
        <w:fldChar w:fldCharType="separate"/>
      </w:r>
      <w:r>
        <w:t>16</w:t>
      </w:r>
      <w:r>
        <w:fldChar w:fldCharType="end"/>
      </w:r>
      <w:r>
        <w:fldChar w:fldCharType="end"/>
      </w:r>
    </w:p>
    <w:p>
      <w:pPr>
        <w:pStyle w:val="9"/>
        <w:tabs>
          <w:tab w:val="right" w:leader="dot" w:pos="8296"/>
        </w:tabs>
      </w:pPr>
      <w:r>
        <w:fldChar w:fldCharType="begin"/>
      </w:r>
      <w:r>
        <w:instrText xml:space="preserve"> HYPERLINK \l "_Toc464734092" </w:instrText>
      </w:r>
      <w:r>
        <w:fldChar w:fldCharType="separate"/>
      </w:r>
      <w:r>
        <w:rPr>
          <w:rStyle w:val="15"/>
          <w:rFonts w:ascii="宋体" w:hAnsi="宋体" w:eastAsia="宋体"/>
        </w:rPr>
        <w:t>5</w:t>
      </w:r>
      <w:r>
        <w:rPr>
          <w:rStyle w:val="15"/>
          <w:rFonts w:hint="eastAsia" w:ascii="宋体" w:hAnsi="宋体" w:eastAsia="宋体"/>
        </w:rPr>
        <w:t xml:space="preserve"> 标准主要技术内容</w:t>
      </w:r>
      <w:r>
        <w:tab/>
      </w:r>
      <w:r>
        <w:fldChar w:fldCharType="begin"/>
      </w:r>
      <w:r>
        <w:instrText xml:space="preserve"> PAGEREF _Toc464734092 \h </w:instrText>
      </w:r>
      <w:r>
        <w:fldChar w:fldCharType="separate"/>
      </w:r>
      <w:r>
        <w:t>16</w:t>
      </w:r>
      <w:r>
        <w:fldChar w:fldCharType="end"/>
      </w:r>
      <w:r>
        <w:fldChar w:fldCharType="end"/>
      </w:r>
    </w:p>
    <w:p>
      <w:pPr>
        <w:pStyle w:val="10"/>
        <w:tabs>
          <w:tab w:val="right" w:leader="dot" w:pos="8296"/>
        </w:tabs>
        <w:ind w:left="210"/>
      </w:pPr>
      <w:r>
        <w:fldChar w:fldCharType="begin"/>
      </w:r>
      <w:r>
        <w:instrText xml:space="preserve"> HYPERLINK \l "_Toc464734093" </w:instrText>
      </w:r>
      <w:r>
        <w:fldChar w:fldCharType="separate"/>
      </w:r>
      <w:r>
        <w:rPr>
          <w:rStyle w:val="15"/>
          <w:rFonts w:ascii="宋体" w:hAnsi="宋体" w:eastAsia="宋体"/>
        </w:rPr>
        <w:t>5.1</w:t>
      </w:r>
      <w:r>
        <w:rPr>
          <w:rStyle w:val="15"/>
          <w:rFonts w:hint="eastAsia" w:ascii="宋体" w:hAnsi="宋体" w:eastAsia="宋体"/>
        </w:rPr>
        <w:t xml:space="preserve"> 标准适用范围</w:t>
      </w:r>
      <w:r>
        <w:tab/>
      </w:r>
      <w:r>
        <w:fldChar w:fldCharType="begin"/>
      </w:r>
      <w:r>
        <w:instrText xml:space="preserve"> PAGEREF _Toc464734093 \h </w:instrText>
      </w:r>
      <w:r>
        <w:fldChar w:fldCharType="separate"/>
      </w:r>
      <w:r>
        <w:t>16</w:t>
      </w:r>
      <w:r>
        <w:fldChar w:fldCharType="end"/>
      </w:r>
      <w:r>
        <w:fldChar w:fldCharType="end"/>
      </w:r>
    </w:p>
    <w:p>
      <w:pPr>
        <w:pStyle w:val="10"/>
        <w:tabs>
          <w:tab w:val="right" w:leader="dot" w:pos="8296"/>
        </w:tabs>
        <w:ind w:left="210"/>
      </w:pPr>
      <w:r>
        <w:fldChar w:fldCharType="begin"/>
      </w:r>
      <w:r>
        <w:instrText xml:space="preserve"> HYPERLINK \l "_Toc464734094" </w:instrText>
      </w:r>
      <w:r>
        <w:fldChar w:fldCharType="separate"/>
      </w:r>
      <w:r>
        <w:rPr>
          <w:rStyle w:val="15"/>
          <w:rFonts w:ascii="宋体" w:hAnsi="宋体" w:eastAsia="宋体"/>
        </w:rPr>
        <w:t>5.2</w:t>
      </w:r>
      <w:r>
        <w:rPr>
          <w:rStyle w:val="15"/>
          <w:rFonts w:hint="eastAsia" w:ascii="宋体" w:hAnsi="宋体" w:eastAsia="宋体"/>
        </w:rPr>
        <w:t xml:space="preserve"> 标准结构框架</w:t>
      </w:r>
      <w:r>
        <w:tab/>
      </w:r>
      <w:r>
        <w:fldChar w:fldCharType="begin"/>
      </w:r>
      <w:r>
        <w:instrText xml:space="preserve"> PAGEREF _Toc464734094 \h </w:instrText>
      </w:r>
      <w:r>
        <w:fldChar w:fldCharType="separate"/>
      </w:r>
      <w:r>
        <w:t>17</w:t>
      </w:r>
      <w:r>
        <w:fldChar w:fldCharType="end"/>
      </w:r>
      <w:r>
        <w:fldChar w:fldCharType="end"/>
      </w:r>
    </w:p>
    <w:p>
      <w:pPr>
        <w:pStyle w:val="10"/>
        <w:tabs>
          <w:tab w:val="right" w:leader="dot" w:pos="8296"/>
        </w:tabs>
        <w:ind w:left="210"/>
      </w:pPr>
      <w:r>
        <w:fldChar w:fldCharType="begin"/>
      </w:r>
      <w:r>
        <w:instrText xml:space="preserve"> HYPERLINK \l "_Toc464734095" </w:instrText>
      </w:r>
      <w:r>
        <w:fldChar w:fldCharType="separate"/>
      </w:r>
      <w:r>
        <w:rPr>
          <w:rStyle w:val="15"/>
          <w:rFonts w:ascii="宋体" w:hAnsi="宋体" w:eastAsia="宋体"/>
        </w:rPr>
        <w:t>5.3</w:t>
      </w:r>
      <w:r>
        <w:rPr>
          <w:rStyle w:val="15"/>
          <w:rFonts w:hint="eastAsia" w:ascii="宋体" w:hAnsi="宋体" w:eastAsia="宋体"/>
        </w:rPr>
        <w:t xml:space="preserve"> 术语和定义</w:t>
      </w:r>
      <w:r>
        <w:tab/>
      </w:r>
      <w:r>
        <w:fldChar w:fldCharType="begin"/>
      </w:r>
      <w:r>
        <w:instrText xml:space="preserve"> PAGEREF _Toc464734095 \h </w:instrText>
      </w:r>
      <w:r>
        <w:fldChar w:fldCharType="separate"/>
      </w:r>
      <w:r>
        <w:t>17</w:t>
      </w:r>
      <w:r>
        <w:fldChar w:fldCharType="end"/>
      </w:r>
      <w:r>
        <w:fldChar w:fldCharType="end"/>
      </w:r>
    </w:p>
    <w:p>
      <w:pPr>
        <w:pStyle w:val="10"/>
        <w:tabs>
          <w:tab w:val="right" w:leader="dot" w:pos="8296"/>
        </w:tabs>
        <w:ind w:left="210"/>
      </w:pPr>
      <w:r>
        <w:fldChar w:fldCharType="begin"/>
      </w:r>
      <w:r>
        <w:instrText xml:space="preserve"> HYPERLINK \l "_Toc464734096" </w:instrText>
      </w:r>
      <w:r>
        <w:fldChar w:fldCharType="separate"/>
      </w:r>
      <w:r>
        <w:rPr>
          <w:rStyle w:val="15"/>
          <w:rFonts w:ascii="宋体" w:hAnsi="宋体" w:eastAsia="宋体"/>
        </w:rPr>
        <w:t>5.4</w:t>
      </w:r>
      <w:r>
        <w:rPr>
          <w:rStyle w:val="15"/>
          <w:rFonts w:hint="eastAsia" w:ascii="宋体" w:hAnsi="宋体" w:eastAsia="宋体"/>
        </w:rPr>
        <w:t xml:space="preserve"> 污染物项目的选择原则及限值要求</w:t>
      </w:r>
      <w:r>
        <w:tab/>
      </w:r>
      <w:r>
        <w:fldChar w:fldCharType="begin"/>
      </w:r>
      <w:r>
        <w:instrText xml:space="preserve"> PAGEREF _Toc464734096 \h </w:instrText>
      </w:r>
      <w:r>
        <w:fldChar w:fldCharType="separate"/>
      </w:r>
      <w:r>
        <w:t>17</w:t>
      </w:r>
      <w:r>
        <w:fldChar w:fldCharType="end"/>
      </w:r>
      <w:r>
        <w:fldChar w:fldCharType="end"/>
      </w:r>
    </w:p>
    <w:p>
      <w:pPr>
        <w:pStyle w:val="5"/>
        <w:tabs>
          <w:tab w:val="right" w:leader="dot" w:pos="8296"/>
        </w:tabs>
        <w:ind w:left="420"/>
      </w:pPr>
      <w:r>
        <w:fldChar w:fldCharType="begin"/>
      </w:r>
      <w:r>
        <w:instrText xml:space="preserve"> HYPERLINK \l "_Toc464734097" </w:instrText>
      </w:r>
      <w:r>
        <w:fldChar w:fldCharType="separate"/>
      </w:r>
      <w:r>
        <w:rPr>
          <w:rStyle w:val="15"/>
          <w:rFonts w:ascii="宋体" w:hAnsi="宋体" w:eastAsia="宋体"/>
        </w:rPr>
        <w:t>5.4.1</w:t>
      </w:r>
      <w:r>
        <w:rPr>
          <w:rStyle w:val="15"/>
          <w:rFonts w:hint="eastAsia" w:ascii="宋体" w:hAnsi="宋体" w:eastAsia="宋体"/>
        </w:rPr>
        <w:t xml:space="preserve"> 本标准中污染物控制项目选择原则</w:t>
      </w:r>
      <w:r>
        <w:tab/>
      </w:r>
      <w:r>
        <w:fldChar w:fldCharType="begin"/>
      </w:r>
      <w:r>
        <w:instrText xml:space="preserve"> PAGEREF _Toc464734097 \h </w:instrText>
      </w:r>
      <w:r>
        <w:fldChar w:fldCharType="separate"/>
      </w:r>
      <w:r>
        <w:t>17</w:t>
      </w:r>
      <w:r>
        <w:fldChar w:fldCharType="end"/>
      </w:r>
      <w:r>
        <w:fldChar w:fldCharType="end"/>
      </w:r>
    </w:p>
    <w:p>
      <w:pPr>
        <w:pStyle w:val="5"/>
        <w:tabs>
          <w:tab w:val="right" w:leader="dot" w:pos="8296"/>
        </w:tabs>
        <w:ind w:left="420"/>
      </w:pPr>
      <w:r>
        <w:fldChar w:fldCharType="begin"/>
      </w:r>
      <w:r>
        <w:instrText xml:space="preserve"> HYPERLINK \l "_Toc464734098" </w:instrText>
      </w:r>
      <w:r>
        <w:fldChar w:fldCharType="separate"/>
      </w:r>
      <w:r>
        <w:rPr>
          <w:rStyle w:val="15"/>
          <w:rFonts w:ascii="宋体" w:hAnsi="宋体" w:eastAsia="宋体"/>
        </w:rPr>
        <w:t>5.4.2</w:t>
      </w:r>
      <w:r>
        <w:rPr>
          <w:rStyle w:val="15"/>
          <w:rFonts w:hint="eastAsia" w:ascii="宋体" w:hAnsi="宋体" w:eastAsia="宋体"/>
        </w:rPr>
        <w:t xml:space="preserve"> 控制项目的限值要求</w:t>
      </w:r>
      <w:r>
        <w:tab/>
      </w:r>
      <w:r>
        <w:fldChar w:fldCharType="begin"/>
      </w:r>
      <w:r>
        <w:instrText xml:space="preserve"> PAGEREF _Toc464734098 \h </w:instrText>
      </w:r>
      <w:r>
        <w:fldChar w:fldCharType="separate"/>
      </w:r>
      <w:r>
        <w:t>17</w:t>
      </w:r>
      <w:r>
        <w:fldChar w:fldCharType="end"/>
      </w:r>
      <w:r>
        <w:fldChar w:fldCharType="end"/>
      </w:r>
    </w:p>
    <w:p>
      <w:pPr>
        <w:pStyle w:val="10"/>
        <w:tabs>
          <w:tab w:val="right" w:leader="dot" w:pos="8296"/>
        </w:tabs>
        <w:ind w:left="210"/>
      </w:pPr>
      <w:r>
        <w:fldChar w:fldCharType="begin"/>
      </w:r>
      <w:r>
        <w:instrText xml:space="preserve"> HYPERLINK \l "_Toc464734099" </w:instrText>
      </w:r>
      <w:r>
        <w:fldChar w:fldCharType="separate"/>
      </w:r>
      <w:r>
        <w:rPr>
          <w:rStyle w:val="15"/>
          <w:rFonts w:ascii="宋体" w:hAnsi="宋体" w:eastAsia="宋体"/>
        </w:rPr>
        <w:t>5.5</w:t>
      </w:r>
      <w:r>
        <w:rPr>
          <w:rStyle w:val="15"/>
          <w:rFonts w:hint="eastAsia" w:ascii="宋体" w:hAnsi="宋体" w:eastAsia="宋体"/>
        </w:rPr>
        <w:t xml:space="preserve"> 监测监控要求</w:t>
      </w:r>
      <w:r>
        <w:tab/>
      </w:r>
      <w:r>
        <w:fldChar w:fldCharType="begin"/>
      </w:r>
      <w:r>
        <w:instrText xml:space="preserve"> PAGEREF _Toc464734099 \h </w:instrText>
      </w:r>
      <w:r>
        <w:fldChar w:fldCharType="separate"/>
      </w:r>
      <w:r>
        <w:t>21</w:t>
      </w:r>
      <w:r>
        <w:fldChar w:fldCharType="end"/>
      </w:r>
      <w:r>
        <w:fldChar w:fldCharType="end"/>
      </w:r>
    </w:p>
    <w:p>
      <w:pPr>
        <w:pStyle w:val="5"/>
        <w:tabs>
          <w:tab w:val="right" w:leader="dot" w:pos="8296"/>
        </w:tabs>
        <w:ind w:left="420"/>
      </w:pPr>
      <w:r>
        <w:fldChar w:fldCharType="begin"/>
      </w:r>
      <w:r>
        <w:instrText xml:space="preserve"> HYPERLINK \l "_Toc464734100" </w:instrText>
      </w:r>
      <w:r>
        <w:fldChar w:fldCharType="separate"/>
      </w:r>
      <w:r>
        <w:rPr>
          <w:rStyle w:val="15"/>
          <w:rFonts w:ascii="宋体" w:hAnsi="宋体" w:eastAsia="宋体"/>
        </w:rPr>
        <w:t>5.5.1</w:t>
      </w:r>
      <w:r>
        <w:rPr>
          <w:rStyle w:val="15"/>
          <w:rFonts w:hint="eastAsia" w:ascii="宋体" w:hAnsi="宋体" w:eastAsia="宋体"/>
        </w:rPr>
        <w:t xml:space="preserve"> 控制要求</w:t>
      </w:r>
      <w:r>
        <w:tab/>
      </w:r>
      <w:r>
        <w:fldChar w:fldCharType="begin"/>
      </w:r>
      <w:r>
        <w:instrText xml:space="preserve"> PAGEREF _Toc464734100 \h </w:instrText>
      </w:r>
      <w:r>
        <w:fldChar w:fldCharType="separate"/>
      </w:r>
      <w:r>
        <w:t>21</w:t>
      </w:r>
      <w:r>
        <w:fldChar w:fldCharType="end"/>
      </w:r>
      <w:r>
        <w:fldChar w:fldCharType="end"/>
      </w:r>
    </w:p>
    <w:p>
      <w:pPr>
        <w:pStyle w:val="5"/>
        <w:tabs>
          <w:tab w:val="right" w:leader="dot" w:pos="8296"/>
        </w:tabs>
        <w:ind w:left="420"/>
      </w:pPr>
      <w:r>
        <w:fldChar w:fldCharType="begin"/>
      </w:r>
      <w:r>
        <w:instrText xml:space="preserve"> HYPERLINK \l "_Toc464734101" </w:instrText>
      </w:r>
      <w:r>
        <w:fldChar w:fldCharType="separate"/>
      </w:r>
      <w:r>
        <w:rPr>
          <w:rStyle w:val="15"/>
          <w:rFonts w:ascii="宋体" w:hAnsi="宋体" w:eastAsia="宋体"/>
        </w:rPr>
        <w:t>5.5.2</w:t>
      </w:r>
      <w:r>
        <w:rPr>
          <w:rStyle w:val="15"/>
          <w:rFonts w:hint="eastAsia" w:ascii="宋体" w:hAnsi="宋体" w:eastAsia="宋体"/>
        </w:rPr>
        <w:t xml:space="preserve"> 检测要求</w:t>
      </w:r>
      <w:r>
        <w:tab/>
      </w:r>
      <w:r>
        <w:fldChar w:fldCharType="begin"/>
      </w:r>
      <w:r>
        <w:instrText xml:space="preserve"> PAGEREF _Toc464734101 \h </w:instrText>
      </w:r>
      <w:r>
        <w:fldChar w:fldCharType="separate"/>
      </w:r>
      <w:r>
        <w:t>22</w:t>
      </w:r>
      <w:r>
        <w:fldChar w:fldCharType="end"/>
      </w:r>
      <w:r>
        <w:fldChar w:fldCharType="end"/>
      </w:r>
    </w:p>
    <w:p>
      <w:pPr>
        <w:pStyle w:val="9"/>
        <w:tabs>
          <w:tab w:val="right" w:leader="dot" w:pos="8296"/>
        </w:tabs>
      </w:pPr>
      <w:r>
        <w:fldChar w:fldCharType="begin"/>
      </w:r>
      <w:r>
        <w:instrText xml:space="preserve"> HYPERLINK \l "_Toc464734102" </w:instrText>
      </w:r>
      <w:r>
        <w:fldChar w:fldCharType="separate"/>
      </w:r>
      <w:r>
        <w:rPr>
          <w:rStyle w:val="15"/>
          <w:rFonts w:ascii="宋体" w:hAnsi="宋体" w:eastAsia="宋体"/>
        </w:rPr>
        <w:t>6</w:t>
      </w:r>
      <w:r>
        <w:rPr>
          <w:rStyle w:val="15"/>
          <w:rFonts w:hint="eastAsia" w:ascii="宋体" w:hAnsi="宋体" w:eastAsia="宋体"/>
        </w:rPr>
        <w:t xml:space="preserve"> 国内外相关标准的调查研究</w:t>
      </w:r>
      <w:r>
        <w:tab/>
      </w:r>
      <w:r>
        <w:fldChar w:fldCharType="begin"/>
      </w:r>
      <w:r>
        <w:instrText xml:space="preserve"> PAGEREF _Toc464734102 \h </w:instrText>
      </w:r>
      <w:r>
        <w:fldChar w:fldCharType="separate"/>
      </w:r>
      <w:r>
        <w:t>22</w:t>
      </w:r>
      <w:r>
        <w:fldChar w:fldCharType="end"/>
      </w:r>
      <w:r>
        <w:fldChar w:fldCharType="end"/>
      </w:r>
    </w:p>
    <w:p>
      <w:pPr>
        <w:pStyle w:val="10"/>
        <w:tabs>
          <w:tab w:val="right" w:leader="dot" w:pos="8296"/>
        </w:tabs>
        <w:ind w:left="210"/>
      </w:pPr>
      <w:r>
        <w:fldChar w:fldCharType="begin"/>
      </w:r>
      <w:r>
        <w:instrText xml:space="preserve"> HYPERLINK \l "_Toc464734103" </w:instrText>
      </w:r>
      <w:r>
        <w:fldChar w:fldCharType="separate"/>
      </w:r>
      <w:r>
        <w:rPr>
          <w:rStyle w:val="15"/>
          <w:rFonts w:ascii="宋体" w:hAnsi="宋体" w:eastAsia="宋体"/>
        </w:rPr>
        <w:t>6.1</w:t>
      </w:r>
      <w:r>
        <w:rPr>
          <w:rStyle w:val="15"/>
          <w:rFonts w:hint="eastAsia" w:ascii="宋体" w:hAnsi="宋体" w:eastAsia="宋体"/>
        </w:rPr>
        <w:t xml:space="preserve"> 国外相关标准</w:t>
      </w:r>
      <w:r>
        <w:tab/>
      </w:r>
      <w:r>
        <w:fldChar w:fldCharType="begin"/>
      </w:r>
      <w:r>
        <w:instrText xml:space="preserve"> PAGEREF _Toc464734103 \h </w:instrText>
      </w:r>
      <w:r>
        <w:fldChar w:fldCharType="separate"/>
      </w:r>
      <w:r>
        <w:t>22</w:t>
      </w:r>
      <w:r>
        <w:fldChar w:fldCharType="end"/>
      </w:r>
      <w:r>
        <w:fldChar w:fldCharType="end"/>
      </w:r>
    </w:p>
    <w:p>
      <w:pPr>
        <w:pStyle w:val="10"/>
        <w:tabs>
          <w:tab w:val="right" w:leader="dot" w:pos="8296"/>
        </w:tabs>
        <w:ind w:left="210"/>
      </w:pPr>
      <w:r>
        <w:fldChar w:fldCharType="begin"/>
      </w:r>
      <w:r>
        <w:instrText xml:space="preserve"> HYPERLINK \l "_Toc464734104" </w:instrText>
      </w:r>
      <w:r>
        <w:fldChar w:fldCharType="separate"/>
      </w:r>
      <w:r>
        <w:rPr>
          <w:rStyle w:val="15"/>
          <w:rFonts w:ascii="宋体" w:hAnsi="宋体" w:eastAsia="宋体"/>
        </w:rPr>
        <w:t>6.2</w:t>
      </w:r>
      <w:r>
        <w:rPr>
          <w:rStyle w:val="15"/>
          <w:rFonts w:hint="eastAsia" w:ascii="宋体" w:hAnsi="宋体" w:eastAsia="宋体"/>
        </w:rPr>
        <w:t xml:space="preserve"> 我国主要相关标准</w:t>
      </w:r>
      <w:r>
        <w:tab/>
      </w:r>
      <w:r>
        <w:fldChar w:fldCharType="begin"/>
      </w:r>
      <w:r>
        <w:instrText xml:space="preserve"> PAGEREF _Toc464734104 \h </w:instrText>
      </w:r>
      <w:r>
        <w:fldChar w:fldCharType="separate"/>
      </w:r>
      <w:r>
        <w:t>23</w:t>
      </w:r>
      <w:r>
        <w:fldChar w:fldCharType="end"/>
      </w:r>
      <w:r>
        <w:fldChar w:fldCharType="end"/>
      </w:r>
    </w:p>
    <w:p>
      <w:pPr>
        <w:pStyle w:val="10"/>
        <w:tabs>
          <w:tab w:val="right" w:leader="dot" w:pos="8296"/>
        </w:tabs>
        <w:ind w:left="210"/>
      </w:pPr>
      <w:r>
        <w:fldChar w:fldCharType="begin"/>
      </w:r>
      <w:r>
        <w:instrText xml:space="preserve"> HYPERLINK \l "_Toc464734105" </w:instrText>
      </w:r>
      <w:r>
        <w:fldChar w:fldCharType="separate"/>
      </w:r>
      <w:r>
        <w:rPr>
          <w:rStyle w:val="15"/>
          <w:rFonts w:ascii="宋体" w:hAnsi="宋体" w:eastAsia="宋体"/>
        </w:rPr>
        <w:t>6.3</w:t>
      </w:r>
      <w:r>
        <w:rPr>
          <w:rStyle w:val="15"/>
          <w:rFonts w:hint="eastAsia" w:ascii="宋体" w:hAnsi="宋体" w:eastAsia="宋体"/>
        </w:rPr>
        <w:t xml:space="preserve"> 本标准与主要国内外相关标准比较</w:t>
      </w:r>
      <w:r>
        <w:tab/>
      </w:r>
      <w:r>
        <w:fldChar w:fldCharType="begin"/>
      </w:r>
      <w:r>
        <w:instrText xml:space="preserve"> PAGEREF _Toc464734105 \h </w:instrText>
      </w:r>
      <w:r>
        <w:fldChar w:fldCharType="separate"/>
      </w:r>
      <w:r>
        <w:t>23</w:t>
      </w:r>
      <w:r>
        <w:fldChar w:fldCharType="end"/>
      </w:r>
      <w:r>
        <w:fldChar w:fldCharType="end"/>
      </w:r>
    </w:p>
    <w:p>
      <w:pPr>
        <w:pStyle w:val="9"/>
        <w:tabs>
          <w:tab w:val="right" w:leader="dot" w:pos="8296"/>
        </w:tabs>
      </w:pPr>
      <w:r>
        <w:fldChar w:fldCharType="begin"/>
      </w:r>
      <w:r>
        <w:instrText xml:space="preserve"> HYPERLINK \l "_Toc464734106" </w:instrText>
      </w:r>
      <w:r>
        <w:fldChar w:fldCharType="separate"/>
      </w:r>
      <w:r>
        <w:rPr>
          <w:rStyle w:val="15"/>
          <w:rFonts w:ascii="宋体" w:hAnsi="宋体" w:eastAsia="宋体"/>
        </w:rPr>
        <w:t>7</w:t>
      </w:r>
      <w:r>
        <w:rPr>
          <w:rStyle w:val="15"/>
          <w:rFonts w:hint="eastAsia" w:ascii="宋体" w:hAnsi="宋体" w:eastAsia="宋体"/>
        </w:rPr>
        <w:t xml:space="preserve"> 实施本标准的经济技术分析</w:t>
      </w:r>
      <w:r>
        <w:tab/>
      </w:r>
      <w:r>
        <w:fldChar w:fldCharType="begin"/>
      </w:r>
      <w:r>
        <w:instrText xml:space="preserve"> PAGEREF _Toc464734106 \h </w:instrText>
      </w:r>
      <w:r>
        <w:fldChar w:fldCharType="separate"/>
      </w:r>
      <w:r>
        <w:t>24</w:t>
      </w:r>
      <w:r>
        <w:fldChar w:fldCharType="end"/>
      </w:r>
      <w:r>
        <w:fldChar w:fldCharType="end"/>
      </w:r>
    </w:p>
    <w:p>
      <w:pPr>
        <w:pStyle w:val="10"/>
        <w:tabs>
          <w:tab w:val="right" w:leader="dot" w:pos="8296"/>
        </w:tabs>
        <w:ind w:left="210"/>
      </w:pPr>
      <w:r>
        <w:fldChar w:fldCharType="begin"/>
      </w:r>
      <w:r>
        <w:instrText xml:space="preserve"> HYPERLINK \l "_Toc464734107" </w:instrText>
      </w:r>
      <w:r>
        <w:fldChar w:fldCharType="separate"/>
      </w:r>
      <w:r>
        <w:rPr>
          <w:rStyle w:val="15"/>
          <w:rFonts w:ascii="宋体" w:hAnsi="宋体" w:eastAsia="宋体"/>
        </w:rPr>
        <w:t>7.1</w:t>
      </w:r>
      <w:r>
        <w:rPr>
          <w:rStyle w:val="15"/>
          <w:rFonts w:hint="eastAsia" w:ascii="宋体" w:hAnsi="宋体" w:eastAsia="宋体"/>
        </w:rPr>
        <w:t xml:space="preserve"> 投资预算</w:t>
      </w:r>
      <w:r>
        <w:tab/>
      </w:r>
      <w:r>
        <w:fldChar w:fldCharType="begin"/>
      </w:r>
      <w:r>
        <w:instrText xml:space="preserve"> PAGEREF _Toc464734107 \h </w:instrText>
      </w:r>
      <w:r>
        <w:fldChar w:fldCharType="separate"/>
      </w:r>
      <w:r>
        <w:t>24</w:t>
      </w:r>
      <w:r>
        <w:fldChar w:fldCharType="end"/>
      </w:r>
      <w:r>
        <w:fldChar w:fldCharType="end"/>
      </w:r>
    </w:p>
    <w:p>
      <w:pPr>
        <w:pStyle w:val="10"/>
        <w:tabs>
          <w:tab w:val="right" w:leader="dot" w:pos="8296"/>
        </w:tabs>
        <w:ind w:left="210"/>
      </w:pPr>
      <w:r>
        <w:fldChar w:fldCharType="begin"/>
      </w:r>
      <w:r>
        <w:instrText xml:space="preserve"> HYPERLINK \l "_Toc464734108" </w:instrText>
      </w:r>
      <w:r>
        <w:fldChar w:fldCharType="separate"/>
      </w:r>
      <w:r>
        <w:rPr>
          <w:rStyle w:val="15"/>
          <w:rFonts w:ascii="宋体" w:hAnsi="宋体" w:eastAsia="宋体"/>
        </w:rPr>
        <w:t>7.2</w:t>
      </w:r>
      <w:r>
        <w:rPr>
          <w:rStyle w:val="15"/>
          <w:rFonts w:hint="eastAsia" w:ascii="宋体" w:hAnsi="宋体" w:eastAsia="宋体"/>
        </w:rPr>
        <w:t xml:space="preserve"> 运行费用估算</w:t>
      </w:r>
      <w:r>
        <w:tab/>
      </w:r>
      <w:r>
        <w:fldChar w:fldCharType="begin"/>
      </w:r>
      <w:r>
        <w:instrText xml:space="preserve"> PAGEREF _Toc464734108 \h </w:instrText>
      </w:r>
      <w:r>
        <w:fldChar w:fldCharType="separate"/>
      </w:r>
      <w:r>
        <w:t>24</w:t>
      </w:r>
      <w:r>
        <w:fldChar w:fldCharType="end"/>
      </w:r>
      <w:r>
        <w:fldChar w:fldCharType="end"/>
      </w:r>
    </w:p>
    <w:p>
      <w:pPr>
        <w:pStyle w:val="10"/>
        <w:tabs>
          <w:tab w:val="right" w:leader="dot" w:pos="8296"/>
        </w:tabs>
        <w:ind w:left="210"/>
      </w:pPr>
      <w:r>
        <w:fldChar w:fldCharType="begin"/>
      </w:r>
      <w:r>
        <w:instrText xml:space="preserve"> HYPERLINK \l "_Toc464734109" </w:instrText>
      </w:r>
      <w:r>
        <w:fldChar w:fldCharType="separate"/>
      </w:r>
      <w:r>
        <w:rPr>
          <w:rStyle w:val="15"/>
          <w:rFonts w:ascii="宋体" w:hAnsi="宋体" w:eastAsia="宋体"/>
        </w:rPr>
        <w:t>7.3</w:t>
      </w:r>
      <w:r>
        <w:rPr>
          <w:rStyle w:val="15"/>
          <w:rFonts w:hint="eastAsia" w:ascii="宋体" w:hAnsi="宋体" w:eastAsia="宋体"/>
        </w:rPr>
        <w:t xml:space="preserve"> 实施本标准的技术分析</w:t>
      </w:r>
      <w:r>
        <w:tab/>
      </w:r>
      <w:r>
        <w:fldChar w:fldCharType="begin"/>
      </w:r>
      <w:r>
        <w:instrText xml:space="preserve"> PAGEREF _Toc464734109 \h </w:instrText>
      </w:r>
      <w:r>
        <w:fldChar w:fldCharType="separate"/>
      </w:r>
      <w:r>
        <w:t>24</w:t>
      </w:r>
      <w:r>
        <w:fldChar w:fldCharType="end"/>
      </w:r>
      <w:r>
        <w:fldChar w:fldCharType="end"/>
      </w:r>
    </w:p>
    <w:p>
      <w:pPr>
        <w:spacing w:line="360" w:lineRule="auto"/>
        <w:jc w:val="center"/>
        <w:rPr>
          <w:rFonts w:ascii="黑体" w:eastAsia="黑体" w:cs="黑体"/>
          <w:kern w:val="0"/>
          <w:sz w:val="36"/>
          <w:szCs w:val="36"/>
        </w:rPr>
      </w:pPr>
      <w:r>
        <w:rPr>
          <w:rFonts w:ascii="黑体" w:eastAsia="黑体" w:cs="黑体"/>
          <w:kern w:val="0"/>
          <w:sz w:val="24"/>
          <w:szCs w:val="24"/>
        </w:rPr>
        <w:fldChar w:fldCharType="end"/>
      </w: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jc w:val="center"/>
        <w:rPr>
          <w:rFonts w:ascii="黑体" w:eastAsia="黑体" w:cs="黑体"/>
          <w:b/>
          <w:kern w:val="0"/>
          <w:sz w:val="36"/>
          <w:szCs w:val="36"/>
        </w:rPr>
      </w:pPr>
    </w:p>
    <w:p>
      <w:pPr>
        <w:spacing w:line="360" w:lineRule="auto"/>
        <w:rPr>
          <w:rFonts w:ascii="黑体" w:eastAsia="黑体" w:cs="黑体"/>
          <w:b/>
          <w:kern w:val="0"/>
          <w:sz w:val="36"/>
          <w:szCs w:val="36"/>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spacing w:line="360" w:lineRule="auto"/>
        <w:jc w:val="center"/>
        <w:rPr>
          <w:rFonts w:ascii="黑体" w:hAnsi="黑体" w:eastAsia="黑体" w:cs="Times New Roman"/>
          <w:b/>
          <w:sz w:val="36"/>
          <w:szCs w:val="36"/>
        </w:rPr>
      </w:pPr>
      <w:r>
        <w:rPr>
          <w:rFonts w:hint="eastAsia" w:ascii="黑体" w:eastAsia="黑体" w:cs="黑体"/>
          <w:b/>
          <w:kern w:val="0"/>
          <w:sz w:val="36"/>
          <w:szCs w:val="36"/>
        </w:rPr>
        <w:t>《深圳市家庭油烟机排放控制技术规范》</w:t>
      </w:r>
    </w:p>
    <w:p>
      <w:pPr>
        <w:spacing w:line="360" w:lineRule="auto"/>
        <w:jc w:val="center"/>
        <w:rPr>
          <w:b/>
          <w:sz w:val="36"/>
          <w:szCs w:val="36"/>
        </w:rPr>
      </w:pPr>
      <w:r>
        <w:rPr>
          <w:rFonts w:hint="eastAsia" w:ascii="黑体" w:eastAsia="黑体" w:cs="黑体"/>
          <w:b/>
          <w:kern w:val="0"/>
          <w:sz w:val="36"/>
          <w:szCs w:val="36"/>
        </w:rPr>
        <w:t>编制说明</w:t>
      </w:r>
    </w:p>
    <w:p>
      <w:pPr>
        <w:spacing w:line="360" w:lineRule="auto"/>
        <w:jc w:val="center"/>
        <w:rPr>
          <w:rFonts w:ascii="仿宋" w:hAnsi="仿宋" w:eastAsia="仿宋"/>
          <w:b/>
          <w:sz w:val="24"/>
          <w:szCs w:val="24"/>
        </w:rPr>
      </w:pPr>
    </w:p>
    <w:p>
      <w:pPr>
        <w:spacing w:line="360" w:lineRule="auto"/>
        <w:jc w:val="left"/>
        <w:outlineLvl w:val="0"/>
        <w:rPr>
          <w:rFonts w:ascii="黑体" w:hAnsi="黑体" w:eastAsia="黑体"/>
          <w:b/>
          <w:sz w:val="24"/>
          <w:szCs w:val="24"/>
        </w:rPr>
      </w:pPr>
      <w:bookmarkStart w:id="0" w:name="_Toc464734065"/>
      <w:r>
        <w:rPr>
          <w:rFonts w:hint="eastAsia" w:ascii="黑体" w:hAnsi="黑体" w:eastAsia="黑体"/>
          <w:b/>
          <w:sz w:val="24"/>
          <w:szCs w:val="24"/>
        </w:rPr>
        <w:t>1项目</w:t>
      </w:r>
      <w:r>
        <w:rPr>
          <w:rFonts w:ascii="黑体" w:hAnsi="黑体" w:eastAsia="黑体"/>
          <w:b/>
          <w:sz w:val="24"/>
          <w:szCs w:val="24"/>
        </w:rPr>
        <w:t>背景</w:t>
      </w:r>
      <w:bookmarkEnd w:id="0"/>
    </w:p>
    <w:p>
      <w:pPr>
        <w:spacing w:line="360" w:lineRule="auto"/>
        <w:jc w:val="left"/>
        <w:outlineLvl w:val="1"/>
        <w:rPr>
          <w:rFonts w:ascii="黑体" w:hAnsi="黑体" w:eastAsia="黑体"/>
          <w:b/>
          <w:sz w:val="24"/>
          <w:szCs w:val="24"/>
        </w:rPr>
      </w:pPr>
      <w:bookmarkStart w:id="1" w:name="_Toc464734066"/>
      <w:r>
        <w:rPr>
          <w:rFonts w:hint="eastAsia" w:ascii="黑体" w:hAnsi="黑体" w:eastAsia="黑体"/>
          <w:b/>
          <w:sz w:val="24"/>
          <w:szCs w:val="24"/>
        </w:rPr>
        <w:t>1.1任务</w:t>
      </w:r>
      <w:r>
        <w:rPr>
          <w:rFonts w:ascii="黑体" w:hAnsi="黑体" w:eastAsia="黑体"/>
          <w:b/>
          <w:sz w:val="24"/>
          <w:szCs w:val="24"/>
        </w:rPr>
        <w:t>来源</w:t>
      </w:r>
      <w:bookmarkEnd w:id="1"/>
    </w:p>
    <w:p>
      <w:pPr>
        <w:pStyle w:val="18"/>
        <w:spacing w:line="360" w:lineRule="auto"/>
        <w:jc w:val="left"/>
        <w:rPr>
          <w:rFonts w:ascii="宋体" w:hAnsi="宋体" w:eastAsia="宋体"/>
          <w:szCs w:val="21"/>
        </w:rPr>
      </w:pPr>
      <w:r>
        <w:rPr>
          <w:rFonts w:hint="eastAsia" w:ascii="宋体" w:hAnsi="宋体" w:eastAsia="宋体"/>
          <w:szCs w:val="21"/>
        </w:rPr>
        <w:t>（1）为了</w:t>
      </w:r>
      <w:r>
        <w:rPr>
          <w:rFonts w:ascii="宋体" w:hAnsi="宋体" w:eastAsia="宋体"/>
          <w:szCs w:val="21"/>
        </w:rPr>
        <w:t>有效解决</w:t>
      </w:r>
      <w:r>
        <w:rPr>
          <w:rFonts w:hint="eastAsia" w:ascii="宋体" w:hAnsi="宋体" w:eastAsia="宋体"/>
          <w:szCs w:val="21"/>
        </w:rPr>
        <w:t>深圳市</w:t>
      </w:r>
      <w:r>
        <w:rPr>
          <w:rFonts w:ascii="宋体" w:hAnsi="宋体" w:eastAsia="宋体"/>
          <w:szCs w:val="21"/>
        </w:rPr>
        <w:t>家庭厨房油烟对人体健康的影响，减少因油烟气排放而产生</w:t>
      </w:r>
      <w:r>
        <w:rPr>
          <w:rFonts w:hint="eastAsia" w:ascii="宋体" w:hAnsi="宋体" w:eastAsia="宋体"/>
          <w:szCs w:val="21"/>
        </w:rPr>
        <w:t>的邻里</w:t>
      </w:r>
      <w:r>
        <w:rPr>
          <w:rFonts w:ascii="宋体" w:hAnsi="宋体" w:eastAsia="宋体"/>
          <w:szCs w:val="21"/>
        </w:rPr>
        <w:t>纠纷和大气污染，</w:t>
      </w:r>
      <w:r>
        <w:rPr>
          <w:rFonts w:hint="eastAsia" w:ascii="宋体" w:hAnsi="宋体" w:eastAsia="宋体"/>
          <w:szCs w:val="21"/>
        </w:rPr>
        <w:t>2015年6月受</w:t>
      </w:r>
      <w:r>
        <w:rPr>
          <w:rFonts w:ascii="宋体" w:hAnsi="宋体" w:eastAsia="宋体"/>
          <w:szCs w:val="21"/>
        </w:rPr>
        <w:t>深圳市人居环境委员会</w:t>
      </w:r>
      <w:r>
        <w:rPr>
          <w:rFonts w:hint="eastAsia" w:ascii="宋体" w:hAnsi="宋体" w:eastAsia="宋体"/>
          <w:szCs w:val="21"/>
        </w:rPr>
        <w:t>委托，组织编制</w:t>
      </w:r>
      <w:r>
        <w:rPr>
          <w:rFonts w:ascii="宋体" w:hAnsi="宋体" w:eastAsia="宋体"/>
          <w:szCs w:val="21"/>
        </w:rPr>
        <w:t>《</w:t>
      </w:r>
      <w:r>
        <w:rPr>
          <w:rFonts w:hint="eastAsia" w:ascii="宋体" w:hAnsi="宋体" w:eastAsia="宋体"/>
          <w:szCs w:val="21"/>
        </w:rPr>
        <w:t>深圳市</w:t>
      </w:r>
      <w:r>
        <w:rPr>
          <w:rFonts w:ascii="宋体" w:hAnsi="宋体" w:eastAsia="宋体"/>
          <w:szCs w:val="21"/>
        </w:rPr>
        <w:t>家庭油烟</w:t>
      </w:r>
      <w:r>
        <w:rPr>
          <w:rFonts w:hint="eastAsia" w:ascii="宋体" w:hAnsi="宋体" w:eastAsia="宋体"/>
          <w:szCs w:val="21"/>
        </w:rPr>
        <w:t>机</w:t>
      </w:r>
      <w:r>
        <w:rPr>
          <w:rFonts w:ascii="宋体" w:hAnsi="宋体" w:eastAsia="宋体"/>
          <w:szCs w:val="21"/>
        </w:rPr>
        <w:t>排放</w:t>
      </w:r>
      <w:r>
        <w:rPr>
          <w:rFonts w:hint="eastAsia" w:ascii="宋体" w:hAnsi="宋体" w:eastAsia="宋体"/>
          <w:szCs w:val="21"/>
        </w:rPr>
        <w:t>控制</w:t>
      </w:r>
      <w:r>
        <w:rPr>
          <w:rFonts w:ascii="宋体" w:hAnsi="宋体" w:eastAsia="宋体"/>
          <w:szCs w:val="21"/>
        </w:rPr>
        <w:t>技术规范》。</w:t>
      </w:r>
    </w:p>
    <w:p>
      <w:pPr>
        <w:pStyle w:val="18"/>
        <w:spacing w:line="360" w:lineRule="auto"/>
        <w:jc w:val="left"/>
        <w:rPr>
          <w:rFonts w:ascii="宋体" w:hAnsi="宋体" w:eastAsia="宋体"/>
          <w:szCs w:val="21"/>
        </w:rPr>
      </w:pPr>
      <w:r>
        <w:rPr>
          <w:rFonts w:hint="eastAsia" w:ascii="宋体" w:hAnsi="宋体" w:eastAsia="宋体"/>
          <w:szCs w:val="21"/>
        </w:rPr>
        <w:t>（2）标准</w:t>
      </w:r>
      <w:r>
        <w:rPr>
          <w:rFonts w:ascii="宋体" w:hAnsi="宋体" w:eastAsia="宋体"/>
          <w:szCs w:val="21"/>
        </w:rPr>
        <w:t>项目承担单位：深圳市环境监测行业协会、深圳市环境监测中心站。</w:t>
      </w:r>
    </w:p>
    <w:p>
      <w:pPr>
        <w:spacing w:line="360" w:lineRule="auto"/>
        <w:jc w:val="left"/>
        <w:outlineLvl w:val="1"/>
        <w:rPr>
          <w:rFonts w:ascii="宋体" w:hAnsi="宋体" w:eastAsia="宋体"/>
          <w:sz w:val="24"/>
          <w:szCs w:val="24"/>
        </w:rPr>
      </w:pPr>
      <w:bookmarkStart w:id="2" w:name="_Toc464734067"/>
      <w:r>
        <w:rPr>
          <w:rFonts w:hint="eastAsia" w:ascii="宋体" w:hAnsi="宋体" w:eastAsia="宋体"/>
          <w:sz w:val="24"/>
          <w:szCs w:val="24"/>
        </w:rPr>
        <w:t>1.2工作过程</w:t>
      </w:r>
      <w:bookmarkEnd w:id="2"/>
    </w:p>
    <w:p>
      <w:pPr>
        <w:pStyle w:val="18"/>
        <w:spacing w:line="360" w:lineRule="auto"/>
        <w:jc w:val="left"/>
        <w:rPr>
          <w:rFonts w:ascii="宋体" w:hAnsi="宋体" w:eastAsia="宋体"/>
          <w:szCs w:val="21"/>
        </w:rPr>
      </w:pPr>
      <w:r>
        <w:rPr>
          <w:rFonts w:hint="eastAsia" w:ascii="宋体" w:hAnsi="宋体" w:eastAsia="宋体"/>
          <w:szCs w:val="21"/>
        </w:rPr>
        <w:t>（1）任务下达</w:t>
      </w:r>
      <w:r>
        <w:rPr>
          <w:rFonts w:ascii="宋体" w:hAnsi="宋体" w:eastAsia="宋体"/>
          <w:szCs w:val="21"/>
        </w:rPr>
        <w:t>后</w:t>
      </w:r>
      <w:r>
        <w:rPr>
          <w:rFonts w:hint="eastAsia" w:ascii="宋体" w:hAnsi="宋体" w:eastAsia="宋体"/>
          <w:szCs w:val="21"/>
        </w:rPr>
        <w:t>，</w:t>
      </w:r>
      <w:r>
        <w:rPr>
          <w:rFonts w:ascii="宋体" w:hAnsi="宋体" w:eastAsia="宋体"/>
          <w:szCs w:val="21"/>
        </w:rPr>
        <w:t>标准编制组通过查阅科技文献，</w:t>
      </w:r>
      <w:r>
        <w:rPr>
          <w:rFonts w:hint="eastAsia" w:ascii="宋体" w:hAnsi="宋体" w:eastAsia="宋体"/>
          <w:szCs w:val="21"/>
        </w:rPr>
        <w:t>收集</w:t>
      </w:r>
      <w:r>
        <w:rPr>
          <w:rFonts w:ascii="宋体" w:hAnsi="宋体" w:eastAsia="宋体"/>
          <w:szCs w:val="21"/>
        </w:rPr>
        <w:t>了家庭厨房油烟的治理技术资料</w:t>
      </w:r>
      <w:r>
        <w:rPr>
          <w:rFonts w:hint="eastAsia" w:ascii="宋体" w:hAnsi="宋体" w:eastAsia="宋体"/>
          <w:szCs w:val="21"/>
        </w:rPr>
        <w:t>，</w:t>
      </w:r>
      <w:r>
        <w:rPr>
          <w:rFonts w:ascii="宋体" w:hAnsi="宋体" w:eastAsia="宋体"/>
          <w:szCs w:val="21"/>
        </w:rPr>
        <w:t>并对</w:t>
      </w:r>
      <w:r>
        <w:rPr>
          <w:rFonts w:hint="eastAsia" w:ascii="宋体" w:hAnsi="宋体" w:eastAsia="宋体"/>
          <w:szCs w:val="21"/>
        </w:rPr>
        <w:t>深圳市</w:t>
      </w:r>
      <w:r>
        <w:rPr>
          <w:rFonts w:ascii="宋体" w:hAnsi="宋体" w:eastAsia="宋体"/>
          <w:szCs w:val="21"/>
        </w:rPr>
        <w:t>典型</w:t>
      </w:r>
      <w:r>
        <w:rPr>
          <w:rFonts w:hint="eastAsia" w:ascii="宋体" w:hAnsi="宋体" w:eastAsia="宋体"/>
          <w:szCs w:val="21"/>
        </w:rPr>
        <w:t>区域</w:t>
      </w:r>
      <w:r>
        <w:rPr>
          <w:rFonts w:ascii="宋体" w:hAnsi="宋体" w:eastAsia="宋体"/>
          <w:szCs w:val="21"/>
        </w:rPr>
        <w:t>的家庭厨房</w:t>
      </w:r>
      <w:r>
        <w:rPr>
          <w:rFonts w:hint="eastAsia" w:ascii="宋体" w:hAnsi="宋体" w:eastAsia="宋体"/>
          <w:szCs w:val="21"/>
        </w:rPr>
        <w:t>现状和</w:t>
      </w:r>
      <w:r>
        <w:rPr>
          <w:rFonts w:ascii="宋体" w:hAnsi="宋体" w:eastAsia="宋体"/>
          <w:szCs w:val="21"/>
        </w:rPr>
        <w:t>品牌</w:t>
      </w:r>
      <w:r>
        <w:rPr>
          <w:rFonts w:hint="eastAsia" w:ascii="宋体" w:hAnsi="宋体" w:eastAsia="宋体"/>
          <w:szCs w:val="21"/>
        </w:rPr>
        <w:t>家用吸</w:t>
      </w:r>
      <w:r>
        <w:rPr>
          <w:rFonts w:ascii="宋体" w:hAnsi="宋体" w:eastAsia="宋体"/>
          <w:szCs w:val="21"/>
        </w:rPr>
        <w:t>油烟机</w:t>
      </w:r>
      <w:r>
        <w:rPr>
          <w:rFonts w:hint="eastAsia" w:ascii="宋体" w:hAnsi="宋体" w:eastAsia="宋体"/>
          <w:szCs w:val="21"/>
        </w:rPr>
        <w:t>生产企业进行了</w:t>
      </w:r>
      <w:r>
        <w:rPr>
          <w:rFonts w:ascii="宋体" w:hAnsi="宋体" w:eastAsia="宋体"/>
          <w:szCs w:val="21"/>
        </w:rPr>
        <w:t>调</w:t>
      </w:r>
      <w:r>
        <w:rPr>
          <w:rFonts w:hint="eastAsia" w:ascii="宋体" w:hAnsi="宋体" w:eastAsia="宋体"/>
          <w:szCs w:val="21"/>
        </w:rPr>
        <w:t>研</w:t>
      </w:r>
      <w:r>
        <w:rPr>
          <w:rFonts w:ascii="宋体" w:hAnsi="宋体" w:eastAsia="宋体"/>
          <w:szCs w:val="21"/>
        </w:rPr>
        <w:t>。</w:t>
      </w:r>
    </w:p>
    <w:p>
      <w:pPr>
        <w:pStyle w:val="18"/>
        <w:spacing w:line="360" w:lineRule="auto"/>
        <w:jc w:val="left"/>
        <w:rPr>
          <w:rFonts w:ascii="宋体" w:hAnsi="宋体" w:eastAsia="宋体"/>
          <w:szCs w:val="21"/>
        </w:rPr>
      </w:pPr>
      <w:r>
        <w:rPr>
          <w:rFonts w:hint="eastAsia" w:ascii="宋体" w:hAnsi="宋体" w:eastAsia="宋体"/>
          <w:szCs w:val="21"/>
        </w:rPr>
        <w:t>（2）</w:t>
      </w:r>
      <w:r>
        <w:rPr>
          <w:rFonts w:ascii="宋体" w:hAnsi="宋体" w:eastAsia="宋体"/>
          <w:szCs w:val="21"/>
        </w:rPr>
        <w:t>201</w:t>
      </w:r>
      <w:r>
        <w:rPr>
          <w:rFonts w:hint="eastAsia" w:ascii="宋体" w:hAnsi="宋体" w:eastAsia="宋体"/>
          <w:szCs w:val="21"/>
        </w:rPr>
        <w:t>6年1月</w:t>
      </w:r>
      <w:r>
        <w:rPr>
          <w:rFonts w:ascii="宋体" w:hAnsi="宋体" w:eastAsia="宋体"/>
          <w:szCs w:val="21"/>
        </w:rPr>
        <w:t>，在完成</w:t>
      </w:r>
      <w:r>
        <w:rPr>
          <w:rFonts w:hint="eastAsia" w:ascii="宋体" w:hAnsi="宋体" w:eastAsia="宋体"/>
          <w:szCs w:val="21"/>
        </w:rPr>
        <w:t>深圳市</w:t>
      </w:r>
      <w:r>
        <w:rPr>
          <w:rFonts w:ascii="宋体" w:hAnsi="宋体" w:eastAsia="宋体"/>
          <w:szCs w:val="21"/>
        </w:rPr>
        <w:t>家庭厨房</w:t>
      </w:r>
      <w:r>
        <w:rPr>
          <w:rFonts w:hint="eastAsia" w:ascii="宋体" w:hAnsi="宋体" w:eastAsia="宋体"/>
          <w:szCs w:val="21"/>
        </w:rPr>
        <w:t>吸</w:t>
      </w:r>
      <w:r>
        <w:rPr>
          <w:rFonts w:ascii="宋体" w:hAnsi="宋体" w:eastAsia="宋体"/>
          <w:szCs w:val="21"/>
        </w:rPr>
        <w:t>油烟机使用</w:t>
      </w:r>
      <w:r>
        <w:rPr>
          <w:rFonts w:hint="eastAsia" w:ascii="宋体" w:hAnsi="宋体" w:eastAsia="宋体"/>
          <w:szCs w:val="21"/>
        </w:rPr>
        <w:t>情况</w:t>
      </w:r>
      <w:r>
        <w:rPr>
          <w:rFonts w:ascii="宋体" w:hAnsi="宋体" w:eastAsia="宋体"/>
          <w:szCs w:val="21"/>
        </w:rPr>
        <w:t>和</w:t>
      </w:r>
      <w:r>
        <w:rPr>
          <w:rFonts w:hint="eastAsia" w:ascii="宋体" w:hAnsi="宋体" w:eastAsia="宋体"/>
          <w:szCs w:val="21"/>
        </w:rPr>
        <w:t>吸油烟机</w:t>
      </w:r>
      <w:r>
        <w:rPr>
          <w:rFonts w:ascii="宋体" w:hAnsi="宋体" w:eastAsia="宋体"/>
          <w:szCs w:val="21"/>
        </w:rPr>
        <w:t>生产</w:t>
      </w:r>
      <w:r>
        <w:rPr>
          <w:rFonts w:hint="eastAsia" w:ascii="宋体" w:hAnsi="宋体" w:eastAsia="宋体"/>
          <w:szCs w:val="21"/>
        </w:rPr>
        <w:t>企业</w:t>
      </w:r>
      <w:r>
        <w:rPr>
          <w:rFonts w:ascii="宋体" w:hAnsi="宋体" w:eastAsia="宋体"/>
          <w:szCs w:val="21"/>
        </w:rPr>
        <w:t>情况的调查工作之后，我们</w:t>
      </w:r>
      <w:r>
        <w:rPr>
          <w:rFonts w:hint="eastAsia" w:ascii="宋体" w:hAnsi="宋体" w:eastAsia="宋体"/>
          <w:szCs w:val="21"/>
        </w:rPr>
        <w:t>采集了深圳市18个典型家庭的厨房油烟吸油烟机安装使用情况，并基于此</w:t>
      </w:r>
      <w:r>
        <w:rPr>
          <w:rFonts w:ascii="宋体" w:hAnsi="宋体" w:eastAsia="宋体"/>
          <w:szCs w:val="21"/>
        </w:rPr>
        <w:t>搭建了家庭油烟油烟排放综合测试平台，购置</w:t>
      </w:r>
      <w:r>
        <w:rPr>
          <w:rFonts w:hint="eastAsia" w:ascii="宋体" w:hAnsi="宋体" w:eastAsia="宋体"/>
          <w:szCs w:val="21"/>
        </w:rPr>
        <w:t>租用</w:t>
      </w:r>
      <w:r>
        <w:rPr>
          <w:rFonts w:ascii="宋体" w:hAnsi="宋体" w:eastAsia="宋体"/>
          <w:szCs w:val="21"/>
        </w:rPr>
        <w:t>了深圳市</w:t>
      </w:r>
      <w:r>
        <w:rPr>
          <w:rFonts w:hint="eastAsia" w:ascii="宋体" w:hAnsi="宋体" w:eastAsia="宋体"/>
          <w:szCs w:val="21"/>
        </w:rPr>
        <w:t>典型</w:t>
      </w:r>
      <w:r>
        <w:rPr>
          <w:rFonts w:ascii="宋体" w:hAnsi="宋体" w:eastAsia="宋体"/>
          <w:szCs w:val="21"/>
        </w:rPr>
        <w:t>家庭常用品牌</w:t>
      </w:r>
      <w:r>
        <w:rPr>
          <w:rFonts w:hint="eastAsia" w:ascii="宋体" w:hAnsi="宋体" w:eastAsia="宋体"/>
          <w:szCs w:val="21"/>
        </w:rPr>
        <w:t>吸油烟机18台（套</w:t>
      </w:r>
      <w:r>
        <w:rPr>
          <w:rFonts w:ascii="宋体" w:hAnsi="宋体" w:eastAsia="宋体"/>
          <w:szCs w:val="21"/>
        </w:rPr>
        <w:t>）</w:t>
      </w:r>
      <w:r>
        <w:rPr>
          <w:rFonts w:hint="eastAsia" w:ascii="宋体" w:hAnsi="宋体" w:eastAsia="宋体"/>
          <w:szCs w:val="21"/>
        </w:rPr>
        <w:t>，配备</w:t>
      </w:r>
      <w:r>
        <w:rPr>
          <w:rFonts w:ascii="宋体" w:hAnsi="宋体" w:eastAsia="宋体"/>
          <w:szCs w:val="21"/>
        </w:rPr>
        <w:t>了</w:t>
      </w:r>
      <w:r>
        <w:rPr>
          <w:rFonts w:hint="eastAsia" w:ascii="宋体" w:hAnsi="宋体" w:eastAsia="宋体"/>
          <w:szCs w:val="21"/>
        </w:rPr>
        <w:t>齐全</w:t>
      </w:r>
      <w:r>
        <w:rPr>
          <w:rFonts w:ascii="宋体" w:hAnsi="宋体" w:eastAsia="宋体"/>
          <w:szCs w:val="21"/>
        </w:rPr>
        <w:t>的</w:t>
      </w:r>
      <w:r>
        <w:rPr>
          <w:rFonts w:hint="eastAsia" w:ascii="宋体" w:hAnsi="宋体" w:eastAsia="宋体"/>
          <w:szCs w:val="21"/>
        </w:rPr>
        <w:t>家庭</w:t>
      </w:r>
      <w:r>
        <w:rPr>
          <w:rFonts w:ascii="宋体" w:hAnsi="宋体" w:eastAsia="宋体"/>
          <w:szCs w:val="21"/>
        </w:rPr>
        <w:t>厨房</w:t>
      </w:r>
      <w:r>
        <w:rPr>
          <w:rFonts w:hint="eastAsia" w:ascii="宋体" w:hAnsi="宋体" w:eastAsia="宋体"/>
          <w:szCs w:val="21"/>
        </w:rPr>
        <w:t>用具，</w:t>
      </w:r>
      <w:r>
        <w:rPr>
          <w:rFonts w:ascii="宋体" w:hAnsi="宋体" w:eastAsia="宋体"/>
          <w:szCs w:val="21"/>
        </w:rPr>
        <w:t>采购了不同的</w:t>
      </w:r>
      <w:r>
        <w:rPr>
          <w:rFonts w:hint="eastAsia" w:ascii="宋体" w:hAnsi="宋体" w:eastAsia="宋体"/>
          <w:szCs w:val="21"/>
        </w:rPr>
        <w:t>油品</w:t>
      </w:r>
      <w:r>
        <w:rPr>
          <w:rFonts w:ascii="宋体" w:hAnsi="宋体" w:eastAsia="宋体"/>
          <w:szCs w:val="21"/>
        </w:rPr>
        <w:t>、食材</w:t>
      </w:r>
      <w:r>
        <w:rPr>
          <w:rFonts w:hint="eastAsia" w:ascii="宋体" w:hAnsi="宋体" w:eastAsia="宋体"/>
          <w:szCs w:val="21"/>
        </w:rPr>
        <w:t>，根据</w:t>
      </w:r>
      <w:r>
        <w:rPr>
          <w:rFonts w:ascii="宋体" w:hAnsi="宋体" w:eastAsia="宋体"/>
          <w:szCs w:val="21"/>
        </w:rPr>
        <w:t>深圳市</w:t>
      </w:r>
      <w:r>
        <w:rPr>
          <w:rFonts w:hint="eastAsia" w:ascii="宋体" w:hAnsi="宋体" w:eastAsia="宋体"/>
          <w:szCs w:val="21"/>
        </w:rPr>
        <w:t>典型</w:t>
      </w:r>
      <w:r>
        <w:rPr>
          <w:rFonts w:ascii="宋体" w:hAnsi="宋体" w:eastAsia="宋体"/>
          <w:szCs w:val="21"/>
        </w:rPr>
        <w:t>家庭的菜谱</w:t>
      </w:r>
      <w:r>
        <w:rPr>
          <w:rFonts w:hint="eastAsia" w:ascii="宋体" w:hAnsi="宋体" w:eastAsia="宋体"/>
          <w:szCs w:val="21"/>
        </w:rPr>
        <w:t>进行</w:t>
      </w:r>
      <w:r>
        <w:rPr>
          <w:rFonts w:ascii="宋体" w:hAnsi="宋体" w:eastAsia="宋体"/>
          <w:szCs w:val="21"/>
        </w:rPr>
        <w:t>烹饪</w:t>
      </w:r>
      <w:r>
        <w:rPr>
          <w:rFonts w:hint="eastAsia" w:ascii="宋体" w:hAnsi="宋体" w:eastAsia="宋体"/>
          <w:szCs w:val="21"/>
        </w:rPr>
        <w:t>，对不同品牌</w:t>
      </w:r>
      <w:r>
        <w:rPr>
          <w:rFonts w:ascii="宋体" w:hAnsi="宋体" w:eastAsia="宋体"/>
          <w:szCs w:val="21"/>
        </w:rPr>
        <w:t>和不同烹饪条件下排放</w:t>
      </w:r>
      <w:r>
        <w:rPr>
          <w:rFonts w:hint="eastAsia" w:ascii="宋体" w:hAnsi="宋体" w:eastAsia="宋体"/>
          <w:szCs w:val="21"/>
        </w:rPr>
        <w:t>的油烟</w:t>
      </w:r>
      <w:r>
        <w:rPr>
          <w:rFonts w:ascii="宋体" w:hAnsi="宋体" w:eastAsia="宋体"/>
          <w:szCs w:val="21"/>
        </w:rPr>
        <w:t>进行了系统的</w:t>
      </w:r>
      <w:r>
        <w:rPr>
          <w:rFonts w:hint="eastAsia" w:ascii="宋体" w:hAnsi="宋体" w:eastAsia="宋体"/>
          <w:szCs w:val="21"/>
        </w:rPr>
        <w:t>监测，</w:t>
      </w:r>
      <w:r>
        <w:rPr>
          <w:rFonts w:ascii="宋体" w:hAnsi="宋体" w:eastAsia="宋体"/>
          <w:szCs w:val="21"/>
        </w:rPr>
        <w:t>完成了不同品牌吸油烟机油烟净化效率的测试工作</w:t>
      </w:r>
      <w:r>
        <w:rPr>
          <w:rFonts w:hint="eastAsia" w:ascii="宋体" w:hAnsi="宋体" w:eastAsia="宋体"/>
          <w:szCs w:val="21"/>
        </w:rPr>
        <w:t>。</w:t>
      </w:r>
    </w:p>
    <w:p>
      <w:pPr>
        <w:pStyle w:val="18"/>
        <w:spacing w:line="360" w:lineRule="auto"/>
        <w:jc w:val="left"/>
        <w:rPr>
          <w:rFonts w:ascii="宋体" w:hAnsi="宋体" w:eastAsia="宋体"/>
          <w:szCs w:val="21"/>
        </w:rPr>
      </w:pPr>
      <w:r>
        <w:rPr>
          <w:rFonts w:hint="eastAsia" w:ascii="宋体" w:hAnsi="宋体" w:eastAsia="宋体"/>
          <w:szCs w:val="21"/>
        </w:rPr>
        <w:t>（3）</w:t>
      </w:r>
      <w:r>
        <w:rPr>
          <w:rFonts w:ascii="宋体" w:hAnsi="宋体" w:eastAsia="宋体"/>
          <w:szCs w:val="21"/>
        </w:rPr>
        <w:t>2016</w:t>
      </w:r>
      <w:r>
        <w:rPr>
          <w:rFonts w:hint="eastAsia" w:ascii="宋体" w:hAnsi="宋体" w:eastAsia="宋体"/>
          <w:szCs w:val="21"/>
        </w:rPr>
        <w:t>年5月，标准</w:t>
      </w:r>
      <w:r>
        <w:rPr>
          <w:rFonts w:ascii="宋体" w:hAnsi="宋体" w:eastAsia="宋体"/>
          <w:szCs w:val="21"/>
        </w:rPr>
        <w:t>编制组结合</w:t>
      </w:r>
      <w:r>
        <w:rPr>
          <w:rFonts w:hint="eastAsia" w:ascii="宋体" w:hAnsi="宋体" w:eastAsia="宋体"/>
          <w:szCs w:val="21"/>
        </w:rPr>
        <w:t>积累</w:t>
      </w:r>
      <w:r>
        <w:rPr>
          <w:rFonts w:ascii="宋体" w:hAnsi="宋体" w:eastAsia="宋体"/>
          <w:szCs w:val="21"/>
        </w:rPr>
        <w:t>监测数据，</w:t>
      </w:r>
      <w:r>
        <w:rPr>
          <w:rFonts w:hint="eastAsia" w:ascii="宋体" w:hAnsi="宋体" w:eastAsia="宋体"/>
          <w:szCs w:val="21"/>
        </w:rPr>
        <w:t>针对</w:t>
      </w:r>
      <w:r>
        <w:rPr>
          <w:rFonts w:ascii="宋体" w:hAnsi="宋体" w:eastAsia="宋体"/>
          <w:szCs w:val="21"/>
        </w:rPr>
        <w:t>家庭油烟治理</w:t>
      </w:r>
      <w:r>
        <w:rPr>
          <w:rFonts w:hint="eastAsia" w:ascii="宋体" w:hAnsi="宋体" w:eastAsia="宋体"/>
          <w:szCs w:val="21"/>
        </w:rPr>
        <w:t>技术、</w:t>
      </w:r>
      <w:r>
        <w:rPr>
          <w:rFonts w:ascii="宋体" w:hAnsi="宋体" w:eastAsia="宋体"/>
          <w:szCs w:val="21"/>
        </w:rPr>
        <w:t>吸油烟机发展情况以及标准</w:t>
      </w:r>
      <w:r>
        <w:rPr>
          <w:rFonts w:hint="eastAsia" w:ascii="宋体" w:hAnsi="宋体" w:eastAsia="宋体"/>
          <w:szCs w:val="21"/>
        </w:rPr>
        <w:t>限定</w:t>
      </w:r>
      <w:r>
        <w:rPr>
          <w:rFonts w:ascii="宋体" w:hAnsi="宋体" w:eastAsia="宋体"/>
          <w:szCs w:val="21"/>
        </w:rPr>
        <w:t>的</w:t>
      </w:r>
      <w:r>
        <w:rPr>
          <w:rFonts w:hint="eastAsia" w:ascii="宋体" w:hAnsi="宋体" w:eastAsia="宋体"/>
          <w:szCs w:val="21"/>
        </w:rPr>
        <w:t>指标</w:t>
      </w:r>
      <w:r>
        <w:rPr>
          <w:rFonts w:ascii="宋体" w:hAnsi="宋体" w:eastAsia="宋体"/>
          <w:szCs w:val="21"/>
        </w:rPr>
        <w:t>和范围</w:t>
      </w:r>
      <w:r>
        <w:rPr>
          <w:rFonts w:hint="eastAsia" w:ascii="宋体" w:hAnsi="宋体" w:eastAsia="宋体"/>
          <w:szCs w:val="21"/>
        </w:rPr>
        <w:t>的</w:t>
      </w:r>
      <w:r>
        <w:rPr>
          <w:rFonts w:ascii="宋体" w:hAnsi="宋体" w:eastAsia="宋体"/>
          <w:szCs w:val="21"/>
        </w:rPr>
        <w:t>具体意见等开展了</w:t>
      </w:r>
      <w:r>
        <w:rPr>
          <w:rFonts w:hint="eastAsia" w:ascii="宋体" w:hAnsi="宋体" w:eastAsia="宋体"/>
          <w:szCs w:val="21"/>
        </w:rPr>
        <w:t>广泛的</w:t>
      </w:r>
      <w:r>
        <w:rPr>
          <w:rFonts w:ascii="宋体" w:hAnsi="宋体" w:eastAsia="宋体"/>
          <w:szCs w:val="21"/>
        </w:rPr>
        <w:t>调研，开展了标准的制定和本编制说明的撰写工作。本</w:t>
      </w:r>
      <w:r>
        <w:rPr>
          <w:rFonts w:hint="eastAsia" w:ascii="宋体" w:hAnsi="宋体" w:eastAsia="宋体"/>
          <w:szCs w:val="21"/>
        </w:rPr>
        <w:t>标准</w:t>
      </w:r>
      <w:r>
        <w:rPr>
          <w:rFonts w:ascii="宋体" w:hAnsi="宋体" w:eastAsia="宋体"/>
          <w:szCs w:val="21"/>
        </w:rPr>
        <w:t>编制组于</w:t>
      </w:r>
      <w:r>
        <w:rPr>
          <w:rFonts w:hint="eastAsia" w:ascii="宋体" w:hAnsi="宋体" w:eastAsia="宋体"/>
          <w:szCs w:val="21"/>
        </w:rPr>
        <w:t>2016年6月30日</w:t>
      </w:r>
      <w:r>
        <w:rPr>
          <w:rFonts w:ascii="宋体" w:hAnsi="宋体" w:eastAsia="宋体"/>
          <w:szCs w:val="21"/>
        </w:rPr>
        <w:t>完成本征求意见稿</w:t>
      </w:r>
      <w:r>
        <w:rPr>
          <w:rFonts w:hint="eastAsia" w:ascii="宋体" w:hAnsi="宋体" w:eastAsia="宋体"/>
          <w:szCs w:val="21"/>
        </w:rPr>
        <w:t>的编制工作</w:t>
      </w:r>
      <w:r>
        <w:rPr>
          <w:rFonts w:ascii="宋体" w:hAnsi="宋体" w:eastAsia="宋体"/>
          <w:szCs w:val="21"/>
        </w:rPr>
        <w:t>。</w:t>
      </w:r>
    </w:p>
    <w:p>
      <w:pPr>
        <w:spacing w:line="360" w:lineRule="auto"/>
        <w:jc w:val="left"/>
        <w:rPr>
          <w:rFonts w:ascii="宋体" w:hAnsi="宋体" w:eastAsia="宋体"/>
          <w:sz w:val="24"/>
          <w:szCs w:val="24"/>
        </w:rPr>
      </w:pPr>
    </w:p>
    <w:p>
      <w:pPr>
        <w:spacing w:line="360" w:lineRule="auto"/>
        <w:jc w:val="left"/>
        <w:outlineLvl w:val="0"/>
        <w:rPr>
          <w:rFonts w:ascii="黑体" w:hAnsi="黑体" w:eastAsia="黑体"/>
          <w:b/>
          <w:sz w:val="24"/>
          <w:szCs w:val="24"/>
        </w:rPr>
      </w:pPr>
      <w:bookmarkStart w:id="3" w:name="_Toc464734068"/>
      <w:r>
        <w:rPr>
          <w:rFonts w:hint="eastAsia" w:ascii="黑体" w:hAnsi="黑体" w:eastAsia="黑体"/>
          <w:b/>
          <w:sz w:val="24"/>
          <w:szCs w:val="24"/>
        </w:rPr>
        <w:t>2中国家庭</w:t>
      </w:r>
      <w:r>
        <w:rPr>
          <w:rFonts w:ascii="黑体" w:hAnsi="黑体" w:eastAsia="黑体"/>
          <w:b/>
          <w:sz w:val="24"/>
          <w:szCs w:val="24"/>
        </w:rPr>
        <w:t>饮食</w:t>
      </w:r>
      <w:r>
        <w:rPr>
          <w:rFonts w:hint="eastAsia" w:ascii="黑体" w:hAnsi="黑体" w:eastAsia="黑体"/>
          <w:b/>
          <w:sz w:val="24"/>
          <w:szCs w:val="24"/>
        </w:rPr>
        <w:t>及厨房</w:t>
      </w:r>
      <w:r>
        <w:rPr>
          <w:rFonts w:ascii="黑体" w:hAnsi="黑体" w:eastAsia="黑体"/>
          <w:b/>
          <w:sz w:val="24"/>
          <w:szCs w:val="24"/>
        </w:rPr>
        <w:t>油烟净化概况</w:t>
      </w:r>
      <w:bookmarkEnd w:id="3"/>
    </w:p>
    <w:p>
      <w:pPr>
        <w:spacing w:line="360" w:lineRule="auto"/>
        <w:jc w:val="left"/>
        <w:outlineLvl w:val="1"/>
        <w:rPr>
          <w:rFonts w:ascii="黑体" w:hAnsi="黑体" w:eastAsia="黑体"/>
          <w:b/>
          <w:sz w:val="24"/>
          <w:szCs w:val="24"/>
        </w:rPr>
      </w:pPr>
      <w:bookmarkStart w:id="4" w:name="_Toc464734069"/>
      <w:r>
        <w:rPr>
          <w:rFonts w:hint="eastAsia" w:ascii="黑体" w:hAnsi="黑体" w:eastAsia="黑体"/>
          <w:b/>
          <w:sz w:val="24"/>
          <w:szCs w:val="24"/>
        </w:rPr>
        <w:t>2.1 中国家庭</w:t>
      </w:r>
      <w:r>
        <w:rPr>
          <w:rFonts w:ascii="黑体" w:hAnsi="黑体" w:eastAsia="黑体"/>
          <w:b/>
          <w:sz w:val="24"/>
          <w:szCs w:val="24"/>
        </w:rPr>
        <w:t>饮食概况</w:t>
      </w:r>
      <w:bookmarkEnd w:id="4"/>
    </w:p>
    <w:p>
      <w:pPr>
        <w:pStyle w:val="18"/>
        <w:spacing w:line="360" w:lineRule="auto"/>
        <w:jc w:val="left"/>
        <w:rPr>
          <w:rFonts w:ascii="宋体" w:hAnsi="宋体" w:eastAsia="宋体"/>
          <w:szCs w:val="21"/>
        </w:rPr>
      </w:pPr>
      <w:r>
        <w:rPr>
          <w:rFonts w:hint="eastAsia" w:ascii="宋体" w:hAnsi="宋体" w:eastAsia="宋体"/>
          <w:szCs w:val="21"/>
        </w:rPr>
        <w:t>中国家庭饮食文化具有独特地位。它不仅维持着人们的生存、获得维持生命的要义，而且已然升华到满足人的精神需求的高度，成为人们充实人生、提高生命质量的重要体现。当下，我国家庭饮食文化有其自身特点，比如继承性、层次性与地域性等。不过，随着社会的不断发展，中国家庭饮食的未来建构更加凸显健康与营养、色香与味形以及礼仪与文化等核心元素。</w:t>
      </w:r>
    </w:p>
    <w:p>
      <w:pPr>
        <w:pStyle w:val="18"/>
        <w:spacing w:line="360" w:lineRule="auto"/>
        <w:jc w:val="left"/>
        <w:rPr>
          <w:rFonts w:ascii="宋体" w:hAnsi="宋体" w:eastAsia="宋体"/>
          <w:szCs w:val="21"/>
        </w:rPr>
      </w:pPr>
      <w:r>
        <w:rPr>
          <w:rFonts w:hint="eastAsia" w:ascii="宋体" w:hAnsi="宋体" w:eastAsia="宋体"/>
          <w:szCs w:val="21"/>
        </w:rPr>
        <w:t>食色，性也。中国人对饮食的倚重，与“天”齐平。民以食为天，食以味为先。中国家庭饮食是中国饮食文化中最重要的组成部分，内容丰富、传承久远。从时间上看，中国的家庭饮食有早餐、午餐与晚餐之分；从主从关系上看，家庭饮食又有主食、副食与点心之分；从文化认知上看，中国的家庭饮食讲究“五味调和”、“以味为本”的理念 ；从地域区别来看，我们的饮食逐步形成了南甜、北咸、东辣、西酸的地域特点，</w:t>
      </w:r>
      <w:r>
        <w:rPr>
          <w:rFonts w:ascii="宋体" w:hAnsi="宋体" w:eastAsia="宋体"/>
          <w:szCs w:val="21"/>
        </w:rPr>
        <w:t>也就是目前我们所熟知的</w:t>
      </w:r>
      <w:r>
        <w:rPr>
          <w:rFonts w:hint="eastAsia" w:ascii="宋体" w:hAnsi="宋体" w:eastAsia="宋体"/>
          <w:szCs w:val="21"/>
        </w:rPr>
        <w:t>具有</w:t>
      </w:r>
      <w:r>
        <w:rPr>
          <w:rFonts w:ascii="宋体" w:hAnsi="宋体" w:eastAsia="宋体"/>
          <w:szCs w:val="21"/>
        </w:rPr>
        <w:t>广泛影响和代表性的：</w:t>
      </w:r>
      <w:r>
        <w:rPr>
          <w:rFonts w:hint="eastAsia" w:ascii="宋体" w:hAnsi="宋体" w:eastAsia="宋体"/>
          <w:szCs w:val="21"/>
        </w:rPr>
        <w:t>四川菜系(川菜)、山东菜系(鲁菜)、广东菜系(粤菜)、江苏菜系(苏菜)、浙江菜系(浙菜)、福建菜系(闽菜)、安徽菜系(徽菜)、湖南菜系(湘菜)这八大菜系。</w:t>
      </w:r>
    </w:p>
    <w:p>
      <w:pPr>
        <w:pStyle w:val="18"/>
        <w:spacing w:line="360" w:lineRule="auto"/>
        <w:jc w:val="left"/>
        <w:rPr>
          <w:rFonts w:ascii="宋体" w:hAnsi="宋体" w:eastAsia="宋体"/>
          <w:szCs w:val="21"/>
        </w:rPr>
      </w:pPr>
      <w:r>
        <w:rPr>
          <w:rFonts w:hint="eastAsia" w:ascii="宋体" w:hAnsi="宋体" w:eastAsia="宋体"/>
          <w:szCs w:val="21"/>
        </w:rPr>
        <w:t>一言以蔽之，中国家庭饮食花色丰富、品种齐全，具有诸多自身的特点，但是在烹饪</w:t>
      </w:r>
      <w:r>
        <w:rPr>
          <w:rFonts w:ascii="宋体" w:hAnsi="宋体" w:eastAsia="宋体"/>
          <w:szCs w:val="21"/>
        </w:rPr>
        <w:t>方式</w:t>
      </w:r>
      <w:r>
        <w:rPr>
          <w:rFonts w:hint="eastAsia" w:ascii="宋体" w:hAnsi="宋体" w:eastAsia="宋体"/>
          <w:szCs w:val="21"/>
        </w:rPr>
        <w:t>上</w:t>
      </w:r>
      <w:r>
        <w:rPr>
          <w:rFonts w:ascii="宋体" w:hAnsi="宋体" w:eastAsia="宋体"/>
          <w:szCs w:val="21"/>
        </w:rPr>
        <w:t>，</w:t>
      </w:r>
      <w:r>
        <w:rPr>
          <w:rFonts w:hint="eastAsia" w:ascii="宋体" w:hAnsi="宋体" w:eastAsia="宋体"/>
          <w:szCs w:val="21"/>
        </w:rPr>
        <w:t>各类</w:t>
      </w:r>
      <w:r>
        <w:rPr>
          <w:rFonts w:ascii="宋体" w:hAnsi="宋体" w:eastAsia="宋体"/>
          <w:szCs w:val="21"/>
        </w:rPr>
        <w:t>菜式</w:t>
      </w:r>
      <w:r>
        <w:rPr>
          <w:rFonts w:hint="eastAsia" w:ascii="宋体" w:hAnsi="宋体" w:eastAsia="宋体"/>
          <w:szCs w:val="21"/>
        </w:rPr>
        <w:t>均包含有</w:t>
      </w:r>
      <w:r>
        <w:rPr>
          <w:rFonts w:ascii="宋体" w:hAnsi="宋体" w:eastAsia="宋体"/>
          <w:szCs w:val="21"/>
        </w:rPr>
        <w:t>“</w:t>
      </w:r>
      <w:r>
        <w:rPr>
          <w:rFonts w:hint="eastAsia" w:ascii="宋体" w:hAnsi="宋体" w:eastAsia="宋体"/>
          <w:szCs w:val="21"/>
        </w:rPr>
        <w:t>炒</w:t>
      </w:r>
      <w:r>
        <w:rPr>
          <w:rFonts w:ascii="宋体" w:hAnsi="宋体" w:eastAsia="宋体"/>
          <w:szCs w:val="21"/>
        </w:rPr>
        <w:t>”</w:t>
      </w:r>
      <w:r>
        <w:rPr>
          <w:rFonts w:hint="eastAsia" w:ascii="宋体" w:hAnsi="宋体" w:eastAsia="宋体"/>
          <w:szCs w:val="21"/>
        </w:rPr>
        <w:t>，</w:t>
      </w:r>
      <w:r>
        <w:rPr>
          <w:rFonts w:ascii="宋体" w:hAnsi="宋体" w:eastAsia="宋体"/>
          <w:szCs w:val="21"/>
        </w:rPr>
        <w:t>这也是油烟产生的主要来源方式</w:t>
      </w:r>
      <w:r>
        <w:rPr>
          <w:rFonts w:hint="eastAsia" w:ascii="宋体" w:hAnsi="宋体" w:eastAsia="宋体"/>
          <w:szCs w:val="21"/>
        </w:rPr>
        <w:t>。按地域分</w:t>
      </w:r>
      <w:r>
        <w:rPr>
          <w:rFonts w:ascii="宋体" w:hAnsi="宋体" w:eastAsia="宋体"/>
          <w:szCs w:val="21"/>
        </w:rPr>
        <w:t>类</w:t>
      </w:r>
      <w:r>
        <w:rPr>
          <w:rFonts w:hint="eastAsia" w:ascii="宋体" w:hAnsi="宋体" w:eastAsia="宋体"/>
          <w:szCs w:val="21"/>
        </w:rPr>
        <w:t>，深圳市属于广东菜系(粤菜)，但由于深圳市居民来自全国各地，带来了各自的本土菜系，成为中国菜系融合最早的地区。</w:t>
      </w:r>
    </w:p>
    <w:p>
      <w:pPr>
        <w:spacing w:line="360" w:lineRule="auto"/>
        <w:jc w:val="left"/>
        <w:outlineLvl w:val="1"/>
        <w:rPr>
          <w:rFonts w:ascii="黑体" w:hAnsi="黑体" w:eastAsia="黑体"/>
          <w:b/>
          <w:sz w:val="24"/>
          <w:szCs w:val="24"/>
        </w:rPr>
      </w:pPr>
      <w:bookmarkStart w:id="5" w:name="_Toc464734070"/>
      <w:r>
        <w:rPr>
          <w:rFonts w:hint="eastAsia" w:ascii="黑体" w:hAnsi="黑体" w:eastAsia="黑体"/>
          <w:b/>
          <w:sz w:val="24"/>
          <w:szCs w:val="24"/>
        </w:rPr>
        <w:t>2.</w:t>
      </w:r>
      <w:r>
        <w:rPr>
          <w:rFonts w:ascii="黑体" w:hAnsi="黑体" w:eastAsia="黑体"/>
          <w:b/>
          <w:sz w:val="24"/>
          <w:szCs w:val="24"/>
        </w:rPr>
        <w:t>2</w:t>
      </w:r>
      <w:r>
        <w:rPr>
          <w:rFonts w:hint="eastAsia" w:ascii="黑体" w:hAnsi="黑体" w:eastAsia="黑体"/>
          <w:b/>
          <w:sz w:val="24"/>
          <w:szCs w:val="24"/>
        </w:rPr>
        <w:t>家庭厨房</w:t>
      </w:r>
      <w:r>
        <w:rPr>
          <w:rFonts w:ascii="黑体" w:hAnsi="黑体" w:eastAsia="黑体"/>
          <w:b/>
          <w:sz w:val="24"/>
          <w:szCs w:val="24"/>
        </w:rPr>
        <w:t>油烟净化</w:t>
      </w:r>
      <w:r>
        <w:rPr>
          <w:rFonts w:hint="eastAsia" w:ascii="黑体" w:hAnsi="黑体" w:eastAsia="黑体"/>
          <w:b/>
          <w:sz w:val="24"/>
          <w:szCs w:val="24"/>
        </w:rPr>
        <w:t>行业</w:t>
      </w:r>
      <w:r>
        <w:rPr>
          <w:rFonts w:ascii="黑体" w:hAnsi="黑体" w:eastAsia="黑体"/>
          <w:b/>
          <w:sz w:val="24"/>
          <w:szCs w:val="24"/>
        </w:rPr>
        <w:t>发展趋势</w:t>
      </w:r>
      <w:bookmarkEnd w:id="5"/>
    </w:p>
    <w:p>
      <w:pPr>
        <w:spacing w:line="360" w:lineRule="auto"/>
        <w:jc w:val="left"/>
        <w:rPr>
          <w:rFonts w:ascii="宋体" w:hAnsi="宋体" w:eastAsia="宋体"/>
          <w:szCs w:val="21"/>
        </w:rPr>
      </w:pPr>
      <w:r>
        <w:rPr>
          <w:rFonts w:hint="eastAsia" w:ascii="宋体" w:hAnsi="宋体" w:eastAsia="宋体"/>
          <w:sz w:val="24"/>
          <w:szCs w:val="24"/>
        </w:rPr>
        <w:t xml:space="preserve">  </w:t>
      </w:r>
      <w:r>
        <w:rPr>
          <w:rFonts w:hint="eastAsia" w:ascii="宋体" w:hAnsi="宋体" w:eastAsia="宋体"/>
          <w:szCs w:val="21"/>
        </w:rPr>
        <w:t xml:space="preserve">  通常情况下，技术潮流都是由国外发端后</w:t>
      </w:r>
      <w:r>
        <w:rPr>
          <w:rFonts w:ascii="宋体" w:hAnsi="宋体" w:eastAsia="宋体"/>
          <w:szCs w:val="21"/>
        </w:rPr>
        <w:t>再</w:t>
      </w:r>
      <w:r>
        <w:rPr>
          <w:rFonts w:hint="eastAsia" w:ascii="宋体" w:hAnsi="宋体" w:eastAsia="宋体"/>
          <w:szCs w:val="21"/>
        </w:rPr>
        <w:t>传入中国，然后再在中国的本土发芽壮大，但油烟的净化技术是一个例外，国内的油烟净化技术并没有国外的先进技术可以借鉴。中国的家庭油烟机的时代是由排气扇开始，到薄型机时代，再到深型机时代（顶吸和欧式），再到侧吸烟机时代，集成灶时代一路慢慢走来:</w:t>
      </w:r>
    </w:p>
    <w:p>
      <w:pPr>
        <w:spacing w:line="360" w:lineRule="auto"/>
        <w:ind w:firstLine="420" w:firstLineChars="200"/>
        <w:jc w:val="left"/>
        <w:rPr>
          <w:rFonts w:ascii="宋体" w:hAnsi="宋体" w:eastAsia="宋体"/>
          <w:szCs w:val="21"/>
        </w:rPr>
      </w:pPr>
      <w:r>
        <w:rPr>
          <w:rFonts w:hint="eastAsia" w:ascii="宋体" w:hAnsi="宋体" w:eastAsia="宋体"/>
          <w:szCs w:val="21"/>
        </w:rPr>
        <w:t>第一代吸油烟机(1992年开始生产)是现代油烟机的邹形，其原理是在灶具上方垂直安装，但由于距灶具台面太高（75cm），在实际应用中，油烟易受外界干扰，从而造成厨房污染，而且功能单一、造型简单，已逐渐被各个厂家淘汰。</w:t>
      </w:r>
    </w:p>
    <w:p>
      <w:pPr>
        <w:spacing w:line="360" w:lineRule="auto"/>
        <w:ind w:firstLine="420" w:firstLineChars="200"/>
        <w:jc w:val="left"/>
        <w:rPr>
          <w:rFonts w:ascii="宋体" w:hAnsi="宋体" w:eastAsia="宋体"/>
          <w:szCs w:val="21"/>
        </w:rPr>
      </w:pPr>
      <w:r>
        <w:rPr>
          <w:rFonts w:hint="eastAsia" w:ascii="宋体" w:hAnsi="宋体" w:eastAsia="宋体"/>
          <w:szCs w:val="21"/>
        </w:rPr>
        <w:t>第二代吸油烟机(1998年开始生产)是在第一代的技术基础上，对吸油烟机的外形进行了局部的调整，但并没有解决第一代油烟机所存在的各种技术难题，更是增加了使用过程中容易碰头的弊端。吸烟效果较差。可是没想到在2008年,市场上竟然还有80%的厂家还在生产类似的过时产品。</w:t>
      </w:r>
    </w:p>
    <w:p>
      <w:pPr>
        <w:spacing w:line="360" w:lineRule="auto"/>
        <w:ind w:firstLine="420" w:firstLineChars="200"/>
        <w:jc w:val="left"/>
        <w:rPr>
          <w:rFonts w:ascii="宋体" w:hAnsi="宋体" w:eastAsia="宋体"/>
          <w:szCs w:val="21"/>
        </w:rPr>
      </w:pPr>
      <w:r>
        <w:rPr>
          <w:rFonts w:hint="eastAsia" w:ascii="宋体" w:hAnsi="宋体" w:eastAsia="宋体"/>
          <w:szCs w:val="21"/>
        </w:rPr>
        <w:t>第三代吸油烟机(2003年开始生产)明显有别于第一代、第二代烟机。由于采用低位安装，所以在吸油烟效果方面有了明显的改善，油烟无处逃逸。该类产品2007年在北京、上海、广州、深圳等东部沿海城市理性消费的带动下，购买量爆增。造成大量的厂家在2008年投入精力开发该类新产品。</w:t>
      </w:r>
    </w:p>
    <w:p>
      <w:pPr>
        <w:spacing w:line="360" w:lineRule="auto"/>
        <w:ind w:firstLine="420" w:firstLineChars="200"/>
        <w:jc w:val="left"/>
        <w:rPr>
          <w:rFonts w:ascii="宋体" w:hAnsi="宋体" w:eastAsia="宋体"/>
          <w:szCs w:val="21"/>
        </w:rPr>
      </w:pPr>
      <w:r>
        <w:rPr>
          <w:rFonts w:hint="eastAsia" w:ascii="宋体" w:hAnsi="宋体" w:eastAsia="宋体"/>
          <w:szCs w:val="21"/>
        </w:rPr>
        <w:t>第四代吸油烟机(2007年开始生产)是具有划时代意义的开创式设计，充分考虑了前三代吸油烟机的缺点和不足，采用超大的正面无忧滤油网，结合低位安装，真正达到近吸、尽吸、净吸；而且还增加了双侧面辅助进风口，让油烟无处可逃。</w:t>
      </w:r>
    </w:p>
    <w:p>
      <w:pPr>
        <w:spacing w:line="360" w:lineRule="auto"/>
        <w:jc w:val="left"/>
        <w:rPr>
          <w:rFonts w:ascii="宋体" w:hAnsi="宋体" w:eastAsia="宋体"/>
          <w:sz w:val="24"/>
          <w:szCs w:val="24"/>
        </w:rPr>
      </w:pPr>
    </w:p>
    <w:p>
      <w:pPr>
        <w:spacing w:line="360" w:lineRule="auto"/>
        <w:jc w:val="left"/>
        <w:outlineLvl w:val="0"/>
        <w:rPr>
          <w:rFonts w:ascii="黑体" w:hAnsi="黑体" w:eastAsia="黑体"/>
          <w:b/>
          <w:sz w:val="24"/>
          <w:szCs w:val="24"/>
        </w:rPr>
      </w:pPr>
      <w:bookmarkStart w:id="6" w:name="_Toc464734071"/>
      <w:r>
        <w:rPr>
          <w:rFonts w:hint="eastAsia" w:ascii="黑体" w:hAnsi="黑体" w:eastAsia="黑体"/>
          <w:b/>
          <w:sz w:val="24"/>
          <w:szCs w:val="24"/>
        </w:rPr>
        <w:t>3标准</w:t>
      </w:r>
      <w:r>
        <w:rPr>
          <w:rFonts w:ascii="黑体" w:hAnsi="黑体" w:eastAsia="黑体"/>
          <w:b/>
          <w:sz w:val="24"/>
          <w:szCs w:val="24"/>
        </w:rPr>
        <w:t>制</w:t>
      </w:r>
      <w:r>
        <w:rPr>
          <w:rFonts w:hint="eastAsia" w:ascii="黑体" w:hAnsi="黑体" w:eastAsia="黑体"/>
          <w:b/>
          <w:sz w:val="24"/>
          <w:szCs w:val="24"/>
        </w:rPr>
        <w:t>（修</w:t>
      </w:r>
      <w:r>
        <w:rPr>
          <w:rFonts w:ascii="黑体" w:hAnsi="黑体" w:eastAsia="黑体"/>
          <w:b/>
          <w:sz w:val="24"/>
          <w:szCs w:val="24"/>
        </w:rPr>
        <w:t>）</w:t>
      </w:r>
      <w:r>
        <w:rPr>
          <w:rFonts w:hint="eastAsia" w:ascii="黑体" w:hAnsi="黑体" w:eastAsia="黑体"/>
          <w:b/>
          <w:sz w:val="24"/>
          <w:szCs w:val="24"/>
        </w:rPr>
        <w:t>订</w:t>
      </w:r>
      <w:r>
        <w:rPr>
          <w:rFonts w:ascii="黑体" w:hAnsi="黑体" w:eastAsia="黑体"/>
          <w:b/>
          <w:sz w:val="24"/>
          <w:szCs w:val="24"/>
        </w:rPr>
        <w:t>的必要性分析及总体思路</w:t>
      </w:r>
      <w:bookmarkEnd w:id="6"/>
    </w:p>
    <w:p>
      <w:pPr>
        <w:spacing w:line="360" w:lineRule="auto"/>
        <w:jc w:val="left"/>
        <w:outlineLvl w:val="1"/>
        <w:rPr>
          <w:rFonts w:ascii="黑体" w:hAnsi="黑体" w:eastAsia="黑体"/>
          <w:b/>
          <w:sz w:val="24"/>
          <w:szCs w:val="24"/>
        </w:rPr>
      </w:pPr>
      <w:bookmarkStart w:id="7" w:name="_Toc464734072"/>
      <w:r>
        <w:rPr>
          <w:rFonts w:hint="eastAsia" w:ascii="黑体" w:hAnsi="黑体" w:eastAsia="黑体"/>
          <w:b/>
          <w:sz w:val="24"/>
          <w:szCs w:val="24"/>
        </w:rPr>
        <w:t>3.1深圳市</w:t>
      </w:r>
      <w:r>
        <w:rPr>
          <w:rFonts w:ascii="黑体" w:hAnsi="黑体" w:eastAsia="黑体"/>
          <w:b/>
          <w:sz w:val="24"/>
          <w:szCs w:val="24"/>
        </w:rPr>
        <w:t>家庭油烟现行规范管理措施及存在的问题</w:t>
      </w:r>
      <w:bookmarkEnd w:id="7"/>
    </w:p>
    <w:p>
      <w:pPr>
        <w:spacing w:line="360" w:lineRule="auto"/>
        <w:ind w:firstLine="420" w:firstLineChars="200"/>
        <w:jc w:val="left"/>
        <w:rPr>
          <w:rFonts w:ascii="宋体" w:hAnsi="宋体" w:eastAsia="宋体"/>
          <w:szCs w:val="21"/>
        </w:rPr>
      </w:pPr>
      <w:r>
        <w:rPr>
          <w:rFonts w:hint="eastAsia" w:ascii="宋体" w:hAnsi="宋体" w:eastAsia="宋体"/>
          <w:szCs w:val="21"/>
        </w:rPr>
        <w:t>家庭厨房吸油烟机属于</w:t>
      </w:r>
      <w:r>
        <w:rPr>
          <w:rFonts w:ascii="宋体" w:hAnsi="宋体" w:eastAsia="宋体"/>
          <w:szCs w:val="21"/>
        </w:rPr>
        <w:t>家电产品，</w:t>
      </w:r>
      <w:r>
        <w:rPr>
          <w:rFonts w:hint="eastAsia" w:ascii="宋体" w:hAnsi="宋体" w:eastAsia="宋体"/>
          <w:szCs w:val="21"/>
        </w:rPr>
        <w:t>早在1993年，</w:t>
      </w:r>
      <w:r>
        <w:rPr>
          <w:rFonts w:ascii="宋体" w:hAnsi="宋体" w:eastAsia="宋体"/>
          <w:szCs w:val="21"/>
        </w:rPr>
        <w:t>国家轻工业部</w:t>
      </w:r>
      <w:r>
        <w:rPr>
          <w:rFonts w:hint="eastAsia" w:ascii="宋体" w:hAnsi="宋体" w:eastAsia="宋体"/>
          <w:szCs w:val="21"/>
        </w:rPr>
        <w:t>就</w:t>
      </w:r>
      <w:r>
        <w:rPr>
          <w:rFonts w:ascii="宋体" w:hAnsi="宋体" w:eastAsia="宋体"/>
          <w:szCs w:val="21"/>
        </w:rPr>
        <w:t>发布了我国第一个吸油烟机的行业</w:t>
      </w:r>
      <w:r>
        <w:rPr>
          <w:rFonts w:hint="eastAsia" w:ascii="宋体" w:hAnsi="宋体" w:eastAsia="宋体"/>
          <w:szCs w:val="21"/>
        </w:rPr>
        <w:t>标准</w:t>
      </w:r>
      <w:r>
        <w:rPr>
          <w:rFonts w:ascii="宋体" w:hAnsi="宋体" w:eastAsia="宋体"/>
          <w:szCs w:val="21"/>
        </w:rPr>
        <w:t>《</w:t>
      </w:r>
      <w:r>
        <w:rPr>
          <w:rFonts w:hint="eastAsia" w:ascii="宋体" w:hAnsi="宋体" w:eastAsia="宋体"/>
          <w:szCs w:val="21"/>
        </w:rPr>
        <w:t>吸油烟机</w:t>
      </w:r>
      <w:r>
        <w:rPr>
          <w:rFonts w:ascii="宋体" w:hAnsi="宋体" w:eastAsia="宋体"/>
          <w:szCs w:val="21"/>
        </w:rPr>
        <w:t>》</w:t>
      </w:r>
      <w:r>
        <w:rPr>
          <w:rFonts w:hint="eastAsia" w:ascii="宋体" w:hAnsi="宋体" w:eastAsia="宋体"/>
          <w:szCs w:val="21"/>
        </w:rPr>
        <w:t>（QB/T</w:t>
      </w:r>
      <w:r>
        <w:rPr>
          <w:rFonts w:ascii="宋体" w:hAnsi="宋体" w:eastAsia="宋体"/>
          <w:szCs w:val="21"/>
        </w:rPr>
        <w:t xml:space="preserve"> 1816-1993</w:t>
      </w:r>
      <w:r>
        <w:rPr>
          <w:rFonts w:hint="eastAsia" w:ascii="宋体" w:hAnsi="宋体" w:eastAsia="宋体"/>
          <w:szCs w:val="21"/>
        </w:rPr>
        <w:t>），1999年</w:t>
      </w:r>
      <w:r>
        <w:rPr>
          <w:rFonts w:ascii="宋体" w:hAnsi="宋体" w:eastAsia="宋体"/>
          <w:szCs w:val="21"/>
        </w:rPr>
        <w:t>国家质量技术监督局发布</w:t>
      </w:r>
      <w:r>
        <w:rPr>
          <w:rFonts w:hint="eastAsia" w:ascii="宋体" w:hAnsi="宋体" w:eastAsia="宋体"/>
          <w:szCs w:val="21"/>
        </w:rPr>
        <w:t>了</w:t>
      </w:r>
      <w:r>
        <w:rPr>
          <w:rFonts w:ascii="宋体" w:hAnsi="宋体" w:eastAsia="宋体"/>
          <w:szCs w:val="21"/>
        </w:rPr>
        <w:t>我国第一个吸油烟机的国家</w:t>
      </w:r>
      <w:r>
        <w:rPr>
          <w:rFonts w:hint="eastAsia" w:ascii="宋体" w:hAnsi="宋体" w:eastAsia="宋体"/>
          <w:szCs w:val="21"/>
        </w:rPr>
        <w:t>标准</w:t>
      </w:r>
      <w:r>
        <w:rPr>
          <w:rFonts w:ascii="宋体" w:hAnsi="宋体" w:eastAsia="宋体"/>
          <w:szCs w:val="21"/>
        </w:rPr>
        <w:t>《</w:t>
      </w:r>
      <w:r>
        <w:rPr>
          <w:rFonts w:hint="eastAsia" w:ascii="宋体" w:hAnsi="宋体" w:eastAsia="宋体"/>
          <w:szCs w:val="21"/>
        </w:rPr>
        <w:t>吸油烟机</w:t>
      </w:r>
      <w:r>
        <w:rPr>
          <w:rFonts w:ascii="宋体" w:hAnsi="宋体" w:eastAsia="宋体"/>
          <w:szCs w:val="21"/>
        </w:rPr>
        <w:t>》</w:t>
      </w:r>
      <w:r>
        <w:rPr>
          <w:rFonts w:hint="eastAsia" w:ascii="宋体" w:hAnsi="宋体" w:eastAsia="宋体"/>
          <w:szCs w:val="21"/>
        </w:rPr>
        <w:t>（GB/</w:t>
      </w:r>
      <w:r>
        <w:rPr>
          <w:rFonts w:ascii="宋体" w:hAnsi="宋体" w:eastAsia="宋体"/>
          <w:szCs w:val="21"/>
        </w:rPr>
        <w:t>T 17713-1997</w:t>
      </w:r>
      <w:r>
        <w:rPr>
          <w:rFonts w:hint="eastAsia" w:ascii="宋体" w:hAnsi="宋体" w:eastAsia="宋体"/>
          <w:szCs w:val="21"/>
        </w:rPr>
        <w:t>），之后于2011年再次修订，本次修订对气味降低度和油脂分离度两项指标做了具体的要求和测试规范，但仍然是作为推荐标准，由吸油烟机生产企业自愿执行。由此导致家庭油烟排放的监控和管理依然处于空白状态，吸油烟机生产日趋同质化，严重影响了企业和国家创新能力的发展，对大气环境造成了一定程度上的污染，对人体健康产生了较大影响。</w:t>
      </w:r>
    </w:p>
    <w:p>
      <w:pPr>
        <w:spacing w:line="360" w:lineRule="auto"/>
        <w:jc w:val="left"/>
        <w:outlineLvl w:val="1"/>
        <w:rPr>
          <w:rFonts w:ascii="黑体" w:hAnsi="黑体" w:eastAsia="黑体"/>
          <w:b/>
          <w:sz w:val="24"/>
          <w:szCs w:val="24"/>
        </w:rPr>
      </w:pPr>
      <w:bookmarkStart w:id="8" w:name="_Toc464734073"/>
      <w:r>
        <w:rPr>
          <w:rFonts w:hint="eastAsia" w:ascii="黑体" w:hAnsi="黑体" w:eastAsia="黑体"/>
          <w:b/>
          <w:sz w:val="24"/>
          <w:szCs w:val="24"/>
        </w:rPr>
        <w:t>3.2制定</w:t>
      </w:r>
      <w:r>
        <w:rPr>
          <w:rFonts w:ascii="黑体" w:hAnsi="黑体" w:eastAsia="黑体"/>
          <w:b/>
          <w:sz w:val="24"/>
          <w:szCs w:val="24"/>
        </w:rPr>
        <w:t>家庭油烟排放标准的必要性</w:t>
      </w:r>
      <w:bookmarkEnd w:id="8"/>
    </w:p>
    <w:p>
      <w:pPr>
        <w:spacing w:line="360" w:lineRule="auto"/>
        <w:ind w:firstLine="420" w:firstLineChars="200"/>
        <w:jc w:val="left"/>
        <w:rPr>
          <w:rFonts w:ascii="宋体" w:hAnsi="宋体" w:eastAsia="宋体"/>
          <w:szCs w:val="21"/>
        </w:rPr>
      </w:pPr>
      <w:r>
        <w:rPr>
          <w:rFonts w:hint="eastAsia" w:ascii="宋体" w:hAnsi="宋体" w:eastAsia="宋体"/>
          <w:szCs w:val="21"/>
        </w:rPr>
        <w:t>我国目前饮食油烟控制相关的法律法规标准体系较为完善，国家层面上有《饮食业油烟排放标准（试行）》GB18483-2001、《饮食业环境保护技术规范》HJ554-2010、《饮食业油烟净化设备技术要求及检测技术规范（试行）》HJ/T62-2001；深圳市地方有《深圳经济特区服务行业环境保护管理办法》（深圳市人民政府第109 号令发布、第225 号令修订）。然而</w:t>
      </w:r>
      <w:r>
        <w:rPr>
          <w:rFonts w:ascii="宋体" w:hAnsi="宋体" w:eastAsia="宋体"/>
          <w:szCs w:val="21"/>
        </w:rPr>
        <w:t>，</w:t>
      </w:r>
      <w:r>
        <w:rPr>
          <w:rFonts w:hint="eastAsia" w:ascii="宋体" w:hAnsi="宋体" w:eastAsia="宋体"/>
          <w:szCs w:val="21"/>
        </w:rPr>
        <w:t>不论是</w:t>
      </w:r>
      <w:r>
        <w:rPr>
          <w:rFonts w:ascii="宋体" w:hAnsi="宋体" w:eastAsia="宋体"/>
          <w:szCs w:val="21"/>
        </w:rPr>
        <w:t>国家还是地方，</w:t>
      </w:r>
      <w:r>
        <w:rPr>
          <w:rFonts w:hint="eastAsia" w:ascii="宋体" w:hAnsi="宋体" w:eastAsia="宋体"/>
          <w:szCs w:val="21"/>
        </w:rPr>
        <w:t>关于</w:t>
      </w:r>
      <w:r>
        <w:rPr>
          <w:rFonts w:ascii="宋体" w:hAnsi="宋体" w:eastAsia="宋体"/>
          <w:szCs w:val="21"/>
        </w:rPr>
        <w:t>家庭</w:t>
      </w:r>
      <w:r>
        <w:rPr>
          <w:rFonts w:hint="eastAsia" w:ascii="宋体" w:hAnsi="宋体" w:eastAsia="宋体"/>
          <w:szCs w:val="21"/>
        </w:rPr>
        <w:t>厨房</w:t>
      </w:r>
      <w:r>
        <w:rPr>
          <w:rFonts w:ascii="宋体" w:hAnsi="宋体" w:eastAsia="宋体"/>
          <w:szCs w:val="21"/>
        </w:rPr>
        <w:t>油烟</w:t>
      </w:r>
      <w:r>
        <w:rPr>
          <w:rFonts w:hint="eastAsia" w:ascii="宋体" w:hAnsi="宋体" w:eastAsia="宋体"/>
          <w:szCs w:val="21"/>
        </w:rPr>
        <w:t>排放</w:t>
      </w:r>
      <w:r>
        <w:rPr>
          <w:rFonts w:ascii="宋体" w:hAnsi="宋体" w:eastAsia="宋体"/>
          <w:szCs w:val="21"/>
        </w:rPr>
        <w:t>的</w:t>
      </w:r>
      <w:r>
        <w:rPr>
          <w:rFonts w:hint="eastAsia" w:ascii="宋体" w:hAnsi="宋体" w:eastAsia="宋体"/>
          <w:szCs w:val="21"/>
        </w:rPr>
        <w:t>控制</w:t>
      </w:r>
      <w:r>
        <w:rPr>
          <w:rFonts w:ascii="宋体" w:hAnsi="宋体" w:eastAsia="宋体"/>
          <w:szCs w:val="21"/>
        </w:rPr>
        <w:t>方面</w:t>
      </w:r>
      <w:r>
        <w:rPr>
          <w:rFonts w:hint="eastAsia" w:ascii="宋体" w:hAnsi="宋体" w:eastAsia="宋体"/>
          <w:szCs w:val="21"/>
        </w:rPr>
        <w:t>，</w:t>
      </w:r>
      <w:r>
        <w:rPr>
          <w:rFonts w:ascii="宋体" w:hAnsi="宋体" w:eastAsia="宋体"/>
          <w:szCs w:val="21"/>
        </w:rPr>
        <w:t>到目前为止</w:t>
      </w:r>
      <w:r>
        <w:rPr>
          <w:rFonts w:hint="eastAsia" w:ascii="宋体" w:hAnsi="宋体" w:eastAsia="宋体"/>
          <w:szCs w:val="21"/>
        </w:rPr>
        <w:t>还没有明确的规定。由此造成的大气和居住环境污染、邻里纠纷和身体健康问题层出不穷，深圳市作为经济特区，改革开放的排头兵和试验田，理应在家庭油烟排放控制方面率先垂范，为国家和其他地方开展相关控制积累经验，从而引导家用吸油烟机行业向着健康环保的方向发展，更好的保护人们的身心健康和生态环境。</w:t>
      </w:r>
    </w:p>
    <w:p>
      <w:pPr>
        <w:spacing w:line="360" w:lineRule="auto"/>
        <w:jc w:val="left"/>
        <w:outlineLvl w:val="1"/>
        <w:rPr>
          <w:rFonts w:ascii="黑体" w:hAnsi="黑体" w:eastAsia="黑体"/>
          <w:b/>
          <w:sz w:val="24"/>
          <w:szCs w:val="24"/>
        </w:rPr>
      </w:pPr>
      <w:bookmarkStart w:id="9" w:name="_Toc464734074"/>
      <w:r>
        <w:rPr>
          <w:rFonts w:hint="eastAsia" w:ascii="黑体" w:hAnsi="黑体" w:eastAsia="黑体"/>
          <w:b/>
          <w:sz w:val="24"/>
          <w:szCs w:val="24"/>
        </w:rPr>
        <w:t>3.3编制原则</w:t>
      </w:r>
      <w:r>
        <w:rPr>
          <w:rFonts w:ascii="黑体" w:hAnsi="黑体" w:eastAsia="黑体"/>
          <w:b/>
          <w:sz w:val="24"/>
          <w:szCs w:val="24"/>
        </w:rPr>
        <w:t>方法和技术依据</w:t>
      </w:r>
      <w:bookmarkEnd w:id="9"/>
    </w:p>
    <w:p>
      <w:pPr>
        <w:spacing w:line="360" w:lineRule="auto"/>
        <w:jc w:val="left"/>
        <w:outlineLvl w:val="2"/>
        <w:rPr>
          <w:rFonts w:ascii="黑体" w:hAnsi="黑体" w:eastAsia="黑体"/>
          <w:b/>
          <w:sz w:val="24"/>
          <w:szCs w:val="24"/>
        </w:rPr>
      </w:pPr>
      <w:bookmarkStart w:id="10" w:name="_Toc464734075"/>
      <w:r>
        <w:rPr>
          <w:rFonts w:hint="eastAsia" w:ascii="黑体" w:hAnsi="黑体" w:eastAsia="黑体"/>
          <w:b/>
          <w:sz w:val="24"/>
          <w:szCs w:val="24"/>
        </w:rPr>
        <w:t>3.3.1编制原则</w:t>
      </w:r>
      <w:bookmarkEnd w:id="10"/>
    </w:p>
    <w:p>
      <w:pPr>
        <w:spacing w:line="360" w:lineRule="auto"/>
        <w:ind w:firstLine="420" w:firstLineChars="200"/>
        <w:jc w:val="left"/>
        <w:rPr>
          <w:rFonts w:ascii="宋体" w:hAnsi="宋体" w:eastAsia="宋体"/>
          <w:szCs w:val="21"/>
        </w:rPr>
      </w:pPr>
      <w:r>
        <w:rPr>
          <w:rFonts w:hint="eastAsia" w:ascii="宋体" w:hAnsi="宋体" w:eastAsia="宋体"/>
          <w:szCs w:val="21"/>
        </w:rPr>
        <w:t>依据《中华人民共和国环境保护法》、《吸油烟机》（GB</w:t>
      </w:r>
      <w:r>
        <w:rPr>
          <w:rFonts w:ascii="宋体" w:hAnsi="宋体" w:eastAsia="宋体"/>
          <w:szCs w:val="21"/>
        </w:rPr>
        <w:t xml:space="preserve">/T </w:t>
      </w:r>
      <w:r>
        <w:rPr>
          <w:rFonts w:hint="eastAsia" w:ascii="宋体" w:hAnsi="宋体" w:eastAsia="宋体"/>
          <w:szCs w:val="21"/>
        </w:rPr>
        <w:t>17713-2011）、《深圳经济特区环境保护条例》，为保障</w:t>
      </w:r>
      <w:r>
        <w:rPr>
          <w:rFonts w:ascii="宋体" w:hAnsi="宋体" w:eastAsia="宋体"/>
          <w:szCs w:val="21"/>
        </w:rPr>
        <w:t>人体</w:t>
      </w:r>
      <w:r>
        <w:rPr>
          <w:rFonts w:hint="eastAsia" w:ascii="宋体" w:hAnsi="宋体" w:eastAsia="宋体"/>
          <w:szCs w:val="21"/>
        </w:rPr>
        <w:t>身心</w:t>
      </w:r>
      <w:r>
        <w:rPr>
          <w:rFonts w:ascii="宋体" w:hAnsi="宋体" w:eastAsia="宋体"/>
          <w:szCs w:val="21"/>
        </w:rPr>
        <w:t>健康，</w:t>
      </w:r>
      <w:r>
        <w:rPr>
          <w:rFonts w:hint="eastAsia" w:ascii="宋体" w:hAnsi="宋体" w:eastAsia="宋体"/>
          <w:szCs w:val="21"/>
        </w:rPr>
        <w:t>保护人们</w:t>
      </w:r>
      <w:r>
        <w:rPr>
          <w:rFonts w:ascii="宋体" w:hAnsi="宋体" w:eastAsia="宋体"/>
          <w:szCs w:val="21"/>
        </w:rPr>
        <w:t>的生活环境</w:t>
      </w:r>
      <w:r>
        <w:rPr>
          <w:rFonts w:hint="eastAsia" w:ascii="宋体" w:hAnsi="宋体" w:eastAsia="宋体"/>
          <w:szCs w:val="21"/>
        </w:rPr>
        <w:t>，</w:t>
      </w:r>
      <w:r>
        <w:rPr>
          <w:rFonts w:ascii="宋体" w:hAnsi="宋体" w:eastAsia="宋体"/>
          <w:szCs w:val="21"/>
        </w:rPr>
        <w:t>改善</w:t>
      </w:r>
      <w:r>
        <w:rPr>
          <w:rFonts w:hint="eastAsia" w:ascii="宋体" w:hAnsi="宋体" w:eastAsia="宋体"/>
          <w:szCs w:val="21"/>
        </w:rPr>
        <w:t>环境</w:t>
      </w:r>
      <w:r>
        <w:rPr>
          <w:rFonts w:ascii="宋体" w:hAnsi="宋体" w:eastAsia="宋体"/>
          <w:szCs w:val="21"/>
        </w:rPr>
        <w:t>空气质量</w:t>
      </w:r>
      <w:r>
        <w:rPr>
          <w:rFonts w:hint="eastAsia" w:ascii="宋体" w:hAnsi="宋体" w:eastAsia="宋体"/>
          <w:szCs w:val="21"/>
        </w:rPr>
        <w:t>而制定深圳市地方标准《深圳市家庭油烟排放限值及技术规范》。在本标准的编制过程中，始终体现科学性、先进性、污染防治技术的可行性， 并充分围绕为实现社会、经济的可持续发展和保护环境协同发展为基本原则进行编制。</w:t>
      </w:r>
    </w:p>
    <w:p>
      <w:pPr>
        <w:spacing w:line="360" w:lineRule="auto"/>
        <w:ind w:firstLine="420" w:firstLineChars="200"/>
        <w:jc w:val="left"/>
        <w:rPr>
          <w:rFonts w:ascii="宋体" w:hAnsi="宋体" w:eastAsia="宋体"/>
          <w:szCs w:val="21"/>
        </w:rPr>
      </w:pPr>
      <w:r>
        <w:rPr>
          <w:rFonts w:hint="eastAsia" w:ascii="宋体" w:hAnsi="宋体" w:eastAsia="宋体"/>
          <w:szCs w:val="21"/>
        </w:rPr>
        <w:t>（1）严格排放控制</w:t>
      </w:r>
    </w:p>
    <w:p>
      <w:pPr>
        <w:spacing w:line="360" w:lineRule="auto"/>
        <w:ind w:firstLine="420" w:firstLineChars="200"/>
        <w:jc w:val="left"/>
        <w:rPr>
          <w:rFonts w:ascii="宋体" w:hAnsi="宋体" w:eastAsia="宋体"/>
          <w:szCs w:val="21"/>
        </w:rPr>
      </w:pPr>
      <w:r>
        <w:rPr>
          <w:rFonts w:hint="eastAsia" w:ascii="宋体" w:hAnsi="宋体" w:eastAsia="宋体"/>
          <w:szCs w:val="21"/>
        </w:rPr>
        <w:t>本标准强调污染防治技术即家庭油烟净化技术的可行性，将国家推荐标准变为强制执行的基础上，引入了吸油烟机油烟净化效率的技术指标，进一步规范了家庭吸油烟机行业的发展，降低了同等条件下家庭油烟排放浓度和排放量，减轻了家庭油烟对大气环境的污染影响。</w:t>
      </w:r>
    </w:p>
    <w:p>
      <w:pPr>
        <w:spacing w:line="360" w:lineRule="auto"/>
        <w:ind w:firstLine="420" w:firstLineChars="200"/>
        <w:jc w:val="left"/>
        <w:rPr>
          <w:rFonts w:ascii="宋体" w:hAnsi="宋体" w:eastAsia="宋体"/>
          <w:szCs w:val="21"/>
        </w:rPr>
      </w:pPr>
      <w:r>
        <w:rPr>
          <w:rFonts w:hint="eastAsia" w:ascii="宋体" w:hAnsi="宋体" w:eastAsia="宋体"/>
          <w:szCs w:val="21"/>
        </w:rPr>
        <w:t>（2）兼顾管理控制</w:t>
      </w:r>
    </w:p>
    <w:p>
      <w:pPr>
        <w:spacing w:line="360" w:lineRule="auto"/>
        <w:ind w:firstLine="420" w:firstLineChars="200"/>
        <w:jc w:val="left"/>
        <w:rPr>
          <w:rFonts w:ascii="宋体" w:hAnsi="宋体" w:eastAsia="宋体"/>
          <w:szCs w:val="21"/>
        </w:rPr>
      </w:pPr>
      <w:r>
        <w:rPr>
          <w:rFonts w:hint="eastAsia" w:ascii="宋体" w:hAnsi="宋体" w:eastAsia="宋体"/>
          <w:szCs w:val="21"/>
        </w:rPr>
        <w:t>本标准通过调研吸油烟机生产企业吸油烟机生产和研发情况、调查深圳市典型家庭厨房吸油烟机安装和油烟产排放情况、搭建油烟综合测试平台测试吸油烟机油烟净化效率等，从采样监测分析和排放控制措施的监督实施这两方面相结合来判断家庭油烟排放控制措施是否得到认真的执行，能够有效的规范吸油烟机生产企业的生产经营行为、提高消费者的健康环保的厨房吸油烟机购置理念。</w:t>
      </w:r>
    </w:p>
    <w:p>
      <w:pPr>
        <w:spacing w:line="360" w:lineRule="auto"/>
        <w:jc w:val="left"/>
        <w:outlineLvl w:val="2"/>
        <w:rPr>
          <w:rFonts w:ascii="黑体" w:hAnsi="黑体" w:eastAsia="黑体"/>
          <w:b/>
          <w:sz w:val="24"/>
          <w:szCs w:val="24"/>
        </w:rPr>
      </w:pPr>
      <w:bookmarkStart w:id="11" w:name="_Toc464734076"/>
      <w:r>
        <w:rPr>
          <w:rFonts w:hint="eastAsia" w:ascii="黑体" w:hAnsi="黑体" w:eastAsia="黑体"/>
          <w:b/>
          <w:sz w:val="24"/>
          <w:szCs w:val="24"/>
        </w:rPr>
        <w:t>3.3.2拟采用的方法</w:t>
      </w:r>
      <w:bookmarkEnd w:id="11"/>
    </w:p>
    <w:p>
      <w:pPr>
        <w:spacing w:line="360" w:lineRule="auto"/>
        <w:ind w:firstLine="420" w:firstLineChars="200"/>
        <w:jc w:val="left"/>
        <w:rPr>
          <w:rFonts w:ascii="宋体" w:hAnsi="宋体" w:eastAsia="宋体"/>
          <w:szCs w:val="21"/>
        </w:rPr>
      </w:pPr>
      <w:r>
        <w:rPr>
          <w:rFonts w:hint="eastAsia" w:ascii="宋体" w:hAnsi="宋体" w:eastAsia="宋体"/>
          <w:szCs w:val="21"/>
        </w:rPr>
        <w:t>对国内外有关家庭厨房吸油烟相关的法规、标准和规范进行调研，结合深圳实际情况提出标准的可行性方案；开展深圳市典型区域家庭厨房油烟排放实测工作，</w:t>
      </w:r>
      <w:r>
        <w:rPr>
          <w:rStyle w:val="14"/>
          <w:rFonts w:ascii="宋体" w:hAnsi="宋体" w:cs="宋体"/>
          <w:b w:val="0"/>
          <w:bCs w:val="0"/>
          <w:color w:val="000000"/>
          <w:kern w:val="0"/>
          <w:szCs w:val="21"/>
        </w:rPr>
        <w:t>摸清</w:t>
      </w:r>
      <w:r>
        <w:rPr>
          <w:rStyle w:val="14"/>
          <w:rFonts w:hint="eastAsia" w:ascii="宋体" w:hAnsi="宋体" w:cs="宋体"/>
          <w:b w:val="0"/>
          <w:bCs w:val="0"/>
          <w:color w:val="000000"/>
          <w:kern w:val="0"/>
          <w:szCs w:val="21"/>
        </w:rPr>
        <w:t>油烟</w:t>
      </w:r>
      <w:r>
        <w:rPr>
          <w:rStyle w:val="14"/>
          <w:rFonts w:ascii="宋体" w:hAnsi="宋体" w:cs="宋体"/>
          <w:b w:val="0"/>
          <w:bCs w:val="0"/>
          <w:color w:val="000000"/>
          <w:kern w:val="0"/>
          <w:szCs w:val="21"/>
        </w:rPr>
        <w:t>排放</w:t>
      </w:r>
      <w:r>
        <w:rPr>
          <w:rStyle w:val="14"/>
          <w:rFonts w:hint="eastAsia" w:ascii="宋体" w:hAnsi="宋体" w:cs="宋体"/>
          <w:b w:val="0"/>
          <w:bCs w:val="0"/>
          <w:color w:val="000000"/>
          <w:kern w:val="0"/>
          <w:szCs w:val="21"/>
        </w:rPr>
        <w:t>相关</w:t>
      </w:r>
      <w:r>
        <w:rPr>
          <w:rStyle w:val="14"/>
          <w:rFonts w:ascii="宋体" w:hAnsi="宋体" w:cs="宋体"/>
          <w:b w:val="0"/>
          <w:bCs w:val="0"/>
          <w:color w:val="000000"/>
          <w:kern w:val="0"/>
          <w:szCs w:val="21"/>
        </w:rPr>
        <w:t>特征、规律</w:t>
      </w:r>
      <w:r>
        <w:rPr>
          <w:rStyle w:val="14"/>
          <w:rFonts w:hint="eastAsia" w:ascii="宋体" w:hAnsi="宋体" w:cs="宋体"/>
          <w:b w:val="0"/>
          <w:bCs w:val="0"/>
          <w:color w:val="000000"/>
          <w:kern w:val="0"/>
          <w:szCs w:val="21"/>
        </w:rPr>
        <w:t>和</w:t>
      </w:r>
      <w:r>
        <w:rPr>
          <w:rStyle w:val="14"/>
          <w:rFonts w:ascii="宋体" w:hAnsi="宋体" w:cs="宋体"/>
          <w:b w:val="0"/>
          <w:bCs w:val="0"/>
          <w:color w:val="000000"/>
          <w:kern w:val="0"/>
          <w:szCs w:val="21"/>
        </w:rPr>
        <w:t>变化趋势</w:t>
      </w:r>
      <w:r>
        <w:rPr>
          <w:rFonts w:hint="eastAsia" w:ascii="宋体" w:hAnsi="宋体" w:eastAsia="宋体"/>
          <w:szCs w:val="21"/>
        </w:rPr>
        <w:t>；对深圳市场上销售的国内外吸油烟机的气味降低都、油脂分离度等技术指标进行调研和验证，对不同品牌的吸油烟机的油烟净化效率进行测试，分析标准中吸油烟机油烟截留效率限值的可行性；对深圳市环境保护和行政主管部门和深圳市行政主管部门进行调研，提出标准中有关污染排放控制措施。</w:t>
      </w:r>
    </w:p>
    <w:p>
      <w:pPr>
        <w:spacing w:line="360" w:lineRule="auto"/>
        <w:jc w:val="left"/>
        <w:outlineLvl w:val="2"/>
        <w:rPr>
          <w:rFonts w:ascii="黑体" w:hAnsi="黑体" w:eastAsia="黑体"/>
          <w:b/>
          <w:sz w:val="24"/>
          <w:szCs w:val="24"/>
        </w:rPr>
      </w:pPr>
      <w:bookmarkStart w:id="12" w:name="_Toc464734077"/>
      <w:r>
        <w:rPr>
          <w:rFonts w:hint="eastAsia" w:ascii="黑体" w:hAnsi="黑体" w:eastAsia="黑体"/>
          <w:b/>
          <w:sz w:val="24"/>
          <w:szCs w:val="24"/>
        </w:rPr>
        <w:t>3.3.3主要技术依据</w:t>
      </w:r>
      <w:bookmarkEnd w:id="12"/>
    </w:p>
    <w:p>
      <w:pPr>
        <w:spacing w:line="360" w:lineRule="auto"/>
        <w:ind w:firstLine="420" w:firstLineChars="200"/>
        <w:jc w:val="left"/>
        <w:rPr>
          <w:rFonts w:ascii="宋体" w:hAnsi="宋体" w:eastAsia="宋体"/>
          <w:szCs w:val="21"/>
        </w:rPr>
      </w:pPr>
      <w:r>
        <w:rPr>
          <w:rFonts w:hint="eastAsia" w:ascii="宋体" w:hAnsi="宋体" w:eastAsia="宋体"/>
          <w:szCs w:val="21"/>
        </w:rPr>
        <w:t>家庭厨房吸油烟机属于家电产品，1993年国家轻工业部发布了我国第一个吸油烟机的行业标准《吸油烟机》（QB/T 1816-1993），1999年国家质量技术监督局发布了我国第一个吸油烟机的国家标注《吸油烟机》（GB/T 17713-1997），之后于2011年再次修订，标准中详细规定了家用厨房吸油烟机的安全、噪声、空气动力性能、油脂分离度、气味降低度等方面要求和测试方法。本标准同时</w:t>
      </w:r>
      <w:r>
        <w:rPr>
          <w:rFonts w:ascii="宋体" w:hAnsi="宋体" w:eastAsia="宋体"/>
          <w:szCs w:val="21"/>
        </w:rPr>
        <w:t>参照</w:t>
      </w:r>
      <w:r>
        <w:rPr>
          <w:rFonts w:hint="eastAsia" w:ascii="宋体" w:hAnsi="宋体" w:eastAsia="宋体"/>
          <w:szCs w:val="21"/>
        </w:rPr>
        <w:t>具有类似规范效果的我国饮食油烟控制相关的法律法规标准体系，包括国家层面上有《饮食业油烟排放标准（试行）》GB18483-2001、《饮食业环境保护技术规范》HJ554-2010、《饮食业油烟净化设备技术要求及检测技术规范（试行）》HJ/T62-2001以及深圳市地方的《深圳经济特区服务行业环境保护管理办法》（深圳市人民政府第109 号令发布、第225 号令修订）等</w:t>
      </w:r>
      <w:r>
        <w:rPr>
          <w:rFonts w:ascii="宋体" w:hAnsi="宋体" w:eastAsia="宋体"/>
          <w:szCs w:val="21"/>
        </w:rPr>
        <w:t>，</w:t>
      </w:r>
      <w:r>
        <w:rPr>
          <w:rFonts w:hint="eastAsia" w:ascii="宋体" w:hAnsi="宋体" w:eastAsia="宋体"/>
          <w:szCs w:val="21"/>
        </w:rPr>
        <w:t>在上述</w:t>
      </w:r>
      <w:r>
        <w:rPr>
          <w:rFonts w:ascii="宋体" w:hAnsi="宋体" w:eastAsia="宋体"/>
          <w:szCs w:val="21"/>
        </w:rPr>
        <w:t>《</w:t>
      </w:r>
      <w:r>
        <w:rPr>
          <w:rFonts w:hint="eastAsia" w:ascii="宋体" w:hAnsi="宋体" w:eastAsia="宋体"/>
          <w:szCs w:val="21"/>
        </w:rPr>
        <w:t>吸油烟机</w:t>
      </w:r>
      <w:r>
        <w:rPr>
          <w:rFonts w:ascii="宋体" w:hAnsi="宋体" w:eastAsia="宋体"/>
          <w:szCs w:val="21"/>
        </w:rPr>
        <w:t>》</w:t>
      </w:r>
      <w:r>
        <w:rPr>
          <w:rFonts w:hint="eastAsia" w:ascii="宋体" w:hAnsi="宋体" w:eastAsia="宋体"/>
          <w:szCs w:val="21"/>
        </w:rPr>
        <w:t>（GB</w:t>
      </w:r>
      <w:r>
        <w:rPr>
          <w:rFonts w:ascii="宋体" w:hAnsi="宋体" w:eastAsia="宋体"/>
          <w:szCs w:val="21"/>
        </w:rPr>
        <w:t>/T 17713-1997</w:t>
      </w:r>
      <w:r>
        <w:rPr>
          <w:rFonts w:hint="eastAsia" w:ascii="宋体" w:hAnsi="宋体" w:eastAsia="宋体"/>
          <w:szCs w:val="21"/>
        </w:rPr>
        <w:t>）的</w:t>
      </w:r>
      <w:r>
        <w:rPr>
          <w:rFonts w:ascii="宋体" w:hAnsi="宋体" w:eastAsia="宋体"/>
          <w:szCs w:val="21"/>
        </w:rPr>
        <w:t>基础上</w:t>
      </w:r>
      <w:r>
        <w:rPr>
          <w:rFonts w:hint="eastAsia" w:ascii="宋体" w:hAnsi="宋体" w:eastAsia="宋体"/>
          <w:szCs w:val="21"/>
        </w:rPr>
        <w:t>，将油脂分离度</w:t>
      </w:r>
      <w:r>
        <w:rPr>
          <w:rFonts w:ascii="宋体" w:hAnsi="宋体" w:eastAsia="宋体"/>
          <w:szCs w:val="21"/>
        </w:rPr>
        <w:t>、气味降低度</w:t>
      </w:r>
      <w:r>
        <w:rPr>
          <w:rFonts w:hint="eastAsia" w:ascii="宋体" w:hAnsi="宋体" w:eastAsia="宋体"/>
          <w:szCs w:val="21"/>
        </w:rPr>
        <w:t>这两项和</w:t>
      </w:r>
      <w:r>
        <w:rPr>
          <w:rFonts w:ascii="宋体" w:hAnsi="宋体" w:eastAsia="宋体"/>
          <w:szCs w:val="21"/>
        </w:rPr>
        <w:t>油烟排放相关的控制指标</w:t>
      </w:r>
      <w:r>
        <w:rPr>
          <w:rFonts w:hint="eastAsia" w:ascii="宋体" w:hAnsi="宋体" w:eastAsia="宋体"/>
          <w:szCs w:val="21"/>
        </w:rPr>
        <w:t>根据调查</w:t>
      </w:r>
      <w:r>
        <w:rPr>
          <w:rFonts w:ascii="宋体" w:hAnsi="宋体" w:eastAsia="宋体"/>
          <w:szCs w:val="21"/>
        </w:rPr>
        <w:t>的情况写入了本标准，同时引入了吸油烟机油烟</w:t>
      </w:r>
      <w:r>
        <w:rPr>
          <w:rFonts w:hint="eastAsia" w:ascii="宋体" w:hAnsi="宋体" w:eastAsia="宋体"/>
          <w:szCs w:val="21"/>
        </w:rPr>
        <w:t>净化</w:t>
      </w:r>
      <w:r>
        <w:rPr>
          <w:rFonts w:ascii="宋体" w:hAnsi="宋体" w:eastAsia="宋体"/>
          <w:szCs w:val="21"/>
        </w:rPr>
        <w:t>效率这一指标</w:t>
      </w:r>
      <w:r>
        <w:rPr>
          <w:rFonts w:hint="eastAsia" w:ascii="宋体" w:hAnsi="宋体" w:eastAsia="宋体"/>
          <w:szCs w:val="21"/>
        </w:rPr>
        <w:t>控制</w:t>
      </w:r>
      <w:r>
        <w:rPr>
          <w:rFonts w:ascii="宋体" w:hAnsi="宋体" w:eastAsia="宋体"/>
          <w:szCs w:val="21"/>
        </w:rPr>
        <w:t>要求</w:t>
      </w:r>
      <w:r>
        <w:rPr>
          <w:rFonts w:hint="eastAsia" w:ascii="宋体" w:hAnsi="宋体" w:eastAsia="宋体"/>
          <w:szCs w:val="21"/>
        </w:rPr>
        <w:t>。</w:t>
      </w:r>
    </w:p>
    <w:p>
      <w:pPr>
        <w:spacing w:line="360" w:lineRule="auto"/>
        <w:jc w:val="left"/>
        <w:rPr>
          <w:rFonts w:ascii="宋体" w:hAnsi="宋体" w:eastAsia="宋体"/>
          <w:sz w:val="24"/>
          <w:szCs w:val="24"/>
        </w:rPr>
      </w:pPr>
    </w:p>
    <w:p>
      <w:pPr>
        <w:spacing w:line="360" w:lineRule="auto"/>
        <w:jc w:val="left"/>
        <w:outlineLvl w:val="0"/>
        <w:rPr>
          <w:rFonts w:ascii="黑体" w:hAnsi="黑体" w:eastAsia="黑体"/>
          <w:b/>
          <w:sz w:val="24"/>
          <w:szCs w:val="24"/>
        </w:rPr>
      </w:pPr>
      <w:bookmarkStart w:id="13" w:name="_Toc464734078"/>
      <w:r>
        <w:rPr>
          <w:rFonts w:hint="eastAsia" w:ascii="黑体" w:hAnsi="黑体" w:eastAsia="黑体"/>
          <w:b/>
          <w:sz w:val="24"/>
          <w:szCs w:val="24"/>
        </w:rPr>
        <w:t>4深圳</w:t>
      </w:r>
      <w:r>
        <w:rPr>
          <w:rFonts w:ascii="黑体" w:hAnsi="黑体" w:eastAsia="黑体"/>
          <w:b/>
          <w:sz w:val="24"/>
          <w:szCs w:val="24"/>
        </w:rPr>
        <w:t>市</w:t>
      </w:r>
      <w:r>
        <w:rPr>
          <w:rFonts w:hint="eastAsia" w:ascii="黑体" w:hAnsi="黑体" w:eastAsia="黑体"/>
          <w:b/>
          <w:sz w:val="24"/>
          <w:szCs w:val="24"/>
        </w:rPr>
        <w:t>家庭</w:t>
      </w:r>
      <w:r>
        <w:rPr>
          <w:rFonts w:ascii="黑体" w:hAnsi="黑体" w:eastAsia="黑体"/>
          <w:b/>
          <w:sz w:val="24"/>
          <w:szCs w:val="24"/>
        </w:rPr>
        <w:t>油烟大气产排污及污染控制技术分析</w:t>
      </w:r>
      <w:bookmarkEnd w:id="13"/>
    </w:p>
    <w:p>
      <w:pPr>
        <w:spacing w:line="360" w:lineRule="auto"/>
        <w:jc w:val="left"/>
        <w:outlineLvl w:val="1"/>
        <w:rPr>
          <w:rFonts w:ascii="黑体" w:hAnsi="黑体" w:eastAsia="黑体"/>
          <w:b/>
          <w:sz w:val="24"/>
          <w:szCs w:val="24"/>
        </w:rPr>
      </w:pPr>
      <w:bookmarkStart w:id="14" w:name="_Toc464734079"/>
      <w:r>
        <w:rPr>
          <w:rFonts w:hint="eastAsia" w:ascii="黑体" w:hAnsi="黑体" w:eastAsia="黑体"/>
          <w:b/>
          <w:sz w:val="24"/>
          <w:szCs w:val="24"/>
        </w:rPr>
        <w:t>4.1深圳市家庭</w:t>
      </w:r>
      <w:r>
        <w:rPr>
          <w:rFonts w:ascii="黑体" w:hAnsi="黑体" w:eastAsia="黑体"/>
          <w:b/>
          <w:sz w:val="24"/>
          <w:szCs w:val="24"/>
        </w:rPr>
        <w:t>油烟</w:t>
      </w:r>
      <w:r>
        <w:rPr>
          <w:rFonts w:hint="eastAsia" w:ascii="黑体" w:hAnsi="黑体" w:eastAsia="黑体"/>
          <w:b/>
          <w:sz w:val="24"/>
          <w:szCs w:val="24"/>
        </w:rPr>
        <w:t>产污</w:t>
      </w:r>
      <w:r>
        <w:rPr>
          <w:rFonts w:ascii="黑体" w:hAnsi="黑体" w:eastAsia="黑体"/>
          <w:b/>
          <w:sz w:val="24"/>
          <w:szCs w:val="24"/>
        </w:rPr>
        <w:t>分析</w:t>
      </w:r>
      <w:bookmarkEnd w:id="14"/>
    </w:p>
    <w:p>
      <w:pPr>
        <w:adjustRightInd w:val="0"/>
        <w:snapToGrid w:val="0"/>
        <w:spacing w:line="360" w:lineRule="auto"/>
        <w:ind w:firstLine="420" w:firstLineChars="200"/>
        <w:rPr>
          <w:color w:val="000000"/>
          <w:szCs w:val="21"/>
        </w:rPr>
      </w:pPr>
      <w:r>
        <w:rPr>
          <w:rFonts w:hint="eastAsia" w:ascii="宋体" w:hAnsi="宋体" w:eastAsia="宋体"/>
          <w:szCs w:val="21"/>
        </w:rPr>
        <w:t>深圳市人口来自全国各地，因而深圳市家庭</w:t>
      </w:r>
      <w:r>
        <w:rPr>
          <w:rFonts w:hint="eastAsia"/>
          <w:color w:val="000000"/>
          <w:szCs w:val="21"/>
        </w:rPr>
        <w:t>厨房的烹饪食材也是多种多样，但主要原料不外乎肉禽类、果蔬类、饮品类等等。在厨房的烹饪过程一般有如下流程：准备阶段：洗菜、切菜、解冻食品；烹饪阶段：煎、炸、炒、烤、蒸、煮等；收尾阶段：倾倒剩余食品，清洗锅、碗、瓢、盆、灶台、吸油烟机等。</w:t>
      </w:r>
    </w:p>
    <w:p>
      <w:pPr>
        <w:adjustRightInd w:val="0"/>
        <w:snapToGrid w:val="0"/>
        <w:spacing w:line="360" w:lineRule="auto"/>
        <w:ind w:firstLine="420" w:firstLineChars="200"/>
        <w:rPr>
          <w:color w:val="000000"/>
          <w:szCs w:val="21"/>
        </w:rPr>
      </w:pPr>
      <w:r>
        <w:rPr>
          <w:rFonts w:hint="eastAsia"/>
          <w:color w:val="000000"/>
          <w:szCs w:val="21"/>
        </w:rPr>
        <w:t>煎、炸、炒、烤等工艺都会产生油烟。炒是中国家庭厨房最为常用的烹饪方法。</w:t>
      </w:r>
      <w:r>
        <w:rPr>
          <w:color w:val="000000"/>
          <w:szCs w:val="21"/>
        </w:rPr>
        <w:t>炒菜时按油烟</w:t>
      </w:r>
      <w:r>
        <w:rPr>
          <w:rFonts w:hint="eastAsia"/>
          <w:color w:val="000000"/>
          <w:szCs w:val="21"/>
        </w:rPr>
        <w:t>产生</w:t>
      </w:r>
      <w:r>
        <w:rPr>
          <w:color w:val="000000"/>
          <w:szCs w:val="21"/>
        </w:rPr>
        <w:t>过程</w:t>
      </w:r>
      <w:r>
        <w:rPr>
          <w:rFonts w:hint="eastAsia"/>
          <w:color w:val="000000"/>
          <w:szCs w:val="21"/>
        </w:rPr>
        <w:t>可</w:t>
      </w:r>
      <w:r>
        <w:rPr>
          <w:color w:val="000000"/>
          <w:szCs w:val="21"/>
        </w:rPr>
        <w:t>分为热锅干锅、放油热油、食材入锅、翻炒颠勺、调味收尾、出锅几个阶段，每个阶段油烟成分有较大的变化。</w:t>
      </w:r>
    </w:p>
    <w:p>
      <w:pPr>
        <w:rPr>
          <w:color w:val="000000"/>
          <w:kern w:val="0"/>
          <w:sz w:val="24"/>
        </w:rPr>
      </w:pPr>
      <w:r>
        <w:rPr>
          <w:color w:val="000000"/>
        </w:rPr>
        <mc:AlternateContent>
          <mc:Choice Requires="wps">
            <w:drawing>
              <wp:anchor distT="0" distB="0" distL="114300" distR="114300" simplePos="0" relativeHeight="251666432" behindDoc="0" locked="0" layoutInCell="1" allowOverlap="1">
                <wp:simplePos x="0" y="0"/>
                <wp:positionH relativeFrom="column">
                  <wp:posOffset>448945</wp:posOffset>
                </wp:positionH>
                <wp:positionV relativeFrom="paragraph">
                  <wp:posOffset>1908810</wp:posOffset>
                </wp:positionV>
                <wp:extent cx="635" cy="355600"/>
                <wp:effectExtent l="58420" t="13335" r="55245" b="21590"/>
                <wp:wrapNone/>
                <wp:docPr id="20" name="直接箭头连接符 20"/>
                <wp:cNvGraphicFramePr/>
                <a:graphic xmlns:a="http://schemas.openxmlformats.org/drawingml/2006/main">
                  <a:graphicData uri="http://schemas.microsoft.com/office/word/2010/wordprocessingShape">
                    <wps:wsp>
                      <wps:cNvCnPr>
                        <a:cxnSpLocks noChangeShapeType="1"/>
                      </wps:cNvCnPr>
                      <wps:spPr bwMode="auto">
                        <a:xfrm>
                          <a:off x="0" y="0"/>
                          <a:ext cx="635" cy="3556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5.35pt;margin-top:150.3pt;height:28pt;width:0.05pt;z-index:251666432;mso-width-relative:page;mso-height-relative:page;" filled="f" stroked="t" coordsize="21600,21600" o:gfxdata="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lrmxPXAAAACQEAAA8AAAAAAAAA&#10;AQAgAAAAIgAAAGRycy9kb3ducmV2LnhtbFBLAQIUABQAAAAIAIdO4kDhhS57EgIAAO8DAAAOAAAA&#10;AAAAAAEAIAAAACYBAABkcnMvZTJvRG9jLnhtbFBLBQYAAAAABgAGAFkBAACq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59264" behindDoc="0" locked="0" layoutInCell="1" allowOverlap="1">
                <wp:simplePos x="0" y="0"/>
                <wp:positionH relativeFrom="column">
                  <wp:posOffset>3120390</wp:posOffset>
                </wp:positionH>
                <wp:positionV relativeFrom="paragraph">
                  <wp:posOffset>60325</wp:posOffset>
                </wp:positionV>
                <wp:extent cx="2430145" cy="1466850"/>
                <wp:effectExtent l="0" t="3175" r="254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430145" cy="1466850"/>
                        </a:xfrm>
                        <a:prstGeom prst="rect">
                          <a:avLst/>
                        </a:prstGeom>
                        <a:solidFill>
                          <a:srgbClr val="FFFFFF"/>
                        </a:solidFill>
                        <a:ln>
                          <a:noFill/>
                        </a:ln>
                      </wps:spPr>
                      <wps:txb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炒锅加热，锅体迅速升温，残留在锅体表面的油膜迅速蒸发，之后凝聚成油烟。此阶段产生的油烟的颗粒物主要为PM</w:t>
                            </w:r>
                            <w:r>
                              <w:rPr>
                                <w:rFonts w:hint="eastAsia" w:ascii="楷体" w:hAnsi="楷体" w:eastAsia="楷体"/>
                                <w:sz w:val="18"/>
                                <w:szCs w:val="18"/>
                                <w:vertAlign w:val="subscript"/>
                              </w:rPr>
                              <w:t>1.0</w:t>
                            </w:r>
                            <w:r>
                              <w:rPr>
                                <w:rFonts w:hint="eastAsia" w:ascii="楷体" w:hAnsi="楷体" w:eastAsia="楷体"/>
                                <w:sz w:val="18"/>
                                <w:szCs w:val="18"/>
                              </w:rPr>
                              <w:t>,气态污染物主要是燃烧产物与食用油蒸汽，VOCs成分相对简单一些。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7pt;margin-top:4.75pt;height:115.5pt;width:191.35pt;z-index:251659264;mso-width-relative:page;mso-height-relative:page;" fillcolor="#FFFFFF" filled="t" stroked="f" coordsize="21600,21600" o:gfxdata="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8rpmDXAAAACQEAAA8AAAAAAAAAAQAgAAAAIgAAAGRycy9kb3ducmV2LnhtbFBLAQIU&#10;ABQAAAAIAIdO4kCbdmpuLQIAAEEEAAAOAAAAAAAAAAEAIAAAACYBAABkcnMvZTJvRG9jLnhtbFBL&#10;BQYAAAAABgAGAFkBAADFBQAAAAA=&#10;">
                <v:fill on="t" focussize="0,0"/>
                <v:stroke on="f"/>
                <v:imagedata o:title=""/>
                <o:lock v:ext="edit" aspectratio="f"/>
                <v:textbo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炒锅加热，锅体迅速升温，残留在锅体表面的油膜迅速蒸发，之后凝聚成油烟。此阶段产生的油烟的颗粒物主要为PM</w:t>
                      </w:r>
                      <w:r>
                        <w:rPr>
                          <w:rFonts w:hint="eastAsia" w:ascii="楷体" w:hAnsi="楷体" w:eastAsia="楷体"/>
                          <w:sz w:val="18"/>
                          <w:szCs w:val="18"/>
                          <w:vertAlign w:val="subscript"/>
                        </w:rPr>
                        <w:t>1.0</w:t>
                      </w:r>
                      <w:r>
                        <w:rPr>
                          <w:rFonts w:hint="eastAsia" w:ascii="楷体" w:hAnsi="楷体" w:eastAsia="楷体"/>
                          <w:sz w:val="18"/>
                          <w:szCs w:val="18"/>
                        </w:rPr>
                        <w:t>,气态污染物主要是燃烧产物与食用油蒸汽，VOCs成分相对简单一些。</w:t>
                      </w:r>
                    </w:p>
                  </w:txbxContent>
                </v:textbox>
              </v:shape>
            </w:pict>
          </mc:Fallback>
        </mc:AlternateContent>
      </w:r>
      <w:r>
        <w:rPr>
          <w:color w:val="000000"/>
          <w:kern w:val="0"/>
          <w:sz w:val="24"/>
        </w:rPr>
        <w:drawing>
          <wp:inline distT="0" distB="0" distL="0" distR="0">
            <wp:extent cx="2879725" cy="1801495"/>
            <wp:effectExtent l="19050" t="0" r="0"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referRelativeResize="0">
                      <a:picLocks noChangeArrowheads="1"/>
                    </pic:cNvPicPr>
                  </pic:nvPicPr>
                  <pic:blipFill>
                    <a:blip r:embed="rId6" cstate="print"/>
                    <a:srcRect/>
                    <a:stretch>
                      <a:fillRect/>
                    </a:stretch>
                  </pic:blipFill>
                  <pic:spPr>
                    <a:xfrm>
                      <a:off x="0" y="0"/>
                      <a:ext cx="2880000" cy="1801505"/>
                    </a:xfrm>
                    <a:prstGeom prst="rect">
                      <a:avLst/>
                    </a:prstGeom>
                    <a:noFill/>
                    <a:ln w="9525">
                      <a:noFill/>
                      <a:miter lim="800000"/>
                      <a:headEnd/>
                      <a:tailEnd/>
                    </a:ln>
                  </pic:spPr>
                </pic:pic>
              </a:graphicData>
            </a:graphic>
          </wp:inline>
        </w:drawing>
      </w:r>
    </w:p>
    <w:p>
      <w:pPr>
        <w:rPr>
          <w:color w:val="000000"/>
        </w:rPr>
      </w:pPr>
    </w:p>
    <w:p>
      <w:pPr>
        <w:rPr>
          <w:color w:val="000000"/>
        </w:rPr>
      </w:pPr>
      <w:r>
        <w:rPr>
          <w:color w:val="000000"/>
        </w:rPr>
        <mc:AlternateContent>
          <mc:Choice Requires="wps">
            <w:drawing>
              <wp:anchor distT="0" distB="0" distL="114300" distR="114300" simplePos="0" relativeHeight="251667456" behindDoc="0" locked="0" layoutInCell="1" allowOverlap="1">
                <wp:simplePos x="0" y="0"/>
                <wp:positionH relativeFrom="column">
                  <wp:posOffset>448945</wp:posOffset>
                </wp:positionH>
                <wp:positionV relativeFrom="paragraph">
                  <wp:posOffset>1907540</wp:posOffset>
                </wp:positionV>
                <wp:extent cx="0" cy="320040"/>
                <wp:effectExtent l="58420" t="12065" r="55880" b="20320"/>
                <wp:wrapNone/>
                <wp:docPr id="18" name="直接箭头连接符 18"/>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5.35pt;margin-top:150.2pt;height:25.2pt;width:0pt;z-index:251667456;mso-width-relative:page;mso-height-relative:page;" filled="f" stroked="t" coordsize="21600,21600" o:gfxdata="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pU8/vYAAAACQEAAA8AAAAAAAAAAQAg&#10;AAAAIgAAAGRycy9kb3ducmV2LnhtbFBLAQIUABQAAAAIAIdO4kBOpN+gDgIAAO0DAAAOAAAAAAAA&#10;AAEAIAAAACcBAABkcnMvZTJvRG9jLnhtbFBLBQYAAAAABgAGAFkBAACn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3105785</wp:posOffset>
                </wp:positionH>
                <wp:positionV relativeFrom="paragraph">
                  <wp:posOffset>87630</wp:posOffset>
                </wp:positionV>
                <wp:extent cx="2430145" cy="1470660"/>
                <wp:effectExtent l="10160" t="11430" r="7620" b="1333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2430145" cy="1470660"/>
                        </a:xfrm>
                        <a:prstGeom prst="rect">
                          <a:avLst/>
                        </a:prstGeom>
                        <a:solidFill>
                          <a:srgbClr val="FFFFFF"/>
                        </a:solidFill>
                        <a:ln w="9525">
                          <a:solidFill>
                            <a:srgbClr val="FFFFFF"/>
                          </a:solidFill>
                          <a:miter lim="200000"/>
                        </a:ln>
                      </wps:spPr>
                      <wps:txb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食油加入锅中，油温逐渐升高，如食油中含有水分，当油温升至</w:t>
                            </w:r>
                            <w:r>
                              <w:rPr>
                                <w:rFonts w:ascii="楷体" w:hAnsi="楷体" w:eastAsia="楷体"/>
                                <w:sz w:val="18"/>
                                <w:szCs w:val="18"/>
                              </w:rPr>
                              <w:t>100</w:t>
                            </w:r>
                            <w:r>
                              <w:rPr>
                                <w:rFonts w:hint="eastAsia" w:ascii="楷体" w:hAnsi="楷体" w:eastAsia="楷体"/>
                                <w:sz w:val="18"/>
                                <w:szCs w:val="18"/>
                              </w:rPr>
                              <w:t>摄氏度以上时，会出现爆鸣声，同时有油滴溅开。因为油和水均为热的良导体，热油迅速将热量传递给锅底的水珠，水珠瞬间气化体积爆增近千倍，最终导致爆炸。水滴爆炸时产生油烟颗粒物属于TSP/DF范畴。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55pt;margin-top:6.9pt;height:115.8pt;width:191.35pt;z-index:251660288;mso-width-relative:page;mso-height-relative:page;" fillcolor="#FFFFFF" filled="t" stroked="t" coordsize="21600,21600" o:gfxdata="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wS22rZAAAACgEAAA8AAAAAAAAAAQAgAAAAIgAA&#10;AGRycy9kb3ducmV2LnhtbFBLAQIUABQAAAAIAIdO4kCIymRzQAIAAIoEAAAOAAAAAAAAAAEAIAAA&#10;ACgBAABkcnMvZTJvRG9jLnhtbFBLBQYAAAAABgAGAFkBAADaBQAAAAA=&#10;">
                <v:fill on="t" focussize="0,0"/>
                <v:stroke color="#FFFFFF" miterlimit="2" joinstyle="miter"/>
                <v:imagedata o:title=""/>
                <o:lock v:ext="edit" aspectratio="f"/>
                <v:textbo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食油加入锅中，油温逐渐升高，如食油中含有水分，当油温升至</w:t>
                      </w:r>
                      <w:r>
                        <w:rPr>
                          <w:rFonts w:ascii="楷体" w:hAnsi="楷体" w:eastAsia="楷体"/>
                          <w:sz w:val="18"/>
                          <w:szCs w:val="18"/>
                        </w:rPr>
                        <w:t>100</w:t>
                      </w:r>
                      <w:r>
                        <w:rPr>
                          <w:rFonts w:hint="eastAsia" w:ascii="楷体" w:hAnsi="楷体" w:eastAsia="楷体"/>
                          <w:sz w:val="18"/>
                          <w:szCs w:val="18"/>
                        </w:rPr>
                        <w:t>摄氏度以上时，会出现爆鸣声，同时有油滴溅开。因为油和水均为热的良导体，热油迅速将热量传递给锅底的水珠，水珠瞬间气化体积爆增近千倍，最终导致爆炸。水滴爆炸时产生油烟颗粒物属于TSP/DF范畴。</w:t>
                      </w:r>
                    </w:p>
                  </w:txbxContent>
                </v:textbox>
              </v:shape>
            </w:pict>
          </mc:Fallback>
        </mc:AlternateContent>
      </w:r>
      <w:r>
        <w:rPr>
          <w:color w:val="000000"/>
        </w:rPr>
        <w:drawing>
          <wp:inline distT="0" distB="0" distL="0" distR="0">
            <wp:extent cx="2879725" cy="1801495"/>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referRelativeResize="0">
                      <a:picLocks noChangeArrowheads="1"/>
                    </pic:cNvPicPr>
                  </pic:nvPicPr>
                  <pic:blipFill>
                    <a:blip r:embed="rId7" cstate="print"/>
                    <a:srcRect/>
                    <a:stretch>
                      <a:fillRect/>
                    </a:stretch>
                  </pic:blipFill>
                  <pic:spPr>
                    <a:xfrm>
                      <a:off x="0" y="0"/>
                      <a:ext cx="2880000" cy="1801504"/>
                    </a:xfrm>
                    <a:prstGeom prst="rect">
                      <a:avLst/>
                    </a:prstGeom>
                    <a:noFill/>
                    <a:ln w="9525">
                      <a:noFill/>
                      <a:miter lim="800000"/>
                      <a:headEnd/>
                      <a:tailEnd/>
                    </a:ln>
                  </pic:spPr>
                </pic:pic>
              </a:graphicData>
            </a:graphic>
          </wp:inline>
        </w:drawing>
      </w:r>
    </w:p>
    <w:p>
      <w:pPr>
        <w:rPr>
          <w:color w:val="000000"/>
        </w:rPr>
      </w:pPr>
    </w:p>
    <w:p>
      <w:pPr>
        <w:rPr>
          <w:color w:val="000000"/>
        </w:rPr>
      </w:pPr>
      <w:r>
        <w:rPr>
          <w:color w:val="000000"/>
        </w:rPr>
        <mc:AlternateContent>
          <mc:Choice Requires="wps">
            <w:drawing>
              <wp:anchor distT="0" distB="0" distL="114300" distR="114300" simplePos="0" relativeHeight="251669504" behindDoc="0" locked="0" layoutInCell="1" allowOverlap="1">
                <wp:simplePos x="0" y="0"/>
                <wp:positionH relativeFrom="column">
                  <wp:posOffset>448945</wp:posOffset>
                </wp:positionH>
                <wp:positionV relativeFrom="paragraph">
                  <wp:posOffset>1884680</wp:posOffset>
                </wp:positionV>
                <wp:extent cx="635" cy="320040"/>
                <wp:effectExtent l="58420" t="8255" r="55245" b="14605"/>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a:off x="0" y="0"/>
                          <a:ext cx="635" cy="32004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5.35pt;margin-top:148.4pt;height:25.2pt;width:0.05pt;z-index:251669504;mso-width-relative:page;mso-height-relative:page;" filled="f" stroked="t" coordsize="21600,21600" o:gfxdata="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OqMedkAAAAJAQAADwAAAAAA&#10;AAABACAAAAAiAAAAZHJzL2Rvd25yZXYueG1sUEsBAhQAFAAAAAgAh07iQAvid0sSAgAA7wMAAA4A&#10;AAAAAAAAAQAgAAAAKAEAAGRycy9lMm9Eb2MueG1sUEsFBgAAAAAGAAYAWQEAAKw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3097530</wp:posOffset>
                </wp:positionH>
                <wp:positionV relativeFrom="paragraph">
                  <wp:posOffset>13335</wp:posOffset>
                </wp:positionV>
                <wp:extent cx="2428875" cy="2053590"/>
                <wp:effectExtent l="11430" t="13335" r="7620" b="952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428875" cy="2053590"/>
                        </a:xfrm>
                        <a:prstGeom prst="rect">
                          <a:avLst/>
                        </a:prstGeom>
                        <a:solidFill>
                          <a:srgbClr val="FFFFFF"/>
                        </a:solidFill>
                        <a:ln w="9525">
                          <a:solidFill>
                            <a:srgbClr val="FFFFFF"/>
                          </a:solidFill>
                          <a:miter lim="200000"/>
                        </a:ln>
                      </wps:spPr>
                      <wps:txb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油温持续升高，食油开始沸腾，此时炒锅温度不均匀，</w:t>
                            </w:r>
                            <w:r>
                              <w:rPr>
                                <w:rFonts w:ascii="楷体" w:hAnsi="楷体" w:eastAsia="楷体"/>
                                <w:sz w:val="18"/>
                                <w:szCs w:val="18"/>
                              </w:rPr>
                              <w:t>Ta&gt;Tb&gt;Tc</w:t>
                            </w:r>
                            <w:r>
                              <w:rPr>
                                <w:rFonts w:hint="eastAsia" w:ascii="楷体" w:hAnsi="楷体" w:eastAsia="楷体"/>
                                <w:sz w:val="18"/>
                                <w:szCs w:val="18"/>
                              </w:rPr>
                              <w:t>，</w:t>
                            </w:r>
                            <w:r>
                              <w:rPr>
                                <w:rFonts w:ascii="楷体" w:hAnsi="楷体" w:eastAsia="楷体"/>
                                <w:sz w:val="18"/>
                                <w:szCs w:val="18"/>
                              </w:rPr>
                              <w:t>Tc</w:t>
                            </w:r>
                            <w:r>
                              <w:rPr>
                                <w:rFonts w:hint="eastAsia" w:ascii="楷体" w:hAnsi="楷体" w:eastAsia="楷体"/>
                                <w:sz w:val="18"/>
                                <w:szCs w:val="18"/>
                              </w:rPr>
                              <w:t>的温度由油的性质决定，轻质植物食油的</w:t>
                            </w:r>
                            <w:r>
                              <w:rPr>
                                <w:rFonts w:ascii="楷体" w:hAnsi="楷体" w:eastAsia="楷体"/>
                                <w:sz w:val="18"/>
                                <w:szCs w:val="18"/>
                              </w:rPr>
                              <w:t>Tc</w:t>
                            </w:r>
                            <w:r>
                              <w:rPr>
                                <w:rFonts w:hint="eastAsia" w:ascii="楷体" w:hAnsi="楷体" w:eastAsia="楷体"/>
                                <w:sz w:val="18"/>
                                <w:szCs w:val="18"/>
                              </w:rPr>
                              <w:t>较低，动物油脂的</w:t>
                            </w:r>
                            <w:r>
                              <w:rPr>
                                <w:rFonts w:ascii="楷体" w:hAnsi="楷体" w:eastAsia="楷体"/>
                                <w:sz w:val="18"/>
                                <w:szCs w:val="18"/>
                              </w:rPr>
                              <w:t>Tc</w:t>
                            </w:r>
                            <w:r>
                              <w:rPr>
                                <w:rFonts w:hint="eastAsia" w:ascii="楷体" w:hAnsi="楷体" w:eastAsia="楷体"/>
                                <w:sz w:val="18"/>
                                <w:szCs w:val="18"/>
                              </w:rPr>
                              <w:t>较高。锅中食油表面大量蒸发的食油分子在油面上空形成过饱和油蒸汽，在油面与其上空的超过</w:t>
                            </w:r>
                            <w:r>
                              <w:rPr>
                                <w:rFonts w:ascii="楷体" w:hAnsi="楷体" w:eastAsia="楷体"/>
                                <w:sz w:val="18"/>
                                <w:szCs w:val="18"/>
                              </w:rPr>
                              <w:t>130摄氏度的空气温度梯度中凝聚成油烟颗粒物，由于油面交界处温度较高，因此边缘油烟量较中央部更浓。此阶段产生的油烟的颗粒物主要为PM</w:t>
                            </w:r>
                            <w:r>
                              <w:rPr>
                                <w:rFonts w:ascii="楷体" w:hAnsi="楷体" w:eastAsia="楷体"/>
                                <w:sz w:val="18"/>
                                <w:szCs w:val="18"/>
                                <w:vertAlign w:val="subscript"/>
                              </w:rPr>
                              <w:t>2.5</w:t>
                            </w:r>
                            <w:r>
                              <w:rPr>
                                <w:rFonts w:ascii="楷体" w:hAnsi="楷体" w:eastAsia="楷体"/>
                                <w:sz w:val="18"/>
                                <w:szCs w:val="18"/>
                              </w:rPr>
                              <w:t>,气态污染物主要是燃烧产物与食用油蒸汽。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9pt;margin-top:1.05pt;height:161.7pt;width:191.25pt;z-index:251661312;mso-width-relative:page;mso-height-relative:page;" fillcolor="#FFFFFF" filled="t" stroked="t" coordsize="21600,21600" o:gfxdata="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zEW6NoAAAAJAQAADwAAAAAAAAABACAAAAAiAAAA&#10;ZHJzL2Rvd25yZXYueG1sUEsBAhQAFAAAAAgAh07iQIcFzUY+AgAAigQAAA4AAAAAAAAAAQAgAAAA&#10;KQEAAGRycy9lMm9Eb2MueG1sUEsFBgAAAAAGAAYAWQEAANkFAAAAAA==&#10;">
                <v:fill on="t" focussize="0,0"/>
                <v:stroke color="#FFFFFF" miterlimit="2" joinstyle="miter"/>
                <v:imagedata o:title=""/>
                <o:lock v:ext="edit" aspectratio="f"/>
                <v:textbo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油温持续升高，食油开始沸腾，此时炒锅温度不均匀，</w:t>
                      </w:r>
                      <w:r>
                        <w:rPr>
                          <w:rFonts w:ascii="楷体" w:hAnsi="楷体" w:eastAsia="楷体"/>
                          <w:sz w:val="18"/>
                          <w:szCs w:val="18"/>
                        </w:rPr>
                        <w:t>Ta&gt;Tb&gt;Tc</w:t>
                      </w:r>
                      <w:r>
                        <w:rPr>
                          <w:rFonts w:hint="eastAsia" w:ascii="楷体" w:hAnsi="楷体" w:eastAsia="楷体"/>
                          <w:sz w:val="18"/>
                          <w:szCs w:val="18"/>
                        </w:rPr>
                        <w:t>，</w:t>
                      </w:r>
                      <w:r>
                        <w:rPr>
                          <w:rFonts w:ascii="楷体" w:hAnsi="楷体" w:eastAsia="楷体"/>
                          <w:sz w:val="18"/>
                          <w:szCs w:val="18"/>
                        </w:rPr>
                        <w:t>Tc</w:t>
                      </w:r>
                      <w:r>
                        <w:rPr>
                          <w:rFonts w:hint="eastAsia" w:ascii="楷体" w:hAnsi="楷体" w:eastAsia="楷体"/>
                          <w:sz w:val="18"/>
                          <w:szCs w:val="18"/>
                        </w:rPr>
                        <w:t>的温度由油的性质决定，轻质植物食油的</w:t>
                      </w:r>
                      <w:r>
                        <w:rPr>
                          <w:rFonts w:ascii="楷体" w:hAnsi="楷体" w:eastAsia="楷体"/>
                          <w:sz w:val="18"/>
                          <w:szCs w:val="18"/>
                        </w:rPr>
                        <w:t>Tc</w:t>
                      </w:r>
                      <w:r>
                        <w:rPr>
                          <w:rFonts w:hint="eastAsia" w:ascii="楷体" w:hAnsi="楷体" w:eastAsia="楷体"/>
                          <w:sz w:val="18"/>
                          <w:szCs w:val="18"/>
                        </w:rPr>
                        <w:t>较低，动物油脂的</w:t>
                      </w:r>
                      <w:r>
                        <w:rPr>
                          <w:rFonts w:ascii="楷体" w:hAnsi="楷体" w:eastAsia="楷体"/>
                          <w:sz w:val="18"/>
                          <w:szCs w:val="18"/>
                        </w:rPr>
                        <w:t>Tc</w:t>
                      </w:r>
                      <w:r>
                        <w:rPr>
                          <w:rFonts w:hint="eastAsia" w:ascii="楷体" w:hAnsi="楷体" w:eastAsia="楷体"/>
                          <w:sz w:val="18"/>
                          <w:szCs w:val="18"/>
                        </w:rPr>
                        <w:t>较高。锅中食油表面大量蒸发的食油分子在油面上空形成过饱和油蒸汽，在油面与其上空的超过</w:t>
                      </w:r>
                      <w:r>
                        <w:rPr>
                          <w:rFonts w:ascii="楷体" w:hAnsi="楷体" w:eastAsia="楷体"/>
                          <w:sz w:val="18"/>
                          <w:szCs w:val="18"/>
                        </w:rPr>
                        <w:t>130摄氏度的空气温度梯度中凝聚成油烟颗粒物，由于油面交界处温度较高，因此边缘油烟量较中央部更浓。此阶段产生的油烟的颗粒物主要为PM</w:t>
                      </w:r>
                      <w:r>
                        <w:rPr>
                          <w:rFonts w:ascii="楷体" w:hAnsi="楷体" w:eastAsia="楷体"/>
                          <w:sz w:val="18"/>
                          <w:szCs w:val="18"/>
                          <w:vertAlign w:val="subscript"/>
                        </w:rPr>
                        <w:t>2.5</w:t>
                      </w:r>
                      <w:r>
                        <w:rPr>
                          <w:rFonts w:ascii="楷体" w:hAnsi="楷体" w:eastAsia="楷体"/>
                          <w:sz w:val="18"/>
                          <w:szCs w:val="18"/>
                        </w:rPr>
                        <w:t>,气态污染物主要是燃烧产物与食用油蒸汽。</w:t>
                      </w:r>
                    </w:p>
                  </w:txbxContent>
                </v:textbox>
              </v:shape>
            </w:pict>
          </mc:Fallback>
        </mc:AlternateContent>
      </w:r>
      <w:r>
        <w:rPr>
          <w:color w:val="000000"/>
        </w:rPr>
        <w:drawing>
          <wp:inline distT="0" distB="0" distL="0" distR="0">
            <wp:extent cx="2879725" cy="1801495"/>
            <wp:effectExtent l="19050" t="0" r="0" b="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referRelativeResize="0">
                      <a:picLocks noChangeArrowheads="1"/>
                    </pic:cNvPicPr>
                  </pic:nvPicPr>
                  <pic:blipFill>
                    <a:blip r:embed="rId8" cstate="print"/>
                    <a:srcRect/>
                    <a:stretch>
                      <a:fillRect/>
                    </a:stretch>
                  </pic:blipFill>
                  <pic:spPr>
                    <a:xfrm>
                      <a:off x="0" y="0"/>
                      <a:ext cx="2880000" cy="1801504"/>
                    </a:xfrm>
                    <a:prstGeom prst="rect">
                      <a:avLst/>
                    </a:prstGeom>
                    <a:noFill/>
                    <a:ln w="9525">
                      <a:noFill/>
                      <a:miter lim="800000"/>
                      <a:headEnd/>
                      <a:tailEnd/>
                    </a:ln>
                  </pic:spPr>
                </pic:pic>
              </a:graphicData>
            </a:graphic>
          </wp:inline>
        </w:drawing>
      </w:r>
    </w:p>
    <w:p>
      <w:pPr>
        <w:rPr>
          <w:color w:val="000000"/>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448310</wp:posOffset>
                </wp:positionH>
                <wp:positionV relativeFrom="paragraph">
                  <wp:posOffset>1916430</wp:posOffset>
                </wp:positionV>
                <wp:extent cx="635" cy="328930"/>
                <wp:effectExtent l="57785" t="11430" r="55880" b="21590"/>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635" cy="32893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5.3pt;margin-top:150.9pt;height:25.9pt;width:0.05pt;z-index:251671552;mso-width-relative:page;mso-height-relative:page;" filled="f" stroked="t" coordsize="21600,21600" o:gfxdata="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2bGr2QAAAAkBAAAPAAAA&#10;AAAAAAEAIAAAACIAAABkcnMvZG93bnJldi54bWxQSwECFAAUAAAACACHTuJAKNNKdBQCAADvAwAA&#10;DgAAAAAAAAABACAAAAAoAQAAZHJzL2Uyb0RvYy54bWxQSwUGAAAAAAYABgBZAQAArg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2336" behindDoc="0" locked="0" layoutInCell="1" allowOverlap="1">
                <wp:simplePos x="0" y="0"/>
                <wp:positionH relativeFrom="column">
                  <wp:posOffset>3039745</wp:posOffset>
                </wp:positionH>
                <wp:positionV relativeFrom="paragraph">
                  <wp:posOffset>89535</wp:posOffset>
                </wp:positionV>
                <wp:extent cx="2491740" cy="1435100"/>
                <wp:effectExtent l="10795" t="13335" r="12065" b="825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91740" cy="1435100"/>
                        </a:xfrm>
                        <a:prstGeom prst="rect">
                          <a:avLst/>
                        </a:prstGeom>
                        <a:solidFill>
                          <a:srgbClr val="FFFFFF"/>
                        </a:solidFill>
                        <a:ln w="9525">
                          <a:solidFill>
                            <a:srgbClr val="FFFFFF"/>
                          </a:solidFill>
                          <a:miter lim="200000"/>
                        </a:ln>
                      </wps:spPr>
                      <wps:txbx>
                        <w:txbxContent>
                          <w:p>
                            <w:pPr>
                              <w:adjustRightInd w:val="0"/>
                              <w:snapToGrid w:val="0"/>
                              <w:spacing w:line="0" w:lineRule="atLeast"/>
                              <w:ind w:firstLine="360" w:firstLineChars="200"/>
                              <w:rPr>
                                <w:rFonts w:ascii="楷体" w:hAnsi="楷体" w:eastAsia="楷体"/>
                                <w:sz w:val="18"/>
                                <w:szCs w:val="18"/>
                              </w:rPr>
                            </w:pPr>
                            <w:r>
                              <w:rPr>
                                <w:rFonts w:hint="eastAsia" w:ascii="楷体" w:hAnsi="楷体" w:eastAsia="楷体"/>
                                <w:sz w:val="18"/>
                                <w:szCs w:val="18"/>
                              </w:rPr>
                              <w:t>当温度达到要求时，食材下锅。通常新鲜食材表面带有大量的清洗水，水滴与高温油相遇瞬间产生大量的爆炸，爆炸出来的油滴溅到炒锅边缘</w:t>
                            </w:r>
                            <w:r>
                              <w:rPr>
                                <w:rFonts w:ascii="楷体" w:hAnsi="楷体" w:eastAsia="楷体"/>
                                <w:sz w:val="18"/>
                                <w:szCs w:val="18"/>
                              </w:rPr>
                              <w:t>a</w:t>
                            </w:r>
                            <w:r>
                              <w:rPr>
                                <w:rFonts w:hint="eastAsia" w:ascii="楷体" w:hAnsi="楷体" w:eastAsia="楷体"/>
                                <w:sz w:val="18"/>
                                <w:szCs w:val="18"/>
                              </w:rPr>
                              <w:t>点部位，由于</w:t>
                            </w:r>
                            <w:r>
                              <w:rPr>
                                <w:rFonts w:ascii="楷体" w:hAnsi="楷体" w:eastAsia="楷体"/>
                                <w:sz w:val="18"/>
                                <w:szCs w:val="18"/>
                              </w:rPr>
                              <w:t>a</w:t>
                            </w:r>
                            <w:r>
                              <w:rPr>
                                <w:rFonts w:hint="eastAsia" w:ascii="楷体" w:hAnsi="楷体" w:eastAsia="楷体"/>
                                <w:sz w:val="18"/>
                                <w:szCs w:val="18"/>
                              </w:rPr>
                              <w:t>点温度远远高于</w:t>
                            </w:r>
                            <w:r>
                              <w:rPr>
                                <w:rFonts w:ascii="楷体" w:hAnsi="楷体" w:eastAsia="楷体"/>
                                <w:sz w:val="18"/>
                                <w:szCs w:val="18"/>
                              </w:rPr>
                              <w:t>b</w:t>
                            </w:r>
                            <w:r>
                              <w:rPr>
                                <w:rFonts w:hint="eastAsia" w:ascii="楷体" w:hAnsi="楷体" w:eastAsia="楷体"/>
                                <w:sz w:val="18"/>
                                <w:szCs w:val="18"/>
                              </w:rPr>
                              <w:t>、</w:t>
                            </w:r>
                            <w:r>
                              <w:rPr>
                                <w:rFonts w:ascii="楷体" w:hAnsi="楷体" w:eastAsia="楷体"/>
                                <w:sz w:val="18"/>
                                <w:szCs w:val="18"/>
                              </w:rPr>
                              <w:t>c</w:t>
                            </w:r>
                            <w:r>
                              <w:rPr>
                                <w:rFonts w:hint="eastAsia" w:ascii="楷体" w:hAnsi="楷体" w:eastAsia="楷体"/>
                                <w:sz w:val="18"/>
                                <w:szCs w:val="18"/>
                              </w:rPr>
                              <w:t>点，当油滴溅到</w:t>
                            </w:r>
                            <w:r>
                              <w:rPr>
                                <w:rFonts w:ascii="楷体" w:hAnsi="楷体" w:eastAsia="楷体"/>
                                <w:sz w:val="18"/>
                                <w:szCs w:val="18"/>
                              </w:rPr>
                              <w:t>a</w:t>
                            </w:r>
                            <w:r>
                              <w:rPr>
                                <w:rFonts w:hint="eastAsia" w:ascii="楷体" w:hAnsi="楷体" w:eastAsia="楷体"/>
                                <w:sz w:val="18"/>
                                <w:szCs w:val="18"/>
                              </w:rPr>
                              <w:t>点部位时，油烟迅速蒸发，在锅面形成浓烟，也是油烟产生的第一个高峰，此过程产生的油烟包含爆炸与挥发凝聚两个模态，粒径在</w:t>
                            </w:r>
                            <w:r>
                              <w:rPr>
                                <w:rFonts w:ascii="楷体" w:hAnsi="楷体" w:eastAsia="楷体"/>
                                <w:sz w:val="18"/>
                                <w:szCs w:val="18"/>
                              </w:rPr>
                              <w:t>纳米至</w:t>
                            </w:r>
                            <w:r>
                              <w:rPr>
                                <w:rFonts w:hint="eastAsia" w:ascii="楷体" w:hAnsi="楷体" w:eastAsia="楷体"/>
                                <w:sz w:val="18"/>
                                <w:szCs w:val="18"/>
                              </w:rPr>
                              <w:t>毫米量级之间均有分布。此过程开始油烟</w:t>
                            </w:r>
                            <w:r>
                              <w:rPr>
                                <w:rFonts w:ascii="楷体" w:hAnsi="楷体" w:eastAsia="楷体"/>
                                <w:sz w:val="18"/>
                                <w:szCs w:val="18"/>
                              </w:rPr>
                              <w:t>VOCs成分开始变得极为复杂。</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239.35pt;margin-top:7.05pt;height:113pt;width:196.2pt;z-index:251662336;mso-width-relative:page;mso-height-relative:page;" fillcolor="#FFFFFF" filled="t" stroked="t" coordsize="21600,21600" o:gfxdata="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goCPvYAAAACgEAAA8AAAAAAAAAAQAgAAAAIgAAAGRy&#10;cy9kb3ducmV2LnhtbFBLAQIUABQAAAAIAIdO4kCiCc9dPgIAAIoEAAAOAAAAAAAAAAEAIAAAACcB&#10;AABkcnMvZTJvRG9jLnhtbFBLBQYAAAAABgAGAFkBAADXBQAAAAA=&#10;">
                <v:fill on="t" focussize="0,0"/>
                <v:stroke color="#FFFFFF" miterlimit="2" joinstyle="miter"/>
                <v:imagedata o:title=""/>
                <o:lock v:ext="edit" aspectratio="f"/>
                <v:textbox style="mso-fit-shape-to-text:t;">
                  <w:txbxContent>
                    <w:p>
                      <w:pPr>
                        <w:adjustRightInd w:val="0"/>
                        <w:snapToGrid w:val="0"/>
                        <w:spacing w:line="0" w:lineRule="atLeast"/>
                        <w:ind w:firstLine="360" w:firstLineChars="200"/>
                        <w:rPr>
                          <w:rFonts w:ascii="楷体" w:hAnsi="楷体" w:eastAsia="楷体"/>
                          <w:sz w:val="18"/>
                          <w:szCs w:val="18"/>
                        </w:rPr>
                      </w:pPr>
                      <w:r>
                        <w:rPr>
                          <w:rFonts w:hint="eastAsia" w:ascii="楷体" w:hAnsi="楷体" w:eastAsia="楷体"/>
                          <w:sz w:val="18"/>
                          <w:szCs w:val="18"/>
                        </w:rPr>
                        <w:t>当温度达到要求时，食材下锅。通常新鲜食材表面带有大量的清洗水，水滴与高温油相遇瞬间产生大量的爆炸，爆炸出来的油滴溅到炒锅边缘</w:t>
                      </w:r>
                      <w:r>
                        <w:rPr>
                          <w:rFonts w:ascii="楷体" w:hAnsi="楷体" w:eastAsia="楷体"/>
                          <w:sz w:val="18"/>
                          <w:szCs w:val="18"/>
                        </w:rPr>
                        <w:t>a</w:t>
                      </w:r>
                      <w:r>
                        <w:rPr>
                          <w:rFonts w:hint="eastAsia" w:ascii="楷体" w:hAnsi="楷体" w:eastAsia="楷体"/>
                          <w:sz w:val="18"/>
                          <w:szCs w:val="18"/>
                        </w:rPr>
                        <w:t>点部位，由于</w:t>
                      </w:r>
                      <w:r>
                        <w:rPr>
                          <w:rFonts w:ascii="楷体" w:hAnsi="楷体" w:eastAsia="楷体"/>
                          <w:sz w:val="18"/>
                          <w:szCs w:val="18"/>
                        </w:rPr>
                        <w:t>a</w:t>
                      </w:r>
                      <w:r>
                        <w:rPr>
                          <w:rFonts w:hint="eastAsia" w:ascii="楷体" w:hAnsi="楷体" w:eastAsia="楷体"/>
                          <w:sz w:val="18"/>
                          <w:szCs w:val="18"/>
                        </w:rPr>
                        <w:t>点温度远远高于</w:t>
                      </w:r>
                      <w:r>
                        <w:rPr>
                          <w:rFonts w:ascii="楷体" w:hAnsi="楷体" w:eastAsia="楷体"/>
                          <w:sz w:val="18"/>
                          <w:szCs w:val="18"/>
                        </w:rPr>
                        <w:t>b</w:t>
                      </w:r>
                      <w:r>
                        <w:rPr>
                          <w:rFonts w:hint="eastAsia" w:ascii="楷体" w:hAnsi="楷体" w:eastAsia="楷体"/>
                          <w:sz w:val="18"/>
                          <w:szCs w:val="18"/>
                        </w:rPr>
                        <w:t>、</w:t>
                      </w:r>
                      <w:r>
                        <w:rPr>
                          <w:rFonts w:ascii="楷体" w:hAnsi="楷体" w:eastAsia="楷体"/>
                          <w:sz w:val="18"/>
                          <w:szCs w:val="18"/>
                        </w:rPr>
                        <w:t>c</w:t>
                      </w:r>
                      <w:r>
                        <w:rPr>
                          <w:rFonts w:hint="eastAsia" w:ascii="楷体" w:hAnsi="楷体" w:eastAsia="楷体"/>
                          <w:sz w:val="18"/>
                          <w:szCs w:val="18"/>
                        </w:rPr>
                        <w:t>点，当油滴溅到</w:t>
                      </w:r>
                      <w:r>
                        <w:rPr>
                          <w:rFonts w:ascii="楷体" w:hAnsi="楷体" w:eastAsia="楷体"/>
                          <w:sz w:val="18"/>
                          <w:szCs w:val="18"/>
                        </w:rPr>
                        <w:t>a</w:t>
                      </w:r>
                      <w:r>
                        <w:rPr>
                          <w:rFonts w:hint="eastAsia" w:ascii="楷体" w:hAnsi="楷体" w:eastAsia="楷体"/>
                          <w:sz w:val="18"/>
                          <w:szCs w:val="18"/>
                        </w:rPr>
                        <w:t>点部位时，油烟迅速蒸发，在锅面形成浓烟，也是油烟产生的第一个高峰，此过程产生的油烟包含爆炸与挥发凝聚两个模态，粒径在</w:t>
                      </w:r>
                      <w:r>
                        <w:rPr>
                          <w:rFonts w:ascii="楷体" w:hAnsi="楷体" w:eastAsia="楷体"/>
                          <w:sz w:val="18"/>
                          <w:szCs w:val="18"/>
                        </w:rPr>
                        <w:t>纳米至</w:t>
                      </w:r>
                      <w:r>
                        <w:rPr>
                          <w:rFonts w:hint="eastAsia" w:ascii="楷体" w:hAnsi="楷体" w:eastAsia="楷体"/>
                          <w:sz w:val="18"/>
                          <w:szCs w:val="18"/>
                        </w:rPr>
                        <w:t>毫米量级之间均有分布。此过程开始油烟</w:t>
                      </w:r>
                      <w:r>
                        <w:rPr>
                          <w:rFonts w:ascii="楷体" w:hAnsi="楷体" w:eastAsia="楷体"/>
                          <w:sz w:val="18"/>
                          <w:szCs w:val="18"/>
                        </w:rPr>
                        <w:t>VOCs成分开始变得极为复杂。</w:t>
                      </w:r>
                    </w:p>
                  </w:txbxContent>
                </v:textbox>
              </v:shape>
            </w:pict>
          </mc:Fallback>
        </mc:AlternateContent>
      </w:r>
      <w:r>
        <w:rPr>
          <w:color w:val="000000"/>
        </w:rPr>
        <w:drawing>
          <wp:inline distT="0" distB="0" distL="0" distR="0">
            <wp:extent cx="2879725" cy="1801495"/>
            <wp:effectExtent l="19050" t="0" r="0" b="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referRelativeResize="0">
                      <a:picLocks noChangeArrowheads="1"/>
                    </pic:cNvPicPr>
                  </pic:nvPicPr>
                  <pic:blipFill>
                    <a:blip r:embed="rId9" cstate="print"/>
                    <a:srcRect/>
                    <a:stretch>
                      <a:fillRect/>
                    </a:stretch>
                  </pic:blipFill>
                  <pic:spPr>
                    <a:xfrm>
                      <a:off x="0" y="0"/>
                      <a:ext cx="2879725" cy="1801495"/>
                    </a:xfrm>
                    <a:prstGeom prst="rect">
                      <a:avLst/>
                    </a:prstGeom>
                    <a:noFill/>
                    <a:ln w="9525">
                      <a:noFill/>
                      <a:miter lim="800000"/>
                      <a:headEnd/>
                      <a:tailEnd/>
                    </a:ln>
                  </pic:spPr>
                </pic:pic>
              </a:graphicData>
            </a:graphic>
          </wp:inline>
        </w:drawing>
      </w:r>
    </w:p>
    <w:p>
      <w:pPr>
        <w:rPr>
          <w:color w:val="000000"/>
        </w:rPr>
      </w:pPr>
    </w:p>
    <w:p>
      <w:pPr>
        <w:rPr>
          <w:color w:val="000000"/>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448310</wp:posOffset>
                </wp:positionH>
                <wp:positionV relativeFrom="paragraph">
                  <wp:posOffset>1907540</wp:posOffset>
                </wp:positionV>
                <wp:extent cx="0" cy="368935"/>
                <wp:effectExtent l="57785" t="12065" r="56515" b="19050"/>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0" cy="3689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5.3pt;margin-top:150.2pt;height:29.05pt;width:0pt;z-index:251668480;mso-width-relative:page;mso-height-relative:page;" filled="f" stroked="t" coordsize="21600,21600" o:gfxdata="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HIPPYAAAACQEAAA8AAAAAAAAAAQAg&#10;AAAAIgAAAGRycy9kb3ducmV2LnhtbFBLAQIUABQAAAAIAIdO4kCuJ/B8DgIAAO0DAAAOAAAAAAAA&#10;AAEAIAAAACcBAABkcnMvZTJvRG9jLnhtbFBLBQYAAAAABgAGAFkBAACn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3360" behindDoc="0" locked="0" layoutInCell="1" allowOverlap="1">
                <wp:simplePos x="0" y="0"/>
                <wp:positionH relativeFrom="column">
                  <wp:posOffset>3039745</wp:posOffset>
                </wp:positionH>
                <wp:positionV relativeFrom="paragraph">
                  <wp:posOffset>81915</wp:posOffset>
                </wp:positionV>
                <wp:extent cx="2481580" cy="1889125"/>
                <wp:effectExtent l="10795" t="5715" r="12700" b="1016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481580" cy="1889125"/>
                        </a:xfrm>
                        <a:prstGeom prst="rect">
                          <a:avLst/>
                        </a:prstGeom>
                        <a:solidFill>
                          <a:srgbClr val="FFFFFF"/>
                        </a:solidFill>
                        <a:ln w="9525">
                          <a:solidFill>
                            <a:srgbClr val="FFFFFF"/>
                          </a:solidFill>
                          <a:miter lim="200000"/>
                        </a:ln>
                      </wps:spPr>
                      <wps:txb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食材入锅初期，伴随着翻炒，锅面温度降低，食材温度上升，温差逐渐减小，油烟浓度随之下降。从锅面到食材中心呈现不均匀的温度梯度，在食材与锅面之间有一个油水接触层，此层产生的油烟包含爆炸与挥发凝聚两个模态，其挥发凝聚过程与单纯空气中的过饱和凝聚不同，存在过饱和食油蒸气在水泡表面瞬间凝聚的过程，会产生超过毫米级别的油包水与水包油粗颗粒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9.35pt;margin-top:6.45pt;height:148.75pt;width:195.4pt;z-index:251663360;mso-width-relative:page;mso-height-relative:page;" fillcolor="#FFFFFF" filled="t" stroked="t" coordsize="21600,21600" o:gfxdata="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&#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Czh22wAAAAoBAAAPAAAAAAAAAAEAIAAAACIAAABk&#10;cnMvZG93bnJldi54bWxQSwECFAAUAAAACACHTuJALQXFOTwCAACKBAAADgAAAAAAAAABACAAAAAq&#10;AQAAZHJzL2Uyb0RvYy54bWxQSwUGAAAAAAYABgBZAQAA2AUAAAAA&#10;">
                <v:fill on="t" focussize="0,0"/>
                <v:stroke color="#FFFFFF" miterlimit="2" joinstyle="miter"/>
                <v:imagedata o:title=""/>
                <o:lock v:ext="edit" aspectratio="f"/>
                <v:textbo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食材入锅初期，伴随着翻炒，锅面温度降低，食材温度上升，温差逐渐减小，油烟浓度随之下降。从锅面到食材中心呈现不均匀的温度梯度，在食材与锅面之间有一个油水接触层，此层产生的油烟包含爆炸与挥发凝聚两个模态，其挥发凝聚过程与单纯空气中的过饱和凝聚不同，存在过饱和食油蒸气在水泡表面瞬间凝聚的过程，会产生超过毫米级别的油包水与水包油粗颗粒物。</w:t>
                      </w:r>
                    </w:p>
                  </w:txbxContent>
                </v:textbox>
              </v:shape>
            </w:pict>
          </mc:Fallback>
        </mc:AlternateContent>
      </w:r>
      <w:r>
        <w:rPr>
          <w:color w:val="000000"/>
        </w:rPr>
        <w:drawing>
          <wp:inline distT="0" distB="0" distL="0" distR="0">
            <wp:extent cx="2879725" cy="1801495"/>
            <wp:effectExtent l="19050" t="0" r="0" b="0"/>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referRelativeResize="0">
                      <a:picLocks noChangeArrowheads="1"/>
                    </pic:cNvPicPr>
                  </pic:nvPicPr>
                  <pic:blipFill>
                    <a:blip r:embed="rId10" cstate="print"/>
                    <a:srcRect/>
                    <a:stretch>
                      <a:fillRect/>
                    </a:stretch>
                  </pic:blipFill>
                  <pic:spPr>
                    <a:xfrm>
                      <a:off x="0" y="0"/>
                      <a:ext cx="2879725" cy="1801495"/>
                    </a:xfrm>
                    <a:prstGeom prst="rect">
                      <a:avLst/>
                    </a:prstGeom>
                    <a:noFill/>
                    <a:ln w="9525">
                      <a:noFill/>
                      <a:miter lim="800000"/>
                      <a:headEnd/>
                      <a:tailEnd/>
                    </a:ln>
                  </pic:spPr>
                </pic:pic>
              </a:graphicData>
            </a:graphic>
          </wp:inline>
        </w:drawing>
      </w:r>
    </w:p>
    <w:p>
      <w:pPr>
        <w:rPr>
          <w:color w:val="000000"/>
        </w:rPr>
      </w:pPr>
    </w:p>
    <w:p>
      <w:pPr>
        <w:rPr>
          <w:color w:val="000000"/>
        </w:rPr>
      </w:pPr>
      <w:r>
        <w:rPr>
          <w:color w:val="000000"/>
        </w:rPr>
        <mc:AlternateContent>
          <mc:Choice Requires="wps">
            <w:drawing>
              <wp:anchor distT="0" distB="0" distL="114300" distR="114300" simplePos="0" relativeHeight="251670528" behindDoc="0" locked="0" layoutInCell="1" allowOverlap="1">
                <wp:simplePos x="0" y="0"/>
                <wp:positionH relativeFrom="column">
                  <wp:posOffset>448310</wp:posOffset>
                </wp:positionH>
                <wp:positionV relativeFrom="paragraph">
                  <wp:posOffset>1881505</wp:posOffset>
                </wp:positionV>
                <wp:extent cx="635" cy="386715"/>
                <wp:effectExtent l="57785" t="5080" r="55880" b="177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35" cy="38671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5.3pt;margin-top:148.15pt;height:30.45pt;width:0.05pt;z-index:251670528;mso-width-relative:page;mso-height-relative:page;" filled="f" stroked="t" coordsize="21600,21600" o:gfxdata="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ZAmWNoAAAAJAQAADwAAAAAA&#10;AAABACAAAAAiAAAAZHJzL2Rvd25yZXYueG1sUEsBAhQAFAAAAAgAh07iQNbLcj4RAgAA7QMAAA4A&#10;AAAAAAAAAQAgAAAAKQEAAGRycy9lMm9Eb2MueG1sUEsFBgAAAAAGAAYAWQEAAKw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3032125</wp:posOffset>
                </wp:positionH>
                <wp:positionV relativeFrom="paragraph">
                  <wp:posOffset>88900</wp:posOffset>
                </wp:positionV>
                <wp:extent cx="2480945" cy="1287145"/>
                <wp:effectExtent l="12700" t="12700" r="11430" b="76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0945" cy="1287145"/>
                        </a:xfrm>
                        <a:prstGeom prst="rect">
                          <a:avLst/>
                        </a:prstGeom>
                        <a:solidFill>
                          <a:srgbClr val="FFFFFF"/>
                        </a:solidFill>
                        <a:ln w="9525">
                          <a:solidFill>
                            <a:srgbClr val="FFFFFF"/>
                          </a:solidFill>
                          <a:miter lim="200000"/>
                        </a:ln>
                      </wps:spPr>
                      <wps:txb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中餐炒菜在菜即将起锅之前往往有一个猛火爆炒使得锅内食材起火燃烧的过程，而这个过程并非食材起火，而是食材腾空翻起时产生的小油滴和细小的食材渣燃烧起火，并产生大量的油烟，这是油烟浓度产生的最后一个峰值，此过程产生的油烟包含爆炸与挥发凝聚以及食材不完全燃烧产物聚集三个模态，此过程颗粒物的成分最为复杂。</w:t>
                            </w:r>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238.75pt;margin-top:7pt;height:101.35pt;width:195.35pt;z-index:251664384;mso-width-relative:page;mso-height-relative:page;" fillcolor="#FFFFFF" filled="t" stroked="t" coordsize="21600,21600" o:gfxdata="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2lL9s2AAAAAoBAAAPAAAAAAAAAAEAIAAAACIAAABkcnMv&#10;ZG93bnJldi54bWxQSwECFAAUAAAACACHTuJAv28prjwCAACIBAAADgAAAAAAAAABACAAAAAnAQAA&#10;ZHJzL2Uyb0RvYy54bWxQSwUGAAAAAAYABgBZAQAA1QUAAAAA&#10;">
                <v:fill on="t" focussize="0,0"/>
                <v:stroke color="#FFFFFF" miterlimit="2" joinstyle="miter"/>
                <v:imagedata o:title=""/>
                <o:lock v:ext="edit" aspectratio="f"/>
                <v:textbox style="mso-fit-shape-to-text:t;">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中餐炒菜在菜即将起锅之前往往有一个猛火爆炒使得锅内食材起火燃烧的过程，而这个过程并非食材起火，而是食材腾空翻起时产生的小油滴和细小的食材渣燃烧起火，并产生大量的油烟，这是油烟浓度产生的最后一个峰值，此过程产生的油烟包含爆炸与挥发凝聚以及食材不完全燃烧产物聚集三个模态，此过程颗粒物的成分最为复杂。</w:t>
                      </w:r>
                    </w:p>
                  </w:txbxContent>
                </v:textbox>
              </v:shape>
            </w:pict>
          </mc:Fallback>
        </mc:AlternateContent>
      </w:r>
      <w:r>
        <w:rPr>
          <w:color w:val="000000"/>
        </w:rPr>
        <w:drawing>
          <wp:inline distT="0" distB="0" distL="0" distR="0">
            <wp:extent cx="2879725" cy="1801495"/>
            <wp:effectExtent l="19050" t="0" r="0" b="0"/>
            <wp:docPr id="9" name="图片 6"/>
            <wp:cNvGraphicFramePr/>
            <a:graphic xmlns:a="http://schemas.openxmlformats.org/drawingml/2006/main">
              <a:graphicData uri="http://schemas.openxmlformats.org/drawingml/2006/picture">
                <pic:pic xmlns:pic="http://schemas.openxmlformats.org/drawingml/2006/picture">
                  <pic:nvPicPr>
                    <pic:cNvPr id="9" name="图片 6"/>
                    <pic:cNvPicPr preferRelativeResize="0">
                      <a:picLocks noChangeArrowheads="1"/>
                    </pic:cNvPicPr>
                  </pic:nvPicPr>
                  <pic:blipFill>
                    <a:blip r:embed="rId11" cstate="print"/>
                    <a:srcRect/>
                    <a:stretch>
                      <a:fillRect/>
                    </a:stretch>
                  </pic:blipFill>
                  <pic:spPr>
                    <a:xfrm>
                      <a:off x="0" y="0"/>
                      <a:ext cx="2879725" cy="1801495"/>
                    </a:xfrm>
                    <a:prstGeom prst="rect">
                      <a:avLst/>
                    </a:prstGeom>
                    <a:noFill/>
                    <a:ln w="9525">
                      <a:noFill/>
                      <a:miter lim="800000"/>
                      <a:headEnd/>
                      <a:tailEnd/>
                    </a:ln>
                  </pic:spPr>
                </pic:pic>
              </a:graphicData>
            </a:graphic>
          </wp:inline>
        </w:drawing>
      </w:r>
    </w:p>
    <w:p>
      <w:pPr>
        <w:rPr>
          <w:color w:val="000000"/>
        </w:rPr>
      </w:pPr>
    </w:p>
    <w:p>
      <w:r>
        <w:rPr>
          <w:color w:val="000000"/>
        </w:rPr>
        <mc:AlternateContent>
          <mc:Choice Requires="wps">
            <w:drawing>
              <wp:anchor distT="0" distB="0" distL="114300" distR="114300" simplePos="0" relativeHeight="251665408" behindDoc="0" locked="0" layoutInCell="1" allowOverlap="1">
                <wp:simplePos x="0" y="0"/>
                <wp:positionH relativeFrom="column">
                  <wp:posOffset>3032125</wp:posOffset>
                </wp:positionH>
                <wp:positionV relativeFrom="paragraph">
                  <wp:posOffset>81915</wp:posOffset>
                </wp:positionV>
                <wp:extent cx="2480945" cy="1755140"/>
                <wp:effectExtent l="12700" t="5715" r="11430"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80945" cy="1755140"/>
                        </a:xfrm>
                        <a:prstGeom prst="rect">
                          <a:avLst/>
                        </a:prstGeom>
                        <a:solidFill>
                          <a:srgbClr val="FFFFFF"/>
                        </a:solidFill>
                        <a:ln w="9525">
                          <a:solidFill>
                            <a:srgbClr val="FFFFFF"/>
                          </a:solidFill>
                          <a:miter lim="200000"/>
                        </a:ln>
                      </wps:spPr>
                      <wps:txb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食材炒好后起锅，在食材盛入碟子的过程中，由于炒锅外沿温度往往高于食材集中的锅底，导致汤汁受高温挥发产生一个短时间的极浓油烟，随即，锅体温度迅速下降，油烟产生量迅速减少，此过程产生的油烟包含爆炸与挥发凝聚两个模态，产生油烟颗粒物属于TSP/DF范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8.75pt;margin-top:6.45pt;height:138.2pt;width:195.35pt;z-index:251665408;mso-width-relative:page;mso-height-relative:page;" fillcolor="#FFFFFF" filled="t" stroked="t" coordsize="21600,21600" o:gfxdata="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LrSn7aAAAACgEAAA8AAAAAAAAAAQAgAAAA&#10;IgAAAGRycy9kb3ducmV2LnhtbFBLAQIUABQAAAAIAIdO4kBV8JbKQgIAAIgEAAAOAAAAAAAAAAEA&#10;IAAAACkBAABkcnMvZTJvRG9jLnhtbFBLBQYAAAAABgAGAFkBAADdBQAAAAA=&#10;">
                <v:fill on="t" focussize="0,0"/>
                <v:stroke color="#FFFFFF" miterlimit="2" joinstyle="miter"/>
                <v:imagedata o:title=""/>
                <o:lock v:ext="edit" aspectratio="f"/>
                <v:textbox>
                  <w:txbxContent>
                    <w:p>
                      <w:pPr>
                        <w:spacing w:line="0" w:lineRule="atLeast"/>
                        <w:ind w:firstLine="360" w:firstLineChars="200"/>
                        <w:rPr>
                          <w:rFonts w:ascii="楷体" w:hAnsi="楷体" w:eastAsia="楷体"/>
                          <w:sz w:val="18"/>
                          <w:szCs w:val="18"/>
                        </w:rPr>
                      </w:pPr>
                      <w:r>
                        <w:rPr>
                          <w:rFonts w:hint="eastAsia" w:ascii="楷体" w:hAnsi="楷体" w:eastAsia="楷体"/>
                          <w:sz w:val="18"/>
                          <w:szCs w:val="18"/>
                        </w:rPr>
                        <w:t>食材炒好后起锅，在食材盛入碟子的过程中，由于炒锅外沿温度往往高于食材集中的锅底，导致汤汁受高温挥发产生一个短时间的极浓油烟，随即，锅体温度迅速下降，油烟产生量迅速减少，此过程产生的油烟包含爆炸与挥发凝聚两个模态，产生油烟颗粒物属于TSP/DF范畴。</w:t>
                      </w:r>
                    </w:p>
                  </w:txbxContent>
                </v:textbox>
              </v:shape>
            </w:pict>
          </mc:Fallback>
        </mc:AlternateContent>
      </w:r>
      <w:r>
        <w:rPr>
          <w:color w:val="000000"/>
        </w:rPr>
        <w:drawing>
          <wp:inline distT="0" distB="0" distL="0" distR="0">
            <wp:extent cx="2879725" cy="1801495"/>
            <wp:effectExtent l="19050" t="0" r="0" b="0"/>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referRelativeResize="0">
                      <a:picLocks noChangeArrowheads="1"/>
                    </pic:cNvPicPr>
                  </pic:nvPicPr>
                  <pic:blipFill>
                    <a:blip r:embed="rId12" cstate="print"/>
                    <a:srcRect/>
                    <a:stretch>
                      <a:fillRect/>
                    </a:stretch>
                  </pic:blipFill>
                  <pic:spPr>
                    <a:xfrm>
                      <a:off x="0" y="0"/>
                      <a:ext cx="2879725" cy="1801495"/>
                    </a:xfrm>
                    <a:prstGeom prst="rect">
                      <a:avLst/>
                    </a:prstGeom>
                    <a:noFill/>
                    <a:ln w="9525">
                      <a:noFill/>
                      <a:miter lim="800000"/>
                      <a:headEnd/>
                      <a:tailEnd/>
                    </a:ln>
                  </pic:spPr>
                </pic:pic>
              </a:graphicData>
            </a:graphic>
          </wp:inline>
        </w:drawing>
      </w:r>
    </w:p>
    <w:p>
      <w:pPr>
        <w:jc w:val="center"/>
        <w:rPr>
          <w:b/>
        </w:rPr>
      </w:pPr>
      <w:r>
        <w:rPr>
          <w:rFonts w:hint="eastAsia"/>
          <w:b/>
        </w:rPr>
        <w:t>图 4-1</w:t>
      </w:r>
      <w:r>
        <w:rPr>
          <w:b/>
        </w:rPr>
        <w:t xml:space="preserve"> </w:t>
      </w:r>
      <w:r>
        <w:rPr>
          <w:rFonts w:hint="eastAsia"/>
          <w:b/>
        </w:rPr>
        <w:t>中国家庭厨房烹饪流程及油烟生成过程图</w:t>
      </w:r>
    </w:p>
    <w:p>
      <w:pPr>
        <w:spacing w:line="360" w:lineRule="auto"/>
        <w:jc w:val="left"/>
        <w:outlineLvl w:val="1"/>
        <w:rPr>
          <w:rFonts w:ascii="黑体" w:hAnsi="黑体" w:eastAsia="黑体"/>
          <w:b/>
          <w:sz w:val="24"/>
          <w:szCs w:val="24"/>
        </w:rPr>
      </w:pPr>
      <w:bookmarkStart w:id="15" w:name="_Toc464734080"/>
      <w:r>
        <w:rPr>
          <w:rFonts w:hint="eastAsia" w:ascii="黑体" w:hAnsi="黑体" w:eastAsia="黑体"/>
          <w:b/>
          <w:sz w:val="24"/>
          <w:szCs w:val="24"/>
        </w:rPr>
        <w:t>4.2深圳市</w:t>
      </w:r>
      <w:r>
        <w:rPr>
          <w:rFonts w:ascii="黑体" w:hAnsi="黑体" w:eastAsia="黑体"/>
          <w:b/>
          <w:sz w:val="24"/>
          <w:szCs w:val="24"/>
        </w:rPr>
        <w:t>家庭油烟</w:t>
      </w:r>
      <w:r>
        <w:rPr>
          <w:rFonts w:hint="eastAsia" w:ascii="黑体" w:hAnsi="黑体" w:eastAsia="黑体"/>
          <w:b/>
          <w:sz w:val="24"/>
          <w:szCs w:val="24"/>
        </w:rPr>
        <w:t>污染物排放特征</w:t>
      </w:r>
      <w:bookmarkEnd w:id="15"/>
    </w:p>
    <w:p>
      <w:pPr>
        <w:spacing w:line="360" w:lineRule="auto"/>
        <w:ind w:firstLine="420" w:firstLineChars="200"/>
        <w:jc w:val="left"/>
        <w:rPr>
          <w:rFonts w:ascii="宋体" w:hAnsi="宋体" w:eastAsia="宋体"/>
          <w:szCs w:val="21"/>
        </w:rPr>
      </w:pPr>
      <w:r>
        <w:rPr>
          <w:rFonts w:hint="eastAsia" w:ascii="宋体" w:hAnsi="宋体" w:eastAsia="宋体"/>
          <w:szCs w:val="21"/>
        </w:rPr>
        <w:t>为了摸清深圳市家庭厨房油烟污染物排放情况，标准编制组通过抽样调研，购置租用了深圳市典型家庭常用品牌吸油烟机18台（套），在</w:t>
      </w:r>
      <w:r>
        <w:rPr>
          <w:rFonts w:ascii="宋体" w:hAnsi="宋体" w:eastAsia="宋体"/>
          <w:szCs w:val="21"/>
        </w:rPr>
        <w:t>北京大学深圳研究生院环境和能源学院搭建了油烟综合测试平台，</w:t>
      </w:r>
      <w:r>
        <w:rPr>
          <w:rFonts w:hint="eastAsia" w:ascii="宋体" w:hAnsi="宋体" w:eastAsia="宋体"/>
          <w:szCs w:val="21"/>
        </w:rPr>
        <w:t>配备了齐全的家庭厨房用具，采购了不同的油品、食材，使用不同的操作人员根据深圳市典型家庭的菜谱进行烹饪，对不同品牌和不同烹饪条件下排放的油烟颗粒物、甲烷和非甲烷总烃、挥发性有机化合物（VOCs</w:t>
      </w:r>
      <w:r>
        <w:rPr>
          <w:rFonts w:ascii="宋体" w:hAnsi="宋体" w:eastAsia="宋体"/>
          <w:szCs w:val="21"/>
        </w:rPr>
        <w:t>）</w:t>
      </w:r>
      <w:r>
        <w:rPr>
          <w:rFonts w:hint="eastAsia" w:ascii="宋体" w:hAnsi="宋体" w:eastAsia="宋体"/>
          <w:szCs w:val="21"/>
        </w:rPr>
        <w:t>以及醛酮类化合物等污染物项目同时采集样品，进行了全面而系统的分析。</w:t>
      </w:r>
    </w:p>
    <w:p>
      <w:pPr>
        <w:spacing w:line="360" w:lineRule="auto"/>
        <w:jc w:val="left"/>
        <w:outlineLvl w:val="2"/>
        <w:rPr>
          <w:rFonts w:ascii="黑体" w:hAnsi="黑体" w:eastAsia="黑体"/>
          <w:b/>
          <w:sz w:val="24"/>
          <w:szCs w:val="24"/>
        </w:rPr>
      </w:pPr>
      <w:bookmarkStart w:id="16" w:name="_Toc464734081"/>
      <w:r>
        <w:rPr>
          <w:rFonts w:hint="eastAsia" w:ascii="黑体" w:hAnsi="黑体" w:eastAsia="黑体"/>
          <w:b/>
          <w:sz w:val="24"/>
          <w:szCs w:val="24"/>
        </w:rPr>
        <w:t>4.2.1深圳市家庭油烟颗粒物排放特征</w:t>
      </w:r>
      <w:bookmarkEnd w:id="16"/>
    </w:p>
    <w:p>
      <w:pPr>
        <w:spacing w:line="360" w:lineRule="auto"/>
        <w:ind w:firstLine="480"/>
        <w:jc w:val="left"/>
        <w:rPr>
          <w:rFonts w:ascii="宋体" w:hAnsi="宋体" w:eastAsia="宋体"/>
          <w:szCs w:val="21"/>
        </w:rPr>
      </w:pPr>
      <w:r>
        <w:rPr>
          <w:rFonts w:hint="eastAsia" w:ascii="宋体" w:hAnsi="宋体" w:eastAsia="宋体"/>
          <w:szCs w:val="21"/>
        </w:rPr>
        <w:t>参照《饮食业油烟排放标准》（GB</w:t>
      </w:r>
      <w:r>
        <w:rPr>
          <w:rFonts w:ascii="宋体" w:hAnsi="宋体" w:eastAsia="宋体"/>
          <w:szCs w:val="21"/>
        </w:rPr>
        <w:t xml:space="preserve"> </w:t>
      </w:r>
      <w:r>
        <w:rPr>
          <w:rFonts w:hint="eastAsia" w:ascii="宋体" w:hAnsi="宋体" w:eastAsia="宋体"/>
          <w:szCs w:val="21"/>
        </w:rPr>
        <w:t>18483-2001）中油烟的采集和分析测试方法，标准编制组对每一个抽样家庭烹饪习惯和油烟机组合方式下产生的油烟均采集了4个样品，每个样品采集10min，统计结果如下：</w:t>
      </w: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jc w:val="center"/>
        <w:rPr>
          <w:rFonts w:ascii="宋体" w:hAnsi="宋体" w:eastAsia="宋体"/>
          <w:b/>
          <w:szCs w:val="21"/>
        </w:rPr>
      </w:pPr>
      <w:r>
        <w:rPr>
          <w:rFonts w:hint="eastAsia" w:ascii="宋体" w:hAnsi="宋体" w:eastAsia="宋体"/>
          <w:b/>
          <w:szCs w:val="21"/>
        </w:rPr>
        <w:t>表4-1</w:t>
      </w:r>
      <w:r>
        <w:rPr>
          <w:rFonts w:ascii="宋体" w:hAnsi="宋体" w:eastAsia="宋体"/>
          <w:b/>
          <w:szCs w:val="21"/>
        </w:rPr>
        <w:t xml:space="preserve"> </w:t>
      </w:r>
      <w:r>
        <w:rPr>
          <w:rFonts w:hint="eastAsia" w:ascii="宋体" w:hAnsi="宋体" w:eastAsia="宋体"/>
          <w:b/>
          <w:szCs w:val="21"/>
        </w:rPr>
        <w:t>深圳市典型家庭厨房油烟排放浓度</w:t>
      </w:r>
      <w:r>
        <w:rPr>
          <w:rFonts w:hint="eastAsia" w:ascii="宋体" w:hAnsi="宋体" w:eastAsia="宋体" w:cs="宋体"/>
          <w:b/>
          <w:color w:val="000000"/>
          <w:kern w:val="0"/>
          <w:sz w:val="22"/>
        </w:rPr>
        <w:t>（mg/m</w:t>
      </w:r>
      <w:r>
        <w:rPr>
          <w:rFonts w:hint="eastAsia" w:ascii="宋体" w:hAnsi="宋体" w:eastAsia="宋体" w:cs="宋体"/>
          <w:b/>
          <w:color w:val="000000"/>
          <w:kern w:val="0"/>
          <w:sz w:val="22"/>
          <w:vertAlign w:val="superscript"/>
        </w:rPr>
        <w:t>3</w:t>
      </w:r>
      <w:r>
        <w:rPr>
          <w:rFonts w:hint="eastAsia" w:ascii="宋体" w:hAnsi="宋体" w:eastAsia="宋体" w:cs="宋体"/>
          <w:b/>
          <w:color w:val="000000"/>
          <w:kern w:val="0"/>
          <w:sz w:val="22"/>
        </w:rPr>
        <w:t>）</w:t>
      </w:r>
    </w:p>
    <w:tbl>
      <w:tblPr>
        <w:tblStyle w:val="11"/>
        <w:tblW w:w="8221" w:type="dxa"/>
        <w:tblInd w:w="0" w:type="dxa"/>
        <w:tblLayout w:type="autofit"/>
        <w:tblCellMar>
          <w:top w:w="0" w:type="dxa"/>
          <w:left w:w="108" w:type="dxa"/>
          <w:bottom w:w="0" w:type="dxa"/>
          <w:right w:w="108" w:type="dxa"/>
        </w:tblCellMar>
      </w:tblPr>
      <w:tblGrid>
        <w:gridCol w:w="2268"/>
        <w:gridCol w:w="1417"/>
        <w:gridCol w:w="2268"/>
        <w:gridCol w:w="2268"/>
      </w:tblGrid>
      <w:tr>
        <w:tblPrEx>
          <w:tblCellMar>
            <w:top w:w="0" w:type="dxa"/>
            <w:left w:w="108" w:type="dxa"/>
            <w:bottom w:w="0" w:type="dxa"/>
            <w:right w:w="108" w:type="dxa"/>
          </w:tblCellMar>
        </w:tblPrEx>
        <w:trPr>
          <w:trHeight w:val="540"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家庭及吸油烟机编号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样品编号</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油烟排放浓度</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油烟平均排放浓度</w:t>
            </w: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4.62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25.05</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17.27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10.44</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30.46</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19.01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19.39</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16.28</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15.76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21.70</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13.59</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14.72</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16.68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49.26</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22.72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9.41</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bl>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spacing w:line="360" w:lineRule="auto"/>
        <w:jc w:val="center"/>
        <w:rPr>
          <w:rFonts w:ascii="宋体" w:hAnsi="宋体" w:eastAsia="宋体"/>
          <w:b/>
          <w:szCs w:val="21"/>
        </w:rPr>
      </w:pPr>
      <w:r>
        <w:rPr>
          <w:rFonts w:hint="eastAsia" w:ascii="宋体" w:hAnsi="宋体" w:eastAsia="宋体"/>
          <w:b/>
          <w:szCs w:val="21"/>
        </w:rPr>
        <w:t>表4-1续</w:t>
      </w:r>
      <w:r>
        <w:rPr>
          <w:rFonts w:ascii="宋体" w:hAnsi="宋体" w:eastAsia="宋体"/>
          <w:b/>
          <w:szCs w:val="21"/>
        </w:rPr>
        <w:t xml:space="preserve"> </w:t>
      </w:r>
      <w:r>
        <w:rPr>
          <w:rFonts w:hint="eastAsia" w:ascii="宋体" w:hAnsi="宋体" w:eastAsia="宋体"/>
          <w:b/>
          <w:szCs w:val="21"/>
        </w:rPr>
        <w:t>深圳市典型家庭厨房油烟排放浓度</w:t>
      </w:r>
      <w:r>
        <w:rPr>
          <w:rFonts w:hint="eastAsia" w:ascii="宋体" w:hAnsi="宋体" w:eastAsia="宋体" w:cs="宋体"/>
          <w:b/>
          <w:color w:val="000000"/>
          <w:kern w:val="0"/>
          <w:sz w:val="22"/>
        </w:rPr>
        <w:t>（mg/m</w:t>
      </w:r>
      <w:r>
        <w:rPr>
          <w:rFonts w:hint="eastAsia" w:ascii="宋体" w:hAnsi="宋体" w:eastAsia="宋体" w:cs="宋体"/>
          <w:b/>
          <w:color w:val="000000"/>
          <w:kern w:val="0"/>
          <w:sz w:val="22"/>
          <w:vertAlign w:val="superscript"/>
        </w:rPr>
        <w:t>3</w:t>
      </w:r>
      <w:r>
        <w:rPr>
          <w:rFonts w:hint="eastAsia" w:ascii="宋体" w:hAnsi="宋体" w:eastAsia="宋体" w:cs="宋体"/>
          <w:b/>
          <w:color w:val="000000"/>
          <w:kern w:val="0"/>
          <w:sz w:val="22"/>
        </w:rPr>
        <w:t>）</w:t>
      </w:r>
    </w:p>
    <w:tbl>
      <w:tblPr>
        <w:tblStyle w:val="11"/>
        <w:tblW w:w="8221" w:type="dxa"/>
        <w:tblInd w:w="0" w:type="dxa"/>
        <w:tblLayout w:type="autofit"/>
        <w:tblCellMar>
          <w:top w:w="0" w:type="dxa"/>
          <w:left w:w="108" w:type="dxa"/>
          <w:bottom w:w="0" w:type="dxa"/>
          <w:right w:w="108" w:type="dxa"/>
        </w:tblCellMar>
      </w:tblPr>
      <w:tblGrid>
        <w:gridCol w:w="2268"/>
        <w:gridCol w:w="1417"/>
        <w:gridCol w:w="2268"/>
        <w:gridCol w:w="2268"/>
      </w:tblGrid>
      <w:tr>
        <w:tblPrEx>
          <w:tblCellMar>
            <w:top w:w="0" w:type="dxa"/>
            <w:left w:w="108" w:type="dxa"/>
            <w:bottom w:w="0" w:type="dxa"/>
            <w:right w:w="108" w:type="dxa"/>
          </w:tblCellMar>
        </w:tblPrEx>
        <w:trPr>
          <w:trHeight w:val="293"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家庭及吸油烟机编号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样品编号</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油烟排放浓度</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油烟平均排放浓度</w:t>
            </w: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22.81</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28.27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42.50</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10.57</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11.29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17.01</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7.86</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8.27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5.44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8.29</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8.06</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11.51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10.69</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5.23</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9.52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6.07</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20.36</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6.43</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bl>
    <w:p>
      <w:pPr>
        <w:widowControl/>
        <w:jc w:val="left"/>
        <w:rPr>
          <w:rFonts w:ascii="宋体" w:hAnsi="宋体" w:eastAsia="宋体" w:cs="宋体"/>
          <w:color w:val="000000"/>
          <w:kern w:val="0"/>
          <w:sz w:val="22"/>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center"/>
        <w:rPr>
          <w:rFonts w:ascii="宋体" w:hAnsi="宋体" w:eastAsia="宋体"/>
          <w:b/>
          <w:szCs w:val="21"/>
        </w:rPr>
      </w:pPr>
      <w:r>
        <w:rPr>
          <w:rFonts w:hint="eastAsia" w:ascii="宋体" w:hAnsi="宋体" w:eastAsia="宋体"/>
          <w:b/>
          <w:szCs w:val="21"/>
        </w:rPr>
        <w:t>表4-1续</w:t>
      </w:r>
      <w:r>
        <w:rPr>
          <w:rFonts w:ascii="宋体" w:hAnsi="宋体" w:eastAsia="宋体"/>
          <w:b/>
          <w:szCs w:val="21"/>
        </w:rPr>
        <w:t xml:space="preserve"> </w:t>
      </w:r>
      <w:r>
        <w:rPr>
          <w:rFonts w:hint="eastAsia" w:ascii="宋体" w:hAnsi="宋体" w:eastAsia="宋体"/>
          <w:b/>
          <w:szCs w:val="21"/>
        </w:rPr>
        <w:t>深圳市典型家庭厨房油烟排放浓度</w:t>
      </w:r>
      <w:r>
        <w:rPr>
          <w:rFonts w:hint="eastAsia" w:ascii="宋体" w:hAnsi="宋体" w:eastAsia="宋体" w:cs="宋体"/>
          <w:b/>
          <w:color w:val="000000"/>
          <w:kern w:val="0"/>
          <w:sz w:val="22"/>
        </w:rPr>
        <w:t>（mg/m</w:t>
      </w:r>
      <w:r>
        <w:rPr>
          <w:rFonts w:hint="eastAsia" w:ascii="宋体" w:hAnsi="宋体" w:eastAsia="宋体" w:cs="宋体"/>
          <w:b/>
          <w:color w:val="000000"/>
          <w:kern w:val="0"/>
          <w:sz w:val="22"/>
          <w:vertAlign w:val="superscript"/>
        </w:rPr>
        <w:t>3</w:t>
      </w:r>
      <w:r>
        <w:rPr>
          <w:rFonts w:hint="eastAsia" w:ascii="宋体" w:hAnsi="宋体" w:eastAsia="宋体" w:cs="宋体"/>
          <w:b/>
          <w:color w:val="000000"/>
          <w:kern w:val="0"/>
          <w:sz w:val="22"/>
        </w:rPr>
        <w:t>）</w:t>
      </w:r>
    </w:p>
    <w:tbl>
      <w:tblPr>
        <w:tblStyle w:val="11"/>
        <w:tblW w:w="8221" w:type="dxa"/>
        <w:tblInd w:w="0" w:type="dxa"/>
        <w:tblLayout w:type="autofit"/>
        <w:tblCellMar>
          <w:top w:w="0" w:type="dxa"/>
          <w:left w:w="108" w:type="dxa"/>
          <w:bottom w:w="0" w:type="dxa"/>
          <w:right w:w="108" w:type="dxa"/>
        </w:tblCellMar>
      </w:tblPr>
      <w:tblGrid>
        <w:gridCol w:w="2268"/>
        <w:gridCol w:w="1417"/>
        <w:gridCol w:w="2268"/>
        <w:gridCol w:w="2268"/>
      </w:tblGrid>
      <w:tr>
        <w:tblPrEx>
          <w:tblCellMar>
            <w:top w:w="0" w:type="dxa"/>
            <w:left w:w="108" w:type="dxa"/>
            <w:bottom w:w="0" w:type="dxa"/>
            <w:right w:w="108" w:type="dxa"/>
          </w:tblCellMar>
        </w:tblPrEx>
        <w:trPr>
          <w:trHeight w:val="293"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家庭及吸油烟机编号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样品编号</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油烟排放浓度</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油烟平均排放浓度</w:t>
            </w: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15.27</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20.39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39.06</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8.23</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8.11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6.20</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11.88</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6.11</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7.71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11.90</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6.27</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10.60</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4.45</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2.97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30.29</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40.01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50.19</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30.60</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48.97</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19.66 </w:t>
            </w: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19.86</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2"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16.52</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93" w:hRule="atLeast"/>
        </w:trPr>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w:t>
            </w: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bl>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r>
        <w:rPr>
          <w:rFonts w:hint="eastAsia" w:ascii="宋体" w:hAnsi="宋体" w:eastAsia="宋体"/>
          <w:szCs w:val="21"/>
        </w:rPr>
        <w:t>由</w:t>
      </w:r>
      <w:r>
        <w:rPr>
          <w:rFonts w:ascii="宋体" w:hAnsi="宋体" w:eastAsia="宋体"/>
          <w:szCs w:val="21"/>
        </w:rPr>
        <w:t>表</w:t>
      </w:r>
      <w:r>
        <w:rPr>
          <w:rFonts w:hint="eastAsia" w:ascii="宋体" w:hAnsi="宋体" w:eastAsia="宋体"/>
          <w:szCs w:val="21"/>
        </w:rPr>
        <w:t>4-1可知</w:t>
      </w:r>
      <w:r>
        <w:rPr>
          <w:rFonts w:ascii="宋体" w:hAnsi="宋体" w:eastAsia="宋体"/>
          <w:szCs w:val="21"/>
        </w:rPr>
        <w:t>，</w:t>
      </w:r>
      <w:r>
        <w:rPr>
          <w:rFonts w:hint="eastAsia" w:ascii="宋体" w:hAnsi="宋体" w:eastAsia="宋体"/>
          <w:szCs w:val="21"/>
        </w:rPr>
        <w:t>深圳市</w:t>
      </w:r>
      <w:r>
        <w:rPr>
          <w:rFonts w:ascii="宋体" w:hAnsi="宋体" w:eastAsia="宋体"/>
          <w:szCs w:val="21"/>
        </w:rPr>
        <w:t>家庭厨房的油烟排放情况</w:t>
      </w:r>
      <w:r>
        <w:rPr>
          <w:rFonts w:hint="eastAsia" w:ascii="宋体" w:hAnsi="宋体" w:eastAsia="宋体"/>
          <w:szCs w:val="21"/>
        </w:rPr>
        <w:t>差异较大</w:t>
      </w:r>
      <w:r>
        <w:rPr>
          <w:rFonts w:ascii="宋体" w:hAnsi="宋体" w:eastAsia="宋体"/>
          <w:szCs w:val="21"/>
        </w:rPr>
        <w:t>，</w:t>
      </w:r>
      <w:r>
        <w:rPr>
          <w:rFonts w:hint="eastAsia" w:ascii="宋体" w:hAnsi="宋体" w:eastAsia="宋体"/>
          <w:szCs w:val="21"/>
        </w:rPr>
        <w:t>抽样</w:t>
      </w:r>
      <w:r>
        <w:rPr>
          <w:rFonts w:ascii="宋体" w:hAnsi="宋体" w:eastAsia="宋体"/>
          <w:szCs w:val="21"/>
        </w:rPr>
        <w:t>家庭</w:t>
      </w:r>
      <w:r>
        <w:rPr>
          <w:rFonts w:hint="eastAsia" w:ascii="宋体" w:hAnsi="宋体" w:eastAsia="宋体"/>
          <w:szCs w:val="21"/>
        </w:rPr>
        <w:t>在厨房烹饪过程</w:t>
      </w:r>
      <w:r>
        <w:rPr>
          <w:rFonts w:ascii="宋体" w:hAnsi="宋体" w:eastAsia="宋体"/>
          <w:szCs w:val="21"/>
        </w:rPr>
        <w:t>中，</w:t>
      </w:r>
      <w:r>
        <w:rPr>
          <w:rFonts w:hint="eastAsia" w:ascii="宋体" w:hAnsi="宋体" w:eastAsia="宋体"/>
          <w:szCs w:val="21"/>
        </w:rPr>
        <w:t>产生的</w:t>
      </w:r>
      <w:r>
        <w:rPr>
          <w:rFonts w:ascii="宋体" w:hAnsi="宋体" w:eastAsia="宋体"/>
          <w:szCs w:val="21"/>
        </w:rPr>
        <w:t>油烟排放浓度</w:t>
      </w:r>
      <w:r>
        <w:rPr>
          <w:rFonts w:hint="eastAsia" w:ascii="宋体" w:hAnsi="宋体" w:eastAsia="宋体"/>
          <w:szCs w:val="21"/>
        </w:rPr>
        <w:t>最低</w:t>
      </w:r>
      <w:r>
        <w:rPr>
          <w:rFonts w:ascii="宋体" w:hAnsi="宋体" w:eastAsia="宋体"/>
          <w:szCs w:val="21"/>
        </w:rPr>
        <w:t>为</w:t>
      </w:r>
      <w:r>
        <w:rPr>
          <w:rFonts w:hint="eastAsia" w:ascii="宋体" w:hAnsi="宋体" w:eastAsia="宋体"/>
          <w:szCs w:val="21"/>
        </w:rPr>
        <w:t>2.97</w:t>
      </w:r>
      <w:r>
        <w:rPr>
          <w:rFonts w:ascii="宋体" w:hAnsi="宋体" w:eastAsia="宋体"/>
          <w:szCs w:val="21"/>
        </w:rPr>
        <w:t>mg/m</w:t>
      </w:r>
      <w:r>
        <w:rPr>
          <w:rFonts w:ascii="宋体" w:hAnsi="宋体" w:eastAsia="宋体"/>
          <w:szCs w:val="21"/>
          <w:vertAlign w:val="superscript"/>
        </w:rPr>
        <w:t>3</w:t>
      </w:r>
      <w:r>
        <w:rPr>
          <w:rFonts w:hint="eastAsia" w:ascii="宋体" w:hAnsi="宋体" w:eastAsia="宋体"/>
          <w:szCs w:val="21"/>
        </w:rPr>
        <w:t>，</w:t>
      </w:r>
      <w:r>
        <w:rPr>
          <w:rFonts w:ascii="宋体" w:hAnsi="宋体" w:eastAsia="宋体"/>
          <w:szCs w:val="21"/>
        </w:rPr>
        <w:t>最高则达到了</w:t>
      </w:r>
      <w:r>
        <w:rPr>
          <w:rFonts w:hint="eastAsia" w:ascii="宋体" w:hAnsi="宋体" w:eastAsia="宋体"/>
          <w:szCs w:val="21"/>
        </w:rPr>
        <w:t>48.97</w:t>
      </w:r>
      <w:r>
        <w:rPr>
          <w:rFonts w:ascii="宋体" w:hAnsi="宋体" w:eastAsia="宋体"/>
          <w:szCs w:val="21"/>
        </w:rPr>
        <w:t>mg/m</w:t>
      </w:r>
      <w:r>
        <w:rPr>
          <w:rFonts w:ascii="宋体" w:hAnsi="宋体" w:eastAsia="宋体"/>
          <w:szCs w:val="21"/>
          <w:vertAlign w:val="superscript"/>
        </w:rPr>
        <w:t>3</w:t>
      </w:r>
      <w:r>
        <w:rPr>
          <w:rFonts w:hint="eastAsia" w:ascii="宋体" w:hAnsi="宋体" w:eastAsia="宋体"/>
          <w:szCs w:val="21"/>
        </w:rPr>
        <w:t>，</w:t>
      </w:r>
      <w:r>
        <w:rPr>
          <w:rFonts w:ascii="宋体" w:hAnsi="宋体" w:eastAsia="宋体"/>
          <w:szCs w:val="21"/>
        </w:rPr>
        <w:t>平均水平</w:t>
      </w:r>
      <w:r>
        <w:rPr>
          <w:rFonts w:hint="eastAsia" w:ascii="宋体" w:hAnsi="宋体" w:eastAsia="宋体"/>
          <w:szCs w:val="21"/>
        </w:rPr>
        <w:t>为13.8</w:t>
      </w:r>
      <w:r>
        <w:rPr>
          <w:rFonts w:ascii="宋体" w:hAnsi="宋体" w:eastAsia="宋体"/>
          <w:szCs w:val="21"/>
        </w:rPr>
        <w:t>mg/m</w:t>
      </w:r>
      <w:r>
        <w:rPr>
          <w:rFonts w:ascii="宋体" w:hAnsi="宋体" w:eastAsia="宋体"/>
          <w:szCs w:val="21"/>
          <w:vertAlign w:val="superscript"/>
        </w:rPr>
        <w:t>3</w:t>
      </w:r>
      <w:r>
        <w:rPr>
          <w:rFonts w:hint="eastAsia" w:ascii="宋体" w:hAnsi="宋体" w:eastAsia="宋体"/>
          <w:szCs w:val="21"/>
        </w:rPr>
        <w:t>。通过调查询问和实际操作，我们同时发现，即使使用同一套厨房系统进行烹饪，不同的烹饪方式和风格排放的油烟也有很大的差异。</w:t>
      </w:r>
    </w:p>
    <w:p>
      <w:pPr>
        <w:spacing w:line="360" w:lineRule="auto"/>
        <w:jc w:val="left"/>
        <w:outlineLvl w:val="2"/>
        <w:rPr>
          <w:rFonts w:ascii="黑体" w:hAnsi="黑体" w:eastAsia="黑体"/>
          <w:b/>
          <w:sz w:val="24"/>
          <w:szCs w:val="24"/>
        </w:rPr>
      </w:pPr>
      <w:bookmarkStart w:id="17" w:name="_Toc464734082"/>
      <w:r>
        <w:rPr>
          <w:rFonts w:hint="eastAsia" w:ascii="黑体" w:hAnsi="黑体" w:eastAsia="黑体"/>
          <w:b/>
          <w:sz w:val="24"/>
          <w:szCs w:val="24"/>
        </w:rPr>
        <w:t>4.2.2深圳市家庭油烟中甲烷和非甲烷总烃排放特征</w:t>
      </w:r>
      <w:bookmarkEnd w:id="17"/>
    </w:p>
    <w:p>
      <w:pPr>
        <w:spacing w:line="360" w:lineRule="auto"/>
        <w:ind w:firstLine="420" w:firstLineChars="200"/>
        <w:jc w:val="left"/>
        <w:rPr>
          <w:rFonts w:ascii="宋体" w:hAnsi="宋体" w:eastAsia="宋体"/>
          <w:szCs w:val="21"/>
        </w:rPr>
      </w:pPr>
      <w:r>
        <w:rPr>
          <w:rFonts w:hint="eastAsia" w:ascii="宋体" w:hAnsi="宋体" w:eastAsia="宋体"/>
          <w:szCs w:val="21"/>
        </w:rPr>
        <w:t>为摸清家庭烹饪油烟中排放的甲烷和非甲烷</w:t>
      </w:r>
      <w:r>
        <w:rPr>
          <w:rFonts w:ascii="宋体" w:hAnsi="宋体" w:eastAsia="宋体"/>
          <w:szCs w:val="21"/>
        </w:rPr>
        <w:t>总烃排放情况</w:t>
      </w:r>
      <w:r>
        <w:rPr>
          <w:rFonts w:hint="eastAsia" w:ascii="宋体" w:hAnsi="宋体" w:eastAsia="宋体"/>
          <w:szCs w:val="21"/>
        </w:rPr>
        <w:t>，标准编制组对每一个抽样家庭烹饪习惯和油烟机组合方式下排放油烟中</w:t>
      </w:r>
      <w:r>
        <w:rPr>
          <w:rFonts w:ascii="宋体" w:hAnsi="宋体" w:eastAsia="宋体"/>
          <w:szCs w:val="21"/>
        </w:rPr>
        <w:t>的甲烷和非甲烷总烃</w:t>
      </w:r>
      <w:r>
        <w:rPr>
          <w:rFonts w:hint="eastAsia" w:ascii="宋体" w:hAnsi="宋体" w:eastAsia="宋体"/>
          <w:szCs w:val="21"/>
        </w:rPr>
        <w:t>和</w:t>
      </w:r>
      <w:r>
        <w:rPr>
          <w:rFonts w:ascii="宋体" w:hAnsi="宋体" w:eastAsia="宋体"/>
          <w:szCs w:val="21"/>
        </w:rPr>
        <w:t>油烟样品同步采集了</w:t>
      </w:r>
      <w:r>
        <w:rPr>
          <w:rFonts w:hint="eastAsia" w:ascii="宋体" w:hAnsi="宋体" w:eastAsia="宋体"/>
          <w:szCs w:val="21"/>
        </w:rPr>
        <w:t>4组样品，</w:t>
      </w:r>
      <w:r>
        <w:rPr>
          <w:rFonts w:ascii="宋体" w:hAnsi="宋体" w:eastAsia="宋体"/>
          <w:szCs w:val="21"/>
        </w:rPr>
        <w:t>每组采样时间</w:t>
      </w:r>
      <w:r>
        <w:rPr>
          <w:rFonts w:hint="eastAsia" w:ascii="宋体" w:hAnsi="宋体" w:eastAsia="宋体"/>
          <w:szCs w:val="21"/>
        </w:rPr>
        <w:t>10</w:t>
      </w:r>
      <w:r>
        <w:rPr>
          <w:rFonts w:ascii="宋体" w:hAnsi="宋体" w:eastAsia="宋体"/>
          <w:szCs w:val="21"/>
        </w:rPr>
        <w:t>min</w:t>
      </w:r>
      <w:r>
        <w:rPr>
          <w:rFonts w:hint="eastAsia" w:ascii="宋体" w:hAnsi="宋体" w:eastAsia="宋体"/>
          <w:szCs w:val="21"/>
        </w:rPr>
        <w:t>，</w:t>
      </w:r>
      <w:r>
        <w:rPr>
          <w:rFonts w:ascii="宋体" w:hAnsi="宋体" w:eastAsia="宋体"/>
          <w:szCs w:val="21"/>
        </w:rPr>
        <w:t>为方便统计，每一种组合只给出了</w:t>
      </w:r>
      <w:r>
        <w:rPr>
          <w:rFonts w:hint="eastAsia" w:ascii="宋体" w:hAnsi="宋体" w:eastAsia="宋体"/>
          <w:szCs w:val="21"/>
        </w:rPr>
        <w:t>总平均值，统计结果如下：</w:t>
      </w:r>
    </w:p>
    <w:p>
      <w:pPr>
        <w:spacing w:line="360" w:lineRule="auto"/>
        <w:ind w:firstLine="420" w:firstLineChars="200"/>
        <w:jc w:val="left"/>
        <w:rPr>
          <w:rFonts w:ascii="宋体" w:hAnsi="宋体" w:eastAsia="宋体"/>
          <w:szCs w:val="21"/>
        </w:rPr>
      </w:pPr>
    </w:p>
    <w:p>
      <w:pPr>
        <w:spacing w:line="360" w:lineRule="auto"/>
        <w:jc w:val="center"/>
        <w:rPr>
          <w:rFonts w:ascii="宋体" w:hAnsi="宋体" w:eastAsia="宋体"/>
          <w:b/>
          <w:szCs w:val="21"/>
        </w:rPr>
      </w:pPr>
      <w:r>
        <w:rPr>
          <w:rFonts w:hint="eastAsia" w:ascii="宋体" w:hAnsi="宋体" w:eastAsia="宋体"/>
          <w:b/>
          <w:szCs w:val="21"/>
        </w:rPr>
        <w:t>表4-2</w:t>
      </w:r>
      <w:r>
        <w:rPr>
          <w:rFonts w:ascii="宋体" w:hAnsi="宋体" w:eastAsia="宋体"/>
          <w:b/>
          <w:szCs w:val="21"/>
        </w:rPr>
        <w:t xml:space="preserve"> </w:t>
      </w:r>
      <w:r>
        <w:rPr>
          <w:rFonts w:hint="eastAsia" w:ascii="宋体" w:hAnsi="宋体" w:eastAsia="宋体"/>
          <w:b/>
          <w:szCs w:val="21"/>
        </w:rPr>
        <w:t>深圳市典型家庭厨房油烟中甲烷和非甲烷总烃排放浓度（</w:t>
      </w:r>
      <w:r>
        <w:rPr>
          <w:rFonts w:hint="eastAsia" w:ascii="宋体" w:hAnsi="宋体" w:eastAsia="宋体" w:cs="宋体"/>
          <w:b/>
          <w:color w:val="000000"/>
          <w:kern w:val="0"/>
          <w:sz w:val="22"/>
        </w:rPr>
        <w:t>mg/m</w:t>
      </w:r>
      <w:r>
        <w:rPr>
          <w:rFonts w:hint="eastAsia" w:ascii="宋体" w:hAnsi="宋体" w:eastAsia="宋体" w:cs="宋体"/>
          <w:b/>
          <w:color w:val="000000"/>
          <w:kern w:val="0"/>
          <w:sz w:val="22"/>
          <w:vertAlign w:val="superscript"/>
        </w:rPr>
        <w:t>3</w:t>
      </w:r>
      <w:r>
        <w:rPr>
          <w:rFonts w:hint="eastAsia" w:ascii="宋体" w:hAnsi="宋体" w:eastAsia="宋体" w:cs="宋体"/>
          <w:b/>
          <w:color w:val="000000"/>
          <w:kern w:val="0"/>
          <w:sz w:val="22"/>
        </w:rPr>
        <w:t>，以碳记，</w:t>
      </w:r>
      <w:r>
        <w:rPr>
          <w:rFonts w:hint="eastAsia" w:ascii="宋体" w:hAnsi="宋体" w:eastAsia="宋体"/>
          <w:b/>
          <w:szCs w:val="21"/>
        </w:rPr>
        <w:t>针筒</w:t>
      </w:r>
      <w:r>
        <w:rPr>
          <w:rFonts w:hint="eastAsia" w:ascii="宋体" w:hAnsi="宋体" w:eastAsia="宋体" w:cs="宋体"/>
          <w:b/>
          <w:color w:val="000000"/>
          <w:kern w:val="0"/>
          <w:sz w:val="22"/>
        </w:rPr>
        <w:t>）</w:t>
      </w:r>
    </w:p>
    <w:tbl>
      <w:tblPr>
        <w:tblStyle w:val="11"/>
        <w:tblW w:w="6915" w:type="dxa"/>
        <w:jc w:val="center"/>
        <w:tblLayout w:type="autofit"/>
        <w:tblCellMar>
          <w:top w:w="0" w:type="dxa"/>
          <w:left w:w="108" w:type="dxa"/>
          <w:bottom w:w="0" w:type="dxa"/>
          <w:right w:w="108" w:type="dxa"/>
        </w:tblCellMar>
      </w:tblPr>
      <w:tblGrid>
        <w:gridCol w:w="2405"/>
        <w:gridCol w:w="2255"/>
        <w:gridCol w:w="2255"/>
      </w:tblGrid>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家庭及吸油烟机</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编号</w:t>
            </w:r>
          </w:p>
        </w:tc>
        <w:tc>
          <w:tcPr>
            <w:tcW w:w="22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甲烷</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平均排放浓度</w:t>
            </w:r>
          </w:p>
        </w:tc>
        <w:tc>
          <w:tcPr>
            <w:tcW w:w="22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非甲烷总烃</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平均排放浓度</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10.6</w:t>
            </w:r>
          </w:p>
        </w:tc>
        <w:tc>
          <w:tcPr>
            <w:tcW w:w="2255" w:type="dxa"/>
            <w:tcBorders>
              <w:top w:val="single" w:color="auto" w:sz="4" w:space="0"/>
              <w:left w:val="nil"/>
              <w:bottom w:val="single" w:color="auto" w:sz="4" w:space="0"/>
              <w:right w:val="single" w:color="auto" w:sz="4" w:space="0"/>
            </w:tcBorders>
            <w:vAlign w:val="bottom"/>
          </w:tcPr>
          <w:p>
            <w:pPr>
              <w:widowControl/>
              <w:jc w:val="center"/>
              <w:rPr>
                <w:rFonts w:asciiTheme="minorEastAsia" w:hAnsiTheme="minorEastAsia"/>
              </w:rPr>
            </w:pPr>
            <w:r>
              <w:rPr>
                <w:rFonts w:hint="eastAsia" w:asciiTheme="minorEastAsia" w:hAnsiTheme="minorEastAsia"/>
              </w:rPr>
              <w:t xml:space="preserve">11.1 </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15.8</w:t>
            </w:r>
          </w:p>
        </w:tc>
        <w:tc>
          <w:tcPr>
            <w:tcW w:w="2255" w:type="dxa"/>
            <w:tcBorders>
              <w:top w:val="single" w:color="auto" w:sz="4" w:space="0"/>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12.1 </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16.1</w:t>
            </w:r>
          </w:p>
        </w:tc>
        <w:tc>
          <w:tcPr>
            <w:tcW w:w="2255" w:type="dxa"/>
            <w:tcBorders>
              <w:top w:val="single" w:color="auto" w:sz="4" w:space="0"/>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11.8 </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14.4</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15.3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12.7</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34.1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11.9</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18.4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11.5</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16.5 </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11.5</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13.1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11.6</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10.8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11.4</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7.21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10.1</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18.0 </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12.0</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10.9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12.3</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14.6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13.0</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8.49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11.6</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18.9 </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10.4</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5.82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10.9</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10.5 </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255"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ascii="宋体" w:hAnsi="宋体" w:eastAsia="宋体" w:cs="宋体"/>
                <w:color w:val="000000"/>
                <w:kern w:val="0"/>
                <w:sz w:val="22"/>
              </w:rPr>
              <w:t>9.94</w:t>
            </w:r>
          </w:p>
        </w:tc>
        <w:tc>
          <w:tcPr>
            <w:tcW w:w="2255" w:type="dxa"/>
            <w:tcBorders>
              <w:top w:val="nil"/>
              <w:left w:val="nil"/>
              <w:bottom w:val="single" w:color="auto" w:sz="4" w:space="0"/>
              <w:right w:val="single" w:color="auto" w:sz="4" w:space="0"/>
            </w:tcBorders>
            <w:vAlign w:val="bottom"/>
          </w:tcPr>
          <w:p>
            <w:pPr>
              <w:jc w:val="center"/>
              <w:rPr>
                <w:rFonts w:asciiTheme="minorEastAsia" w:hAnsiTheme="minorEastAsia"/>
              </w:rPr>
            </w:pPr>
            <w:r>
              <w:rPr>
                <w:rFonts w:hint="eastAsia" w:asciiTheme="minorEastAsia" w:hAnsiTheme="minorEastAsia"/>
              </w:rPr>
              <w:t xml:space="preserve">17.7 </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平均值</w:t>
            </w:r>
          </w:p>
        </w:tc>
        <w:tc>
          <w:tcPr>
            <w:tcW w:w="22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12.1</w:t>
            </w:r>
          </w:p>
        </w:tc>
        <w:tc>
          <w:tcPr>
            <w:tcW w:w="225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w:t>
            </w:r>
          </w:p>
        </w:tc>
      </w:tr>
    </w:tbl>
    <w:p>
      <w:pPr>
        <w:spacing w:line="360" w:lineRule="auto"/>
        <w:ind w:firstLine="422" w:firstLineChars="200"/>
        <w:jc w:val="left"/>
        <w:rPr>
          <w:rFonts w:ascii="宋体" w:hAnsi="宋体" w:eastAsia="宋体"/>
          <w:b/>
          <w:szCs w:val="21"/>
        </w:rPr>
      </w:pPr>
      <w:r>
        <w:rPr>
          <w:rFonts w:hint="eastAsia" w:ascii="宋体" w:hAnsi="宋体" w:eastAsia="宋体"/>
          <w:b/>
          <w:szCs w:val="21"/>
        </w:rPr>
        <w:t>备注</w:t>
      </w:r>
      <w:r>
        <w:rPr>
          <w:rFonts w:ascii="宋体" w:hAnsi="宋体" w:eastAsia="宋体"/>
          <w:b/>
          <w:szCs w:val="21"/>
        </w:rPr>
        <w:t>：</w:t>
      </w:r>
      <w:r>
        <w:rPr>
          <w:rFonts w:hint="eastAsia" w:ascii="宋体" w:hAnsi="宋体" w:eastAsia="宋体"/>
          <w:b/>
          <w:szCs w:val="21"/>
        </w:rPr>
        <w:t>本表数据</w:t>
      </w:r>
      <w:r>
        <w:rPr>
          <w:rFonts w:ascii="宋体" w:hAnsi="宋体" w:eastAsia="宋体"/>
          <w:b/>
          <w:szCs w:val="21"/>
        </w:rPr>
        <w:t>以针筒</w:t>
      </w:r>
      <w:r>
        <w:rPr>
          <w:rFonts w:hint="eastAsia" w:ascii="宋体" w:hAnsi="宋体" w:eastAsia="宋体"/>
          <w:b/>
          <w:szCs w:val="21"/>
        </w:rPr>
        <w:t>采集</w:t>
      </w:r>
      <w:r>
        <w:rPr>
          <w:rFonts w:ascii="宋体" w:hAnsi="宋体" w:eastAsia="宋体"/>
          <w:b/>
          <w:szCs w:val="21"/>
        </w:rPr>
        <w:t>样品</w:t>
      </w:r>
      <w:r>
        <w:rPr>
          <w:rFonts w:hint="eastAsia" w:ascii="宋体" w:hAnsi="宋体" w:eastAsia="宋体"/>
          <w:b/>
          <w:szCs w:val="21"/>
        </w:rPr>
        <w:t>，</w:t>
      </w:r>
      <w:r>
        <w:rPr>
          <w:rFonts w:ascii="宋体" w:hAnsi="宋体" w:eastAsia="宋体"/>
          <w:b/>
          <w:szCs w:val="21"/>
        </w:rPr>
        <w:t>同步采集</w:t>
      </w:r>
      <w:r>
        <w:rPr>
          <w:rFonts w:hint="eastAsia" w:ascii="宋体" w:hAnsi="宋体" w:eastAsia="宋体"/>
          <w:b/>
          <w:szCs w:val="21"/>
        </w:rPr>
        <w:t>4组</w:t>
      </w:r>
      <w:r>
        <w:rPr>
          <w:rFonts w:ascii="宋体" w:hAnsi="宋体" w:eastAsia="宋体"/>
          <w:b/>
          <w:szCs w:val="21"/>
        </w:rPr>
        <w:t>，每组</w:t>
      </w:r>
      <w:r>
        <w:rPr>
          <w:rFonts w:hint="eastAsia" w:ascii="宋体" w:hAnsi="宋体" w:eastAsia="宋体"/>
          <w:b/>
          <w:szCs w:val="21"/>
        </w:rPr>
        <w:t>等时间</w:t>
      </w:r>
      <w:r>
        <w:rPr>
          <w:rFonts w:ascii="宋体" w:hAnsi="宋体" w:eastAsia="宋体"/>
          <w:b/>
          <w:szCs w:val="21"/>
        </w:rPr>
        <w:t>间隔采集</w:t>
      </w:r>
      <w:r>
        <w:rPr>
          <w:rFonts w:hint="eastAsia" w:ascii="宋体" w:hAnsi="宋体" w:eastAsia="宋体"/>
          <w:b/>
          <w:szCs w:val="21"/>
        </w:rPr>
        <w:t>3个</w:t>
      </w:r>
      <w:r>
        <w:rPr>
          <w:rFonts w:ascii="宋体" w:hAnsi="宋体" w:eastAsia="宋体"/>
          <w:b/>
          <w:szCs w:val="21"/>
        </w:rPr>
        <w:t>样品</w:t>
      </w:r>
      <w:r>
        <w:rPr>
          <w:rFonts w:hint="eastAsia" w:ascii="宋体" w:hAnsi="宋体" w:eastAsia="宋体"/>
          <w:b/>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由表4-2可知，深圳市典型家庭烹饪过程中经吸油烟机排放到外界的甲烷排放浓度在</w:t>
      </w:r>
      <w:r>
        <w:rPr>
          <w:rFonts w:ascii="宋体" w:hAnsi="宋体" w:eastAsia="宋体"/>
          <w:szCs w:val="21"/>
        </w:rPr>
        <w:t>9.94</w:t>
      </w:r>
      <w:r>
        <w:rPr>
          <w:rFonts w:hint="eastAsia" w:ascii="宋体" w:hAnsi="宋体" w:eastAsia="宋体"/>
          <w:szCs w:val="21"/>
        </w:rPr>
        <w:t>~</w:t>
      </w:r>
      <w:r>
        <w:rPr>
          <w:rFonts w:ascii="宋体" w:hAnsi="宋体" w:eastAsia="宋体"/>
          <w:szCs w:val="21"/>
        </w:rPr>
        <w:t>16.1</w:t>
      </w:r>
      <w:r>
        <w:rPr>
          <w:rFonts w:hint="eastAsia" w:ascii="宋体" w:hAnsi="宋体" w:eastAsia="宋体"/>
          <w:szCs w:val="21"/>
        </w:rPr>
        <w:t>mg</w:t>
      </w:r>
      <w:r>
        <w:rPr>
          <w:rFonts w:ascii="宋体" w:hAnsi="宋体" w:eastAsia="宋体"/>
          <w:szCs w:val="21"/>
        </w:rPr>
        <w:t>/m</w:t>
      </w:r>
      <w:r>
        <w:rPr>
          <w:rFonts w:ascii="宋体" w:hAnsi="宋体" w:eastAsia="宋体"/>
          <w:szCs w:val="21"/>
          <w:vertAlign w:val="superscript"/>
        </w:rPr>
        <w:t>3</w:t>
      </w:r>
      <w:r>
        <w:rPr>
          <w:rFonts w:hint="eastAsia" w:ascii="宋体" w:hAnsi="宋体" w:eastAsia="宋体"/>
          <w:szCs w:val="21"/>
        </w:rPr>
        <w:t>之间，非甲烷总烃排放浓度在</w:t>
      </w:r>
      <w:r>
        <w:rPr>
          <w:rFonts w:ascii="宋体" w:hAnsi="宋体" w:eastAsia="宋体"/>
          <w:szCs w:val="21"/>
        </w:rPr>
        <w:t>5.82</w:t>
      </w:r>
      <w:r>
        <w:rPr>
          <w:rFonts w:hint="eastAsia" w:ascii="宋体" w:hAnsi="宋体" w:eastAsia="宋体"/>
          <w:szCs w:val="21"/>
        </w:rPr>
        <w:t>~</w:t>
      </w:r>
      <w:r>
        <w:rPr>
          <w:rFonts w:ascii="宋体" w:hAnsi="宋体" w:eastAsia="宋体"/>
          <w:szCs w:val="21"/>
        </w:rPr>
        <w:t>34.1</w:t>
      </w:r>
      <w:r>
        <w:rPr>
          <w:rFonts w:hint="eastAsia" w:ascii="宋体" w:hAnsi="宋体" w:eastAsia="宋体"/>
          <w:szCs w:val="21"/>
        </w:rPr>
        <w:t xml:space="preserve"> mg</w:t>
      </w:r>
      <w:r>
        <w:rPr>
          <w:rFonts w:ascii="宋体" w:hAnsi="宋体" w:eastAsia="宋体"/>
          <w:szCs w:val="21"/>
        </w:rPr>
        <w:t>/m</w:t>
      </w:r>
      <w:r>
        <w:rPr>
          <w:rFonts w:ascii="宋体" w:hAnsi="宋体" w:eastAsia="宋体"/>
          <w:szCs w:val="21"/>
          <w:vertAlign w:val="superscript"/>
        </w:rPr>
        <w:t>3</w:t>
      </w:r>
      <w:r>
        <w:rPr>
          <w:rFonts w:hint="eastAsia" w:ascii="宋体" w:hAnsi="宋体" w:eastAsia="宋体"/>
          <w:szCs w:val="21"/>
        </w:rPr>
        <w:t>之间，食材、烹饪方式的不同导致的甲烷排放差异不大，</w:t>
      </w:r>
      <w:r>
        <w:rPr>
          <w:rFonts w:ascii="宋体" w:hAnsi="宋体" w:eastAsia="宋体"/>
          <w:szCs w:val="21"/>
        </w:rPr>
        <w:t>而非甲烷总烃排放的差异较大，这说明以</w:t>
      </w:r>
      <w:r>
        <w:rPr>
          <w:rFonts w:hint="eastAsia" w:ascii="宋体" w:hAnsi="宋体" w:eastAsia="宋体"/>
          <w:szCs w:val="21"/>
        </w:rPr>
        <w:t>针筒采集样品</w:t>
      </w:r>
      <w:r>
        <w:rPr>
          <w:rFonts w:ascii="宋体" w:hAnsi="宋体" w:eastAsia="宋体"/>
          <w:szCs w:val="21"/>
        </w:rPr>
        <w:t>具有较大的随机性</w:t>
      </w:r>
      <w:r>
        <w:rPr>
          <w:rFonts w:hint="eastAsia" w:ascii="宋体" w:hAnsi="宋体" w:eastAsia="宋体"/>
          <w:szCs w:val="21"/>
        </w:rPr>
        <w:t>和</w:t>
      </w:r>
      <w:r>
        <w:rPr>
          <w:rFonts w:ascii="宋体" w:hAnsi="宋体" w:eastAsia="宋体"/>
          <w:szCs w:val="21"/>
        </w:rPr>
        <w:t>偶然性，</w:t>
      </w:r>
      <w:r>
        <w:rPr>
          <w:rFonts w:hint="eastAsia" w:ascii="宋体" w:hAnsi="宋体" w:eastAsia="宋体"/>
          <w:szCs w:val="21"/>
        </w:rPr>
        <w:t>难以</w:t>
      </w:r>
      <w:r>
        <w:rPr>
          <w:rFonts w:ascii="宋体" w:hAnsi="宋体" w:eastAsia="宋体"/>
          <w:szCs w:val="21"/>
        </w:rPr>
        <w:t>全面反映</w:t>
      </w:r>
      <w:r>
        <w:rPr>
          <w:rFonts w:hint="eastAsia" w:ascii="宋体" w:hAnsi="宋体" w:eastAsia="宋体"/>
          <w:szCs w:val="21"/>
        </w:rPr>
        <w:t>吸油烟机排放</w:t>
      </w:r>
      <w:r>
        <w:rPr>
          <w:rFonts w:ascii="宋体" w:hAnsi="宋体" w:eastAsia="宋体"/>
          <w:szCs w:val="21"/>
        </w:rPr>
        <w:t>到外界的污染物情况</w:t>
      </w:r>
      <w:r>
        <w:rPr>
          <w:rFonts w:hint="eastAsia" w:ascii="宋体" w:hAnsi="宋体" w:eastAsia="宋体"/>
          <w:szCs w:val="21"/>
        </w:rPr>
        <w:t>。</w:t>
      </w: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center"/>
        <w:rPr>
          <w:rFonts w:ascii="宋体" w:hAnsi="宋体" w:eastAsia="宋体"/>
          <w:b/>
          <w:szCs w:val="21"/>
        </w:rPr>
      </w:pPr>
      <w:r>
        <w:rPr>
          <w:rFonts w:hint="eastAsia" w:ascii="宋体" w:hAnsi="宋体" w:eastAsia="宋体"/>
          <w:b/>
          <w:szCs w:val="21"/>
        </w:rPr>
        <w:t>表4-3</w:t>
      </w:r>
      <w:r>
        <w:rPr>
          <w:rFonts w:ascii="宋体" w:hAnsi="宋体" w:eastAsia="宋体"/>
          <w:b/>
          <w:szCs w:val="21"/>
        </w:rPr>
        <w:t xml:space="preserve"> </w:t>
      </w:r>
      <w:r>
        <w:rPr>
          <w:rFonts w:hint="eastAsia" w:ascii="宋体" w:hAnsi="宋体" w:eastAsia="宋体"/>
          <w:b/>
          <w:szCs w:val="21"/>
        </w:rPr>
        <w:t>深圳市典型家庭厨房油烟中甲烷和非甲烷总烃排放浓度（</w:t>
      </w:r>
      <w:r>
        <w:rPr>
          <w:rFonts w:hint="eastAsia" w:ascii="宋体" w:hAnsi="宋体" w:eastAsia="宋体" w:cs="宋体"/>
          <w:b/>
          <w:color w:val="000000"/>
          <w:kern w:val="0"/>
          <w:sz w:val="22"/>
        </w:rPr>
        <w:t>mg/m</w:t>
      </w:r>
      <w:r>
        <w:rPr>
          <w:rFonts w:hint="eastAsia" w:ascii="宋体" w:hAnsi="宋体" w:eastAsia="宋体" w:cs="宋体"/>
          <w:b/>
          <w:color w:val="000000"/>
          <w:kern w:val="0"/>
          <w:sz w:val="22"/>
          <w:vertAlign w:val="superscript"/>
        </w:rPr>
        <w:t>3</w:t>
      </w:r>
      <w:r>
        <w:rPr>
          <w:rFonts w:hint="eastAsia" w:ascii="宋体" w:hAnsi="宋体" w:eastAsia="宋体" w:cs="宋体"/>
          <w:b/>
          <w:color w:val="000000"/>
          <w:kern w:val="0"/>
          <w:sz w:val="22"/>
        </w:rPr>
        <w:t>，以碳记，气袋）</w:t>
      </w:r>
    </w:p>
    <w:tbl>
      <w:tblPr>
        <w:tblStyle w:val="11"/>
        <w:tblW w:w="6915" w:type="dxa"/>
        <w:jc w:val="center"/>
        <w:tblLayout w:type="autofit"/>
        <w:tblCellMar>
          <w:top w:w="0" w:type="dxa"/>
          <w:left w:w="108" w:type="dxa"/>
          <w:bottom w:w="0" w:type="dxa"/>
          <w:right w:w="108" w:type="dxa"/>
        </w:tblCellMar>
      </w:tblPr>
      <w:tblGrid>
        <w:gridCol w:w="2405"/>
        <w:gridCol w:w="2255"/>
        <w:gridCol w:w="2255"/>
      </w:tblGrid>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家庭及吸油烟机</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编号</w:t>
            </w:r>
          </w:p>
        </w:tc>
        <w:tc>
          <w:tcPr>
            <w:tcW w:w="22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甲烷</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平均排放浓度</w:t>
            </w:r>
          </w:p>
        </w:tc>
        <w:tc>
          <w:tcPr>
            <w:tcW w:w="22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非甲烷总烃</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平均排放浓度</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255"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11.4</w:t>
            </w:r>
          </w:p>
        </w:tc>
        <w:tc>
          <w:tcPr>
            <w:tcW w:w="2255" w:type="dxa"/>
            <w:tcBorders>
              <w:top w:val="single" w:color="auto" w:sz="4" w:space="0"/>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6.60</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255"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10.8</w:t>
            </w:r>
          </w:p>
        </w:tc>
        <w:tc>
          <w:tcPr>
            <w:tcW w:w="2255" w:type="dxa"/>
            <w:tcBorders>
              <w:top w:val="single" w:color="auto" w:sz="4" w:space="0"/>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13.1</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255"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11.8</w:t>
            </w:r>
          </w:p>
        </w:tc>
        <w:tc>
          <w:tcPr>
            <w:tcW w:w="2255" w:type="dxa"/>
            <w:tcBorders>
              <w:top w:val="single" w:color="auto" w:sz="4" w:space="0"/>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17.4</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14.9</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19.9</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13.3</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24.9</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13.9</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10.6</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11.6</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16.4</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17.9</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7.30</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10.9</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11.4</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12.0</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6.30</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10.3</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9.30</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13.3</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9.90</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11.8</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11.0</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13.5</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11.1</w:t>
            </w:r>
          </w:p>
        </w:tc>
      </w:tr>
      <w:tr>
        <w:tblPrEx>
          <w:tblCellMar>
            <w:top w:w="0" w:type="dxa"/>
            <w:left w:w="108" w:type="dxa"/>
            <w:bottom w:w="0" w:type="dxa"/>
            <w:right w:w="108" w:type="dxa"/>
          </w:tblCellMar>
        </w:tblPrEx>
        <w:trPr>
          <w:trHeight w:val="283"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12.3</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10.8</w:t>
            </w:r>
          </w:p>
        </w:tc>
      </w:tr>
      <w:tr>
        <w:tblPrEx>
          <w:tblCellMar>
            <w:top w:w="0" w:type="dxa"/>
            <w:left w:w="108" w:type="dxa"/>
            <w:bottom w:w="0" w:type="dxa"/>
            <w:right w:w="108" w:type="dxa"/>
          </w:tblCellMar>
        </w:tblPrEx>
        <w:trPr>
          <w:trHeight w:val="292"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255" w:type="dxa"/>
            <w:tcBorders>
              <w:top w:val="nil"/>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10.0</w:t>
            </w:r>
          </w:p>
        </w:tc>
        <w:tc>
          <w:tcPr>
            <w:tcW w:w="2255" w:type="dxa"/>
            <w:tcBorders>
              <w:top w:val="nil"/>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9.60</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255"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9.70</w:t>
            </w:r>
          </w:p>
        </w:tc>
        <w:tc>
          <w:tcPr>
            <w:tcW w:w="2255" w:type="dxa"/>
            <w:tcBorders>
              <w:top w:val="single" w:color="auto" w:sz="4" w:space="0"/>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13.8</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255"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rPr>
            </w:pPr>
            <w:r>
              <w:rPr>
                <w:rFonts w:asciiTheme="minorEastAsia" w:hAnsiTheme="minorEastAsia"/>
              </w:rPr>
              <w:t>10.8</w:t>
            </w:r>
          </w:p>
        </w:tc>
        <w:tc>
          <w:tcPr>
            <w:tcW w:w="2255" w:type="dxa"/>
            <w:tcBorders>
              <w:top w:val="single" w:color="auto" w:sz="4" w:space="0"/>
              <w:left w:val="nil"/>
              <w:bottom w:val="single" w:color="auto" w:sz="4" w:space="0"/>
              <w:right w:val="single" w:color="auto" w:sz="4" w:space="0"/>
            </w:tcBorders>
          </w:tcPr>
          <w:p>
            <w:pPr>
              <w:jc w:val="center"/>
              <w:rPr>
                <w:rFonts w:asciiTheme="minorEastAsia" w:hAnsiTheme="minorEastAsia"/>
              </w:rPr>
            </w:pPr>
            <w:r>
              <w:rPr>
                <w:rFonts w:asciiTheme="minorEastAsia" w:hAnsiTheme="minorEastAsia"/>
              </w:rPr>
              <w:t>10.7</w:t>
            </w:r>
          </w:p>
        </w:tc>
      </w:tr>
      <w:tr>
        <w:tblPrEx>
          <w:tblCellMar>
            <w:top w:w="0" w:type="dxa"/>
            <w:left w:w="108" w:type="dxa"/>
            <w:bottom w:w="0" w:type="dxa"/>
            <w:right w:w="108" w:type="dxa"/>
          </w:tblCellMar>
        </w:tblPrEx>
        <w:trPr>
          <w:trHeight w:val="28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平均值</w:t>
            </w:r>
          </w:p>
        </w:tc>
        <w:tc>
          <w:tcPr>
            <w:tcW w:w="22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12.2</w:t>
            </w:r>
          </w:p>
        </w:tc>
        <w:tc>
          <w:tcPr>
            <w:tcW w:w="225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r>
              <w:rPr>
                <w:rFonts w:ascii="宋体" w:hAnsi="宋体" w:eastAsia="宋体" w:cs="宋体"/>
                <w:color w:val="000000"/>
                <w:kern w:val="0"/>
                <w:sz w:val="22"/>
              </w:rPr>
              <w:t>2</w:t>
            </w:r>
          </w:p>
        </w:tc>
      </w:tr>
    </w:tbl>
    <w:p>
      <w:pPr>
        <w:spacing w:line="360" w:lineRule="auto"/>
        <w:ind w:firstLine="422" w:firstLineChars="200"/>
        <w:jc w:val="left"/>
        <w:rPr>
          <w:rFonts w:ascii="宋体" w:hAnsi="宋体" w:eastAsia="宋体"/>
          <w:b/>
          <w:szCs w:val="21"/>
        </w:rPr>
      </w:pPr>
      <w:r>
        <w:rPr>
          <w:rFonts w:hint="eastAsia" w:ascii="宋体" w:hAnsi="宋体" w:eastAsia="宋体"/>
          <w:b/>
          <w:szCs w:val="21"/>
        </w:rPr>
        <w:t>备注</w:t>
      </w:r>
      <w:r>
        <w:rPr>
          <w:rFonts w:ascii="宋体" w:hAnsi="宋体" w:eastAsia="宋体"/>
          <w:b/>
          <w:szCs w:val="21"/>
        </w:rPr>
        <w:t>：</w:t>
      </w:r>
      <w:r>
        <w:rPr>
          <w:rFonts w:hint="eastAsia" w:ascii="宋体" w:hAnsi="宋体" w:eastAsia="宋体"/>
          <w:b/>
          <w:szCs w:val="21"/>
        </w:rPr>
        <w:t>本表数据</w:t>
      </w:r>
      <w:r>
        <w:rPr>
          <w:rFonts w:ascii="宋体" w:hAnsi="宋体" w:eastAsia="宋体"/>
          <w:b/>
          <w:szCs w:val="21"/>
        </w:rPr>
        <w:t>以</w:t>
      </w:r>
      <w:r>
        <w:rPr>
          <w:rFonts w:hint="eastAsia" w:ascii="宋体" w:hAnsi="宋体" w:eastAsia="宋体"/>
          <w:b/>
          <w:szCs w:val="21"/>
        </w:rPr>
        <w:t>气袋采集</w:t>
      </w:r>
      <w:r>
        <w:rPr>
          <w:rFonts w:ascii="宋体" w:hAnsi="宋体" w:eastAsia="宋体"/>
          <w:b/>
          <w:szCs w:val="21"/>
        </w:rPr>
        <w:t>样品</w:t>
      </w:r>
      <w:r>
        <w:rPr>
          <w:rFonts w:hint="eastAsia" w:ascii="宋体" w:hAnsi="宋体" w:eastAsia="宋体"/>
          <w:b/>
          <w:szCs w:val="21"/>
        </w:rPr>
        <w:t>，</w:t>
      </w:r>
      <w:r>
        <w:rPr>
          <w:rFonts w:ascii="宋体" w:hAnsi="宋体" w:eastAsia="宋体"/>
          <w:b/>
          <w:szCs w:val="21"/>
        </w:rPr>
        <w:t>同步采集</w:t>
      </w:r>
      <w:r>
        <w:rPr>
          <w:rFonts w:hint="eastAsia" w:ascii="宋体" w:hAnsi="宋体" w:eastAsia="宋体"/>
          <w:b/>
          <w:szCs w:val="21"/>
        </w:rPr>
        <w:t>4组</w:t>
      </w:r>
      <w:r>
        <w:rPr>
          <w:rFonts w:ascii="宋体" w:hAnsi="宋体" w:eastAsia="宋体"/>
          <w:b/>
          <w:szCs w:val="21"/>
        </w:rPr>
        <w:t>，每组</w:t>
      </w:r>
      <w:r>
        <w:rPr>
          <w:rFonts w:hint="eastAsia" w:ascii="宋体" w:hAnsi="宋体" w:eastAsia="宋体"/>
          <w:b/>
          <w:szCs w:val="21"/>
        </w:rPr>
        <w:t>采样时间</w:t>
      </w:r>
      <w:r>
        <w:rPr>
          <w:rFonts w:ascii="宋体" w:hAnsi="宋体" w:eastAsia="宋体"/>
          <w:b/>
          <w:szCs w:val="21"/>
        </w:rPr>
        <w:t>和油烟样品同步</w:t>
      </w:r>
      <w:r>
        <w:rPr>
          <w:rFonts w:hint="eastAsia" w:ascii="宋体" w:hAnsi="宋体" w:eastAsia="宋体"/>
          <w:b/>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由表4-3可知，深圳市典型家庭烹饪过程中经吸油烟机排放到外界的甲烷排放浓度在</w:t>
      </w:r>
      <w:r>
        <w:rPr>
          <w:rFonts w:ascii="宋体" w:hAnsi="宋体" w:eastAsia="宋体"/>
          <w:szCs w:val="21"/>
        </w:rPr>
        <w:t>9.70</w:t>
      </w:r>
      <w:r>
        <w:rPr>
          <w:rFonts w:hint="eastAsia" w:ascii="宋体" w:hAnsi="宋体" w:eastAsia="宋体"/>
          <w:szCs w:val="21"/>
        </w:rPr>
        <w:t>~</w:t>
      </w:r>
      <w:r>
        <w:rPr>
          <w:rFonts w:ascii="宋体" w:hAnsi="宋体" w:eastAsia="宋体"/>
          <w:szCs w:val="21"/>
        </w:rPr>
        <w:t>14.9</w:t>
      </w:r>
      <w:r>
        <w:rPr>
          <w:rFonts w:hint="eastAsia" w:ascii="宋体" w:hAnsi="宋体" w:eastAsia="宋体"/>
          <w:szCs w:val="21"/>
        </w:rPr>
        <w:t>mg</w:t>
      </w:r>
      <w:r>
        <w:rPr>
          <w:rFonts w:ascii="宋体" w:hAnsi="宋体" w:eastAsia="宋体"/>
          <w:szCs w:val="21"/>
        </w:rPr>
        <w:t>/m</w:t>
      </w:r>
      <w:r>
        <w:rPr>
          <w:rFonts w:ascii="宋体" w:hAnsi="宋体" w:eastAsia="宋体"/>
          <w:szCs w:val="21"/>
          <w:vertAlign w:val="superscript"/>
        </w:rPr>
        <w:t>3</w:t>
      </w:r>
      <w:r>
        <w:rPr>
          <w:rFonts w:hint="eastAsia" w:ascii="宋体" w:hAnsi="宋体" w:eastAsia="宋体"/>
          <w:szCs w:val="21"/>
        </w:rPr>
        <w:t>之间，非甲烷总烃排放浓度在6.30~24.9 mg</w:t>
      </w:r>
      <w:r>
        <w:rPr>
          <w:rFonts w:ascii="宋体" w:hAnsi="宋体" w:eastAsia="宋体"/>
          <w:szCs w:val="21"/>
        </w:rPr>
        <w:t>/m</w:t>
      </w:r>
      <w:r>
        <w:rPr>
          <w:rFonts w:ascii="宋体" w:hAnsi="宋体" w:eastAsia="宋体"/>
          <w:szCs w:val="21"/>
          <w:vertAlign w:val="superscript"/>
        </w:rPr>
        <w:t>3</w:t>
      </w:r>
      <w:r>
        <w:rPr>
          <w:rFonts w:hint="eastAsia" w:ascii="宋体" w:hAnsi="宋体" w:eastAsia="宋体"/>
          <w:szCs w:val="21"/>
        </w:rPr>
        <w:t>之间，食材、烹饪方式的不同导致的差异较大，但是</w:t>
      </w:r>
      <w:r>
        <w:rPr>
          <w:rFonts w:ascii="宋体" w:hAnsi="宋体" w:eastAsia="宋体"/>
          <w:szCs w:val="21"/>
        </w:rPr>
        <w:t>以气袋</w:t>
      </w:r>
      <w:r>
        <w:rPr>
          <w:rFonts w:hint="eastAsia" w:ascii="宋体" w:hAnsi="宋体" w:eastAsia="宋体"/>
          <w:szCs w:val="21"/>
        </w:rPr>
        <w:t>采集样品</w:t>
      </w:r>
      <w:r>
        <w:rPr>
          <w:rFonts w:ascii="宋体" w:hAnsi="宋体" w:eastAsia="宋体"/>
          <w:szCs w:val="21"/>
        </w:rPr>
        <w:t>的方式由于采样时间的覆盖区间较长，</w:t>
      </w:r>
      <w:r>
        <w:rPr>
          <w:rFonts w:hint="eastAsia" w:ascii="宋体" w:hAnsi="宋体" w:eastAsia="宋体"/>
          <w:szCs w:val="21"/>
        </w:rPr>
        <w:t>采集</w:t>
      </w:r>
      <w:r>
        <w:rPr>
          <w:rFonts w:ascii="宋体" w:hAnsi="宋体" w:eastAsia="宋体"/>
          <w:szCs w:val="21"/>
        </w:rPr>
        <w:t>的样品能够</w:t>
      </w:r>
      <w:r>
        <w:rPr>
          <w:rFonts w:hint="eastAsia" w:ascii="宋体" w:hAnsi="宋体" w:eastAsia="宋体"/>
          <w:szCs w:val="21"/>
        </w:rPr>
        <w:t>在一定程度上反映</w:t>
      </w:r>
      <w:r>
        <w:rPr>
          <w:rFonts w:ascii="宋体" w:hAnsi="宋体" w:eastAsia="宋体"/>
          <w:szCs w:val="21"/>
        </w:rPr>
        <w:t>出</w:t>
      </w:r>
      <w:r>
        <w:rPr>
          <w:rFonts w:hint="eastAsia" w:ascii="宋体" w:hAnsi="宋体" w:eastAsia="宋体"/>
          <w:szCs w:val="21"/>
        </w:rPr>
        <w:t>吸油烟机</w:t>
      </w:r>
      <w:r>
        <w:rPr>
          <w:rFonts w:ascii="宋体" w:hAnsi="宋体" w:eastAsia="宋体"/>
          <w:szCs w:val="21"/>
        </w:rPr>
        <w:t>污染物的排放</w:t>
      </w:r>
      <w:r>
        <w:rPr>
          <w:rFonts w:hint="eastAsia" w:ascii="宋体" w:hAnsi="宋体" w:eastAsia="宋体"/>
          <w:szCs w:val="21"/>
        </w:rPr>
        <w:t>情况。</w:t>
      </w: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jc w:val="left"/>
        <w:outlineLvl w:val="2"/>
        <w:rPr>
          <w:rFonts w:ascii="黑体" w:hAnsi="黑体" w:eastAsia="黑体"/>
          <w:b/>
          <w:sz w:val="24"/>
          <w:szCs w:val="24"/>
        </w:rPr>
      </w:pPr>
      <w:bookmarkStart w:id="18" w:name="_Toc464734083"/>
      <w:r>
        <w:rPr>
          <w:rFonts w:hint="eastAsia" w:ascii="黑体" w:hAnsi="黑体" w:eastAsia="黑体"/>
          <w:b/>
          <w:sz w:val="24"/>
          <w:szCs w:val="24"/>
        </w:rPr>
        <w:t>4.2.</w:t>
      </w:r>
      <w:r>
        <w:rPr>
          <w:rFonts w:ascii="黑体" w:hAnsi="黑体" w:eastAsia="黑体"/>
          <w:b/>
          <w:sz w:val="24"/>
          <w:szCs w:val="24"/>
        </w:rPr>
        <w:t>3</w:t>
      </w:r>
      <w:r>
        <w:rPr>
          <w:rFonts w:hint="eastAsia" w:ascii="黑体" w:hAnsi="黑体" w:eastAsia="黑体"/>
          <w:b/>
          <w:sz w:val="24"/>
          <w:szCs w:val="24"/>
        </w:rPr>
        <w:t>深圳市家庭油烟中醛酮类化合物排放特征</w:t>
      </w:r>
      <w:bookmarkEnd w:id="18"/>
    </w:p>
    <w:p>
      <w:pPr>
        <w:spacing w:line="360" w:lineRule="auto"/>
        <w:jc w:val="center"/>
        <w:rPr>
          <w:rFonts w:ascii="宋体" w:hAnsi="宋体" w:eastAsia="宋体"/>
          <w:b/>
          <w:szCs w:val="21"/>
        </w:rPr>
      </w:pPr>
      <w:r>
        <w:rPr>
          <w:rFonts w:hint="eastAsia" w:ascii="宋体" w:hAnsi="宋体" w:eastAsia="宋体"/>
          <w:b/>
          <w:szCs w:val="21"/>
        </w:rPr>
        <w:t>表4-4</w:t>
      </w:r>
      <w:r>
        <w:rPr>
          <w:rFonts w:ascii="宋体" w:hAnsi="宋体" w:eastAsia="宋体"/>
          <w:b/>
          <w:szCs w:val="21"/>
        </w:rPr>
        <w:t xml:space="preserve"> </w:t>
      </w:r>
      <w:r>
        <w:rPr>
          <w:rFonts w:hint="eastAsia" w:ascii="宋体" w:hAnsi="宋体" w:eastAsia="宋体"/>
          <w:b/>
          <w:szCs w:val="21"/>
        </w:rPr>
        <w:t>深圳市家庭油烟中醛酮类化合物排放浓度（μg/m</w:t>
      </w:r>
      <w:r>
        <w:rPr>
          <w:rFonts w:hint="eastAsia" w:ascii="宋体" w:hAnsi="宋体" w:eastAsia="宋体"/>
          <w:b/>
          <w:szCs w:val="21"/>
          <w:vertAlign w:val="superscript"/>
        </w:rPr>
        <w:t>3</w:t>
      </w:r>
      <w:r>
        <w:rPr>
          <w:rFonts w:hint="eastAsia" w:ascii="宋体" w:hAnsi="宋体" w:eastAsia="宋体"/>
          <w:b/>
          <w:szCs w:val="21"/>
        </w:rPr>
        <w:t>）</w:t>
      </w:r>
    </w:p>
    <w:tbl>
      <w:tblPr>
        <w:tblStyle w:val="11"/>
        <w:tblW w:w="9351" w:type="dxa"/>
        <w:jc w:val="center"/>
        <w:tblLayout w:type="autofit"/>
        <w:tblCellMar>
          <w:top w:w="0" w:type="dxa"/>
          <w:left w:w="108" w:type="dxa"/>
          <w:bottom w:w="0" w:type="dxa"/>
          <w:right w:w="108" w:type="dxa"/>
        </w:tblCellMar>
      </w:tblPr>
      <w:tblGrid>
        <w:gridCol w:w="2324"/>
        <w:gridCol w:w="1020"/>
        <w:gridCol w:w="1020"/>
        <w:gridCol w:w="1020"/>
        <w:gridCol w:w="1020"/>
        <w:gridCol w:w="1020"/>
        <w:gridCol w:w="1020"/>
        <w:gridCol w:w="907"/>
      </w:tblGrid>
      <w:tr>
        <w:tblPrEx>
          <w:tblCellMar>
            <w:top w:w="0" w:type="dxa"/>
            <w:left w:w="108" w:type="dxa"/>
            <w:bottom w:w="0" w:type="dxa"/>
            <w:right w:w="108" w:type="dxa"/>
          </w:tblCellMar>
        </w:tblPrEx>
        <w:trPr>
          <w:trHeight w:val="283" w:hRule="atLeast"/>
          <w:jc w:val="center"/>
        </w:trPr>
        <w:tc>
          <w:tcPr>
            <w:tcW w:w="2324"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化合物名称</w:t>
            </w:r>
          </w:p>
        </w:tc>
        <w:tc>
          <w:tcPr>
            <w:tcW w:w="612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吸油烟机编号、平均排放浓度</w:t>
            </w:r>
          </w:p>
        </w:tc>
        <w:tc>
          <w:tcPr>
            <w:tcW w:w="907" w:type="dxa"/>
            <w:vMerge w:val="restart"/>
            <w:tcBorders>
              <w:top w:val="single" w:color="auto" w:sz="4" w:space="0"/>
              <w:left w:val="nil"/>
              <w:right w:val="single" w:color="auto" w:sz="4" w:space="0"/>
            </w:tcBorders>
            <w:shd w:val="clear" w:color="auto" w:fill="auto"/>
            <w:noWrap/>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最低</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检出限</w:t>
            </w:r>
          </w:p>
        </w:tc>
      </w:tr>
      <w:tr>
        <w:tblPrEx>
          <w:tblCellMar>
            <w:top w:w="0" w:type="dxa"/>
            <w:left w:w="108" w:type="dxa"/>
            <w:bottom w:w="0" w:type="dxa"/>
            <w:right w:w="108" w:type="dxa"/>
          </w:tblCellMar>
        </w:tblPrEx>
        <w:trPr>
          <w:trHeight w:val="283" w:hRule="atLeast"/>
          <w:jc w:val="center"/>
        </w:trPr>
        <w:tc>
          <w:tcPr>
            <w:tcW w:w="2324"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 </w:t>
            </w:r>
          </w:p>
        </w:tc>
        <w:tc>
          <w:tcPr>
            <w:tcW w:w="90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230.7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399.5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591.7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671.8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640.3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757.1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乙醛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397.0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755.4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750.4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561.2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578.6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1070.2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丙酮/丙烯醛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527.9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438.0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696.0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1281.4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1252.7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1074.0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丙醛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136.2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207.9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309.3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245.0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793.8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571.1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丁烯醛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187.9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417.2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995.5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528.3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774.5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350.8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丁醛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265.4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512.3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966.3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3167.7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2812.9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1818.3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286.4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13.7</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异戊醛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&lt;9.1</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149.3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&lt;9.1</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&lt;9.1</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218.8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215.5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戊醛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262.1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113.5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236.1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312.3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312.5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372.9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邻-甲基苯甲醛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239.2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对、间-甲基苯甲醛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己醛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301.4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344.2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&lt;14.2</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&lt;14.1</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686.5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583.2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2,5-二甲基苯甲醛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总量</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1770.8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3234.3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4687.9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6767.8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8213.9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6813.1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bl>
    <w:p>
      <w:pPr>
        <w:spacing w:line="360" w:lineRule="auto"/>
        <w:jc w:val="left"/>
        <w:rPr>
          <w:rFonts w:ascii="宋体" w:hAnsi="宋体" w:eastAsia="宋体"/>
          <w:b/>
          <w:sz w:val="24"/>
          <w:szCs w:val="24"/>
        </w:rPr>
      </w:pPr>
    </w:p>
    <w:p>
      <w:pPr>
        <w:spacing w:line="360" w:lineRule="auto"/>
        <w:jc w:val="center"/>
        <w:rPr>
          <w:rFonts w:ascii="宋体" w:hAnsi="宋体" w:eastAsia="宋体"/>
          <w:b/>
          <w:szCs w:val="21"/>
        </w:rPr>
      </w:pPr>
      <w:r>
        <w:rPr>
          <w:rFonts w:hint="eastAsia" w:ascii="宋体" w:hAnsi="宋体" w:eastAsia="宋体"/>
          <w:b/>
          <w:szCs w:val="21"/>
        </w:rPr>
        <w:t>表4-4续</w:t>
      </w:r>
      <w:r>
        <w:rPr>
          <w:rFonts w:ascii="宋体" w:hAnsi="宋体" w:eastAsia="宋体"/>
          <w:b/>
          <w:szCs w:val="21"/>
        </w:rPr>
        <w:t xml:space="preserve"> </w:t>
      </w:r>
      <w:r>
        <w:rPr>
          <w:rFonts w:hint="eastAsia" w:ascii="宋体" w:hAnsi="宋体" w:eastAsia="宋体"/>
          <w:b/>
          <w:szCs w:val="21"/>
        </w:rPr>
        <w:t>深圳市家庭油烟中醛酮类化合物排放浓度（μg/m</w:t>
      </w:r>
      <w:r>
        <w:rPr>
          <w:rFonts w:hint="eastAsia" w:ascii="宋体" w:hAnsi="宋体" w:eastAsia="宋体"/>
          <w:b/>
          <w:szCs w:val="21"/>
          <w:vertAlign w:val="superscript"/>
        </w:rPr>
        <w:t>3</w:t>
      </w:r>
      <w:r>
        <w:rPr>
          <w:rFonts w:hint="eastAsia" w:ascii="宋体" w:hAnsi="宋体" w:eastAsia="宋体"/>
          <w:b/>
          <w:szCs w:val="21"/>
        </w:rPr>
        <w:t>）</w:t>
      </w:r>
    </w:p>
    <w:tbl>
      <w:tblPr>
        <w:tblStyle w:val="11"/>
        <w:tblW w:w="9351" w:type="dxa"/>
        <w:jc w:val="center"/>
        <w:tblLayout w:type="autofit"/>
        <w:tblCellMar>
          <w:top w:w="0" w:type="dxa"/>
          <w:left w:w="108" w:type="dxa"/>
          <w:bottom w:w="0" w:type="dxa"/>
          <w:right w:w="108" w:type="dxa"/>
        </w:tblCellMar>
      </w:tblPr>
      <w:tblGrid>
        <w:gridCol w:w="2324"/>
        <w:gridCol w:w="1020"/>
        <w:gridCol w:w="1020"/>
        <w:gridCol w:w="1020"/>
        <w:gridCol w:w="1020"/>
        <w:gridCol w:w="1020"/>
        <w:gridCol w:w="1020"/>
        <w:gridCol w:w="907"/>
      </w:tblGrid>
      <w:tr>
        <w:tblPrEx>
          <w:tblCellMar>
            <w:top w:w="0" w:type="dxa"/>
            <w:left w:w="108" w:type="dxa"/>
            <w:bottom w:w="0" w:type="dxa"/>
            <w:right w:w="108" w:type="dxa"/>
          </w:tblCellMar>
        </w:tblPrEx>
        <w:trPr>
          <w:trHeight w:val="283" w:hRule="atLeast"/>
          <w:jc w:val="center"/>
        </w:trPr>
        <w:tc>
          <w:tcPr>
            <w:tcW w:w="2324"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化合物名称</w:t>
            </w:r>
          </w:p>
        </w:tc>
        <w:tc>
          <w:tcPr>
            <w:tcW w:w="612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吸油烟机编号、平均排放浓度</w:t>
            </w:r>
          </w:p>
        </w:tc>
        <w:tc>
          <w:tcPr>
            <w:tcW w:w="907" w:type="dxa"/>
            <w:vMerge w:val="restart"/>
            <w:tcBorders>
              <w:top w:val="single" w:color="auto" w:sz="4" w:space="0"/>
              <w:left w:val="nil"/>
              <w:right w:val="single" w:color="auto" w:sz="4" w:space="0"/>
            </w:tcBorders>
            <w:shd w:val="clear" w:color="auto" w:fill="auto"/>
            <w:noWrap/>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最低</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检出限</w:t>
            </w:r>
          </w:p>
        </w:tc>
      </w:tr>
      <w:tr>
        <w:tblPrEx>
          <w:tblCellMar>
            <w:top w:w="0" w:type="dxa"/>
            <w:left w:w="108" w:type="dxa"/>
            <w:bottom w:w="0" w:type="dxa"/>
            <w:right w:w="108" w:type="dxa"/>
          </w:tblCellMar>
        </w:tblPrEx>
        <w:trPr>
          <w:trHeight w:val="285" w:hRule="atLeast"/>
          <w:jc w:val="center"/>
        </w:trPr>
        <w:tc>
          <w:tcPr>
            <w:tcW w:w="2324"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12 </w:t>
            </w:r>
          </w:p>
        </w:tc>
        <w:tc>
          <w:tcPr>
            <w:tcW w:w="90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1225.3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653.0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452.2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431.3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518.1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530.4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乙醛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789.2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757.8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305.1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346.5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572.9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411.9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丙酮/丙烯醛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1170.7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1612.5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800.9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1181.0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1193.3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1687.2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丙醛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201.8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258.2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150.6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117.3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198.8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161.1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丁烯醛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412.1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569.1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281.4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417.7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464.5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703.6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丁醛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2538.0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5165.2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1457.4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2433.0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2336.2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4055.2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13.7</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异戊醛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214.2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534.9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125.9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157.8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220.6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286.1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戊醛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358.8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339.2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130.5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94.2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251.0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149.9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邻-甲基苯甲醛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对、间-甲基苯甲醛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己醛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847.8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728.1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264.7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218.9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420.3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238.3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2,5-二甲基苯甲醛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&lt;16.10</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&lt;16.10</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&lt;16.10</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总量</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7757.8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10618.0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3968.8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5350.6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6175.8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8186.1 </w:t>
            </w:r>
          </w:p>
        </w:tc>
        <w:tc>
          <w:tcPr>
            <w:tcW w:w="907"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left"/>
        <w:rPr>
          <w:rFonts w:ascii="宋体" w:hAnsi="宋体" w:eastAsia="宋体"/>
          <w:b/>
          <w:sz w:val="24"/>
          <w:szCs w:val="24"/>
        </w:rPr>
      </w:pPr>
    </w:p>
    <w:p>
      <w:pPr>
        <w:spacing w:line="360" w:lineRule="auto"/>
        <w:jc w:val="center"/>
        <w:rPr>
          <w:rFonts w:ascii="宋体" w:hAnsi="宋体" w:eastAsia="宋体"/>
          <w:b/>
          <w:szCs w:val="21"/>
        </w:rPr>
      </w:pPr>
      <w:r>
        <w:rPr>
          <w:rFonts w:hint="eastAsia" w:ascii="宋体" w:hAnsi="宋体" w:eastAsia="宋体"/>
          <w:b/>
          <w:szCs w:val="21"/>
        </w:rPr>
        <w:t>表4-4续</w:t>
      </w:r>
      <w:r>
        <w:rPr>
          <w:rFonts w:ascii="宋体" w:hAnsi="宋体" w:eastAsia="宋体"/>
          <w:b/>
          <w:szCs w:val="21"/>
        </w:rPr>
        <w:t xml:space="preserve"> </w:t>
      </w:r>
      <w:r>
        <w:rPr>
          <w:rFonts w:hint="eastAsia" w:ascii="宋体" w:hAnsi="宋体" w:eastAsia="宋体"/>
          <w:b/>
          <w:szCs w:val="21"/>
        </w:rPr>
        <w:t>深圳市家庭油烟中醛酮类化合物排放浓度（μg/m</w:t>
      </w:r>
      <w:r>
        <w:rPr>
          <w:rFonts w:hint="eastAsia" w:ascii="宋体" w:hAnsi="宋体" w:eastAsia="宋体"/>
          <w:b/>
          <w:szCs w:val="21"/>
          <w:vertAlign w:val="superscript"/>
        </w:rPr>
        <w:t>3</w:t>
      </w:r>
      <w:r>
        <w:rPr>
          <w:rFonts w:hint="eastAsia" w:ascii="宋体" w:hAnsi="宋体" w:eastAsia="宋体"/>
          <w:b/>
          <w:szCs w:val="21"/>
        </w:rPr>
        <w:t>）</w:t>
      </w:r>
    </w:p>
    <w:tbl>
      <w:tblPr>
        <w:tblStyle w:val="11"/>
        <w:tblW w:w="9351" w:type="dxa"/>
        <w:jc w:val="center"/>
        <w:tblLayout w:type="autofit"/>
        <w:tblCellMar>
          <w:top w:w="0" w:type="dxa"/>
          <w:left w:w="108" w:type="dxa"/>
          <w:bottom w:w="0" w:type="dxa"/>
          <w:right w:w="108" w:type="dxa"/>
        </w:tblCellMar>
      </w:tblPr>
      <w:tblGrid>
        <w:gridCol w:w="2324"/>
        <w:gridCol w:w="1020"/>
        <w:gridCol w:w="1020"/>
        <w:gridCol w:w="1020"/>
        <w:gridCol w:w="1020"/>
        <w:gridCol w:w="1020"/>
        <w:gridCol w:w="1020"/>
        <w:gridCol w:w="907"/>
      </w:tblGrid>
      <w:tr>
        <w:tblPrEx>
          <w:tblCellMar>
            <w:top w:w="0" w:type="dxa"/>
            <w:left w:w="108" w:type="dxa"/>
            <w:bottom w:w="0" w:type="dxa"/>
            <w:right w:w="108" w:type="dxa"/>
          </w:tblCellMar>
        </w:tblPrEx>
        <w:trPr>
          <w:trHeight w:val="283" w:hRule="atLeast"/>
          <w:jc w:val="center"/>
        </w:trPr>
        <w:tc>
          <w:tcPr>
            <w:tcW w:w="2324"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化合物名称</w:t>
            </w:r>
          </w:p>
        </w:tc>
        <w:tc>
          <w:tcPr>
            <w:tcW w:w="612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吸油烟机编号、平均排放浓度</w:t>
            </w:r>
          </w:p>
        </w:tc>
        <w:tc>
          <w:tcPr>
            <w:tcW w:w="907" w:type="dxa"/>
            <w:vMerge w:val="restart"/>
            <w:tcBorders>
              <w:top w:val="single" w:color="auto" w:sz="4" w:space="0"/>
              <w:left w:val="nil"/>
              <w:right w:val="single" w:color="auto" w:sz="4" w:space="0"/>
            </w:tcBorders>
            <w:shd w:val="clear" w:color="auto" w:fill="auto"/>
            <w:noWrap/>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最低</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检出限</w:t>
            </w:r>
          </w:p>
        </w:tc>
      </w:tr>
      <w:tr>
        <w:tblPrEx>
          <w:tblCellMar>
            <w:top w:w="0" w:type="dxa"/>
            <w:left w:w="108" w:type="dxa"/>
            <w:bottom w:w="0" w:type="dxa"/>
            <w:right w:w="108" w:type="dxa"/>
          </w:tblCellMar>
        </w:tblPrEx>
        <w:trPr>
          <w:trHeight w:val="285" w:hRule="atLeast"/>
          <w:jc w:val="center"/>
        </w:trPr>
        <w:tc>
          <w:tcPr>
            <w:tcW w:w="2324"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18 </w:t>
            </w:r>
          </w:p>
        </w:tc>
        <w:tc>
          <w:tcPr>
            <w:tcW w:w="90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557.2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366.8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366.0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818.9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743.5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710.3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乙醛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544.4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411.3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438.0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441.6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614.7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567.0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丙酮/丙烯醛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1457.4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770.3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1210.4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1443.2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1768.4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1537.5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丙醛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158.1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144.7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152.4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133.2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285.4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275.5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丁烯醛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576.0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273.2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460.9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518.2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674.0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603.8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丁醛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3553.3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1502.3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2744.9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2611.3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4153.4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4085.1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&lt;13.7</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13.7</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异戊醛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284.1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286.3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231.2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250.3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287.5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340.5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戊醛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236.2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113.2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130.6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199.7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277.9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312.5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邻-甲基苯甲醛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对、间-甲基苯甲醛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己醛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241.9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237.6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196.5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408.0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290.0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406.9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14.1</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2,5-二甲基苯甲醛</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&lt;16.10</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&lt;16.9</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r>
      <w:tr>
        <w:tblPrEx>
          <w:tblCellMar>
            <w:top w:w="0" w:type="dxa"/>
            <w:left w:w="108" w:type="dxa"/>
            <w:bottom w:w="0" w:type="dxa"/>
            <w:right w:w="108" w:type="dxa"/>
          </w:tblCellMar>
        </w:tblPrEx>
        <w:trPr>
          <w:trHeight w:val="283" w:hRule="atLeast"/>
          <w:jc w:val="center"/>
        </w:trPr>
        <w:tc>
          <w:tcPr>
            <w:tcW w:w="2324"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1"/>
              </w:rPr>
            </w:pPr>
            <w:r>
              <w:rPr>
                <w:rFonts w:hint="eastAsia" w:ascii="宋体" w:hAnsi="宋体" w:eastAsia="宋体" w:cs="宋体"/>
                <w:color w:val="000000"/>
                <w:kern w:val="0"/>
                <w:szCs w:val="21"/>
              </w:rPr>
              <w:t>总量</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7549.4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4105.6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5930.8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6824.5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9094.7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8839.1 </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spacing w:line="360" w:lineRule="auto"/>
        <w:ind w:firstLine="420" w:firstLineChars="200"/>
        <w:jc w:val="left"/>
        <w:rPr>
          <w:rFonts w:ascii="宋体" w:hAnsi="宋体" w:eastAsia="宋体"/>
          <w:szCs w:val="21"/>
        </w:rPr>
      </w:pPr>
      <w:r>
        <w:rPr>
          <w:rFonts w:hint="eastAsia" w:ascii="宋体" w:hAnsi="宋体" w:eastAsia="宋体"/>
          <w:szCs w:val="21"/>
        </w:rPr>
        <w:t>由表4-4可知，深圳市典型家庭烹饪过程中经吸油烟机方法到外界的醛酮类化合物总量排放浓度在1.77~10.6mg</w:t>
      </w:r>
      <w:r>
        <w:rPr>
          <w:rFonts w:ascii="宋体" w:hAnsi="宋体" w:eastAsia="宋体"/>
          <w:szCs w:val="21"/>
        </w:rPr>
        <w:t>/m</w:t>
      </w:r>
      <w:r>
        <w:rPr>
          <w:rFonts w:ascii="宋体" w:hAnsi="宋体" w:eastAsia="宋体"/>
          <w:szCs w:val="21"/>
          <w:vertAlign w:val="superscript"/>
        </w:rPr>
        <w:t>3</w:t>
      </w:r>
      <w:r>
        <w:rPr>
          <w:rFonts w:hint="eastAsia" w:ascii="宋体" w:hAnsi="宋体" w:eastAsia="宋体"/>
          <w:szCs w:val="21"/>
        </w:rPr>
        <w:t>之间，食材、烹饪方式的不同导致的各特征单体化合物的差异较大。</w:t>
      </w:r>
    </w:p>
    <w:p>
      <w:pPr>
        <w:spacing w:line="360" w:lineRule="auto"/>
        <w:jc w:val="left"/>
        <w:outlineLvl w:val="1"/>
        <w:rPr>
          <w:rFonts w:ascii="黑体" w:hAnsi="黑体" w:eastAsia="黑体"/>
          <w:b/>
          <w:sz w:val="24"/>
          <w:szCs w:val="24"/>
        </w:rPr>
      </w:pPr>
      <w:bookmarkStart w:id="19" w:name="_Toc464734084"/>
      <w:r>
        <w:rPr>
          <w:rFonts w:hint="eastAsia" w:ascii="黑体" w:hAnsi="黑体" w:eastAsia="黑体"/>
          <w:b/>
          <w:sz w:val="24"/>
          <w:szCs w:val="24"/>
        </w:rPr>
        <w:t>4.3深圳市</w:t>
      </w:r>
      <w:r>
        <w:rPr>
          <w:rFonts w:ascii="黑体" w:hAnsi="黑体" w:eastAsia="黑体"/>
          <w:b/>
          <w:sz w:val="24"/>
          <w:szCs w:val="24"/>
        </w:rPr>
        <w:t>家庭油烟</w:t>
      </w:r>
      <w:r>
        <w:rPr>
          <w:rFonts w:hint="eastAsia" w:ascii="黑体" w:hAnsi="黑体" w:eastAsia="黑体"/>
          <w:b/>
          <w:sz w:val="24"/>
          <w:szCs w:val="24"/>
        </w:rPr>
        <w:t>污染</w:t>
      </w:r>
      <w:r>
        <w:rPr>
          <w:rFonts w:ascii="黑体" w:hAnsi="黑体" w:eastAsia="黑体"/>
          <w:b/>
          <w:sz w:val="24"/>
          <w:szCs w:val="24"/>
        </w:rPr>
        <w:t>防治技术分析</w:t>
      </w:r>
      <w:bookmarkEnd w:id="19"/>
    </w:p>
    <w:p>
      <w:pPr>
        <w:spacing w:line="360" w:lineRule="auto"/>
        <w:ind w:firstLine="420" w:firstLineChars="200"/>
        <w:jc w:val="left"/>
        <w:rPr>
          <w:rFonts w:ascii="宋体" w:hAnsi="宋体" w:eastAsia="宋体"/>
          <w:szCs w:val="21"/>
        </w:rPr>
      </w:pPr>
      <w:r>
        <w:rPr>
          <w:rFonts w:hint="eastAsia" w:ascii="宋体" w:hAnsi="宋体" w:eastAsia="宋体"/>
          <w:szCs w:val="21"/>
        </w:rPr>
        <w:t>一般家庭产生的油烟废气所采用的净化技术主要有分离法和转化法两大类。分离法主要有机械式净化法、湿式净化法、静电吸附和复合式净化法等；转化法(化学法 )主要有催化剂净化法、热氧化焚烧法等。</w:t>
      </w:r>
    </w:p>
    <w:p>
      <w:pPr>
        <w:spacing w:line="360" w:lineRule="auto"/>
        <w:jc w:val="left"/>
        <w:outlineLvl w:val="2"/>
        <w:rPr>
          <w:rFonts w:ascii="黑体" w:hAnsi="黑体" w:eastAsia="黑体"/>
          <w:b/>
          <w:sz w:val="24"/>
          <w:szCs w:val="24"/>
        </w:rPr>
      </w:pPr>
      <w:bookmarkStart w:id="20" w:name="_Toc464734085"/>
      <w:r>
        <w:rPr>
          <w:rFonts w:hint="eastAsia" w:ascii="黑体" w:hAnsi="黑体" w:eastAsia="黑体"/>
          <w:b/>
          <w:sz w:val="24"/>
          <w:szCs w:val="24"/>
        </w:rPr>
        <w:t>4.3.1机械式净化法</w:t>
      </w:r>
      <w:bookmarkEnd w:id="20"/>
    </w:p>
    <w:p>
      <w:pPr>
        <w:spacing w:line="360" w:lineRule="auto"/>
        <w:ind w:firstLine="420" w:firstLineChars="200"/>
        <w:jc w:val="left"/>
        <w:rPr>
          <w:rFonts w:ascii="宋体" w:hAnsi="宋体" w:eastAsia="宋体"/>
          <w:szCs w:val="21"/>
        </w:rPr>
      </w:pPr>
      <w:r>
        <w:rPr>
          <w:rFonts w:hint="eastAsia" w:ascii="宋体" w:hAnsi="宋体" w:eastAsia="宋体"/>
          <w:szCs w:val="21"/>
        </w:rPr>
        <w:t>机械净化法的原理是利用重力、惯性碰撞以及表面吸附净化油烟。机械分离油烟净化技术按照原理分为三类：</w:t>
      </w:r>
    </w:p>
    <w:p>
      <w:pPr>
        <w:spacing w:line="360" w:lineRule="auto"/>
        <w:ind w:firstLine="420" w:firstLineChars="200"/>
        <w:jc w:val="left"/>
        <w:rPr>
          <w:rFonts w:ascii="宋体" w:hAnsi="宋体" w:eastAsia="宋体"/>
          <w:szCs w:val="21"/>
        </w:rPr>
      </w:pPr>
      <w:r>
        <w:rPr>
          <w:rFonts w:hint="eastAsia" w:ascii="宋体" w:hAnsi="宋体" w:eastAsia="宋体"/>
          <w:szCs w:val="21"/>
        </w:rPr>
        <w:t>第一类通过重力使油烟颗粒分离出来。由于油烟颗粒的比重大于空气比重，因此其所受重力大，大部分的粗颗粒油烟污染物都能沉降分离出来，以达到净化的目的。如空气沉降器；</w:t>
      </w:r>
    </w:p>
    <w:p>
      <w:pPr>
        <w:spacing w:line="360" w:lineRule="auto"/>
        <w:ind w:firstLine="420" w:firstLineChars="200"/>
        <w:jc w:val="left"/>
        <w:rPr>
          <w:rFonts w:ascii="宋体" w:hAnsi="宋体" w:eastAsia="宋体"/>
          <w:szCs w:val="21"/>
        </w:rPr>
      </w:pPr>
      <w:r>
        <w:rPr>
          <w:rFonts w:hint="eastAsia" w:ascii="宋体" w:hAnsi="宋体" w:eastAsia="宋体"/>
          <w:szCs w:val="21"/>
        </w:rPr>
        <w:t>第二类是利用惯性原理开发的技术,通过惯性碰撞使油烟分离。如折板式、滤网式、峰窝波纹形的滤油栅,一般使用金属网罩作为分离器材，以铝合金蜂窝式较为常见。设备简单,阻力不大,能耗较小,主要适用于预处理。</w:t>
      </w:r>
    </w:p>
    <w:p>
      <w:pPr>
        <w:spacing w:line="360" w:lineRule="auto"/>
        <w:ind w:firstLine="420" w:firstLineChars="200"/>
        <w:jc w:val="left"/>
        <w:rPr>
          <w:rFonts w:ascii="宋体" w:hAnsi="宋体" w:eastAsia="宋体"/>
          <w:szCs w:val="21"/>
        </w:rPr>
      </w:pPr>
      <w:r>
        <w:rPr>
          <w:rFonts w:hint="eastAsia" w:ascii="宋体" w:hAnsi="宋体" w:eastAsia="宋体"/>
          <w:szCs w:val="21"/>
        </w:rPr>
        <w:t>第三类是利用过滤吸附原理开发的技术,通过滤料表面吸附达到分离的目的，其过滤吸附介质有海棉、无纺布 等纤维材料、活性碳、球形滤料、陶瓷以及一些特殊矿物质如海泡石等,去除效率高于重力、 惯性原理技术的设备。该类技术设备简单,去除率不高,刚开始使用时过滤吸附效果好,随着油烟的附着,过滤吸附能力逐渐减弱,要经常更换或再生吸附材料。对油烟中的颗粒气溶胶吸附性大滤料的孔隙大小、厚度、颗粒物粒径和过滤风速是影响去除效率的主要因素。</w:t>
      </w:r>
    </w:p>
    <w:p>
      <w:pPr>
        <w:spacing w:line="360" w:lineRule="auto"/>
        <w:jc w:val="left"/>
        <w:outlineLvl w:val="2"/>
        <w:rPr>
          <w:rFonts w:ascii="黑体" w:hAnsi="黑体" w:eastAsia="黑体"/>
          <w:b/>
          <w:sz w:val="24"/>
          <w:szCs w:val="24"/>
        </w:rPr>
      </w:pPr>
      <w:bookmarkStart w:id="21" w:name="_Toc464734086"/>
      <w:r>
        <w:rPr>
          <w:rFonts w:hint="eastAsia" w:ascii="黑体" w:hAnsi="黑体" w:eastAsia="黑体"/>
          <w:b/>
          <w:sz w:val="24"/>
          <w:szCs w:val="24"/>
        </w:rPr>
        <w:t>4.3.2离心式净化法</w:t>
      </w:r>
      <w:bookmarkEnd w:id="21"/>
    </w:p>
    <w:p>
      <w:pPr>
        <w:spacing w:line="360" w:lineRule="auto"/>
        <w:ind w:firstLine="420" w:firstLineChars="200"/>
        <w:jc w:val="left"/>
        <w:rPr>
          <w:rFonts w:ascii="宋体" w:hAnsi="宋体" w:eastAsia="宋体"/>
          <w:szCs w:val="21"/>
        </w:rPr>
      </w:pPr>
      <w:r>
        <w:rPr>
          <w:rFonts w:hint="eastAsia" w:ascii="宋体" w:hAnsi="宋体" w:eastAsia="宋体"/>
          <w:szCs w:val="21"/>
        </w:rPr>
        <w:t>离心式净化法是利用离心力分离净化油烟。离心分离油烟净化技术按照原理可分为二类：</w:t>
      </w:r>
    </w:p>
    <w:p>
      <w:pPr>
        <w:spacing w:line="360" w:lineRule="auto"/>
        <w:ind w:firstLine="420" w:firstLineChars="200"/>
        <w:jc w:val="left"/>
        <w:rPr>
          <w:rFonts w:ascii="宋体" w:hAnsi="宋体" w:eastAsia="宋体"/>
          <w:szCs w:val="21"/>
        </w:rPr>
      </w:pPr>
      <w:r>
        <w:rPr>
          <w:rFonts w:hint="eastAsia" w:ascii="宋体" w:hAnsi="宋体" w:eastAsia="宋体"/>
          <w:szCs w:val="21"/>
        </w:rPr>
        <w:t>第一类为动态离心法。该方法是利用呈径向分布的双层金属丝网盘高速旋转,使烟气中的油烟颗粒物被碰撞截击吸附于金属丝网,在离心力的作用下,所吸附的油烟颗粒物沿着金属丝被甩向网盘外围的集油槽收集,完成油烟的净化。该方法无本体阻力，使用寿命长，有一定的净化效果，不产生二次污染，拦截的废油可作为化工原料或生物柴油。严格意义上讲动态离心于机械式分子碰撞与惯性分离，其主要形式是使油烟通过高速旋转的呈径向分布的双层金属丝网盘，使烟气中的微小油滴被碰撞而吸附在金属丝网上，并在离心力的作用下,沿着金属丝甩向四周，最终被旋转网盘外围的集油槽收集，完成油烟的净化。</w:t>
      </w:r>
    </w:p>
    <w:p>
      <w:pPr>
        <w:spacing w:line="360" w:lineRule="auto"/>
        <w:ind w:firstLine="420" w:firstLineChars="200"/>
        <w:jc w:val="left"/>
        <w:rPr>
          <w:rFonts w:ascii="宋体" w:hAnsi="宋体" w:eastAsia="宋体"/>
          <w:szCs w:val="21"/>
        </w:rPr>
      </w:pPr>
      <w:r>
        <w:rPr>
          <w:rFonts w:hint="eastAsia" w:ascii="宋体" w:hAnsi="宋体" w:eastAsia="宋体"/>
          <w:szCs w:val="21"/>
        </w:rPr>
        <w:t>第二类为旋风分离器法，即在吸油烟机中增设旋风分离器，使特定管道内的气流发生旋转，利用旋转气流产生的离心力使油烟中的颗粒物分离出来。使用设备简单，压降小，成本较小，但油烟的去除效率不高，对粒径较小的成分往往难以达到分离效果，且分离的油烟污染物易堆结且不易清洗，一般只作为净化工艺的预处理。</w:t>
      </w:r>
    </w:p>
    <w:p>
      <w:pPr>
        <w:spacing w:line="360" w:lineRule="auto"/>
        <w:jc w:val="left"/>
        <w:outlineLvl w:val="2"/>
        <w:rPr>
          <w:rFonts w:ascii="黑体" w:hAnsi="黑体" w:eastAsia="黑体"/>
          <w:b/>
          <w:sz w:val="24"/>
          <w:szCs w:val="24"/>
        </w:rPr>
      </w:pPr>
      <w:bookmarkStart w:id="22" w:name="_Toc464734087"/>
      <w:r>
        <w:rPr>
          <w:rFonts w:hint="eastAsia" w:ascii="黑体" w:hAnsi="黑体" w:eastAsia="黑体"/>
          <w:b/>
          <w:sz w:val="24"/>
          <w:szCs w:val="24"/>
        </w:rPr>
        <w:t>4.3.3湿式净化法</w:t>
      </w:r>
      <w:bookmarkEnd w:id="22"/>
    </w:p>
    <w:p>
      <w:pPr>
        <w:spacing w:line="360" w:lineRule="auto"/>
        <w:ind w:firstLine="420" w:firstLineChars="200"/>
        <w:jc w:val="left"/>
        <w:rPr>
          <w:rFonts w:ascii="宋体" w:hAnsi="宋体" w:eastAsia="宋体"/>
          <w:szCs w:val="21"/>
        </w:rPr>
      </w:pPr>
      <w:r>
        <w:rPr>
          <w:rFonts w:hint="eastAsia" w:ascii="宋体" w:hAnsi="宋体" w:eastAsia="宋体"/>
          <w:szCs w:val="21"/>
        </w:rPr>
        <w:t>湿式净化法是根据喷雾水膜除尘器的工作原理，采用水或其它净化液(水与一定量的表 面活性剂、乳化剂的混合物 )，以喷头喷洒的方式形成水膜、水雾来吸收油烟，使油烟由气相转移到液相中，从而达到净化的目的。该法又称洗涤法，将油烟通过特殊的气体分离装置与吸收液接触，将油烟中的有害颗粒物从气相中脱除到液相中，治理机理是利用双膜理论吸收模型来分析。</w:t>
      </w:r>
    </w:p>
    <w:p>
      <w:pPr>
        <w:spacing w:line="360" w:lineRule="auto"/>
        <w:jc w:val="left"/>
        <w:outlineLvl w:val="2"/>
        <w:rPr>
          <w:rFonts w:ascii="黑体" w:hAnsi="黑体" w:eastAsia="黑体"/>
          <w:b/>
          <w:sz w:val="24"/>
          <w:szCs w:val="24"/>
        </w:rPr>
      </w:pPr>
      <w:bookmarkStart w:id="23" w:name="_Toc464734088"/>
      <w:r>
        <w:rPr>
          <w:rFonts w:hint="eastAsia" w:ascii="黑体" w:hAnsi="黑体" w:eastAsia="黑体"/>
          <w:b/>
          <w:sz w:val="24"/>
          <w:szCs w:val="24"/>
        </w:rPr>
        <w:t>4.3.4静电沉积法</w:t>
      </w:r>
      <w:bookmarkEnd w:id="23"/>
    </w:p>
    <w:p>
      <w:pPr>
        <w:spacing w:line="360" w:lineRule="auto"/>
        <w:ind w:firstLine="420" w:firstLineChars="200"/>
        <w:jc w:val="left"/>
        <w:rPr>
          <w:rFonts w:ascii="宋体" w:hAnsi="宋体" w:eastAsia="宋体"/>
          <w:szCs w:val="21"/>
        </w:rPr>
      </w:pPr>
      <w:r>
        <w:rPr>
          <w:rFonts w:hint="eastAsia" w:ascii="宋体" w:hAnsi="宋体" w:eastAsia="宋体"/>
          <w:szCs w:val="21"/>
        </w:rPr>
        <w:t>静电吸附法是利用静电作用使油烟颗粒取得与空气分离，在高压电场的作用下，油烟粒子被迅速电离核电，被高压静电正、负极板产生的静电场吸附，达到分离净化的目的。其净化效率高、设备阻力小、噪声低，并且高压静电场产生的负离子臭氧具有较强的氧化去味功能。</w:t>
      </w:r>
    </w:p>
    <w:p>
      <w:pPr>
        <w:spacing w:line="360" w:lineRule="auto"/>
        <w:jc w:val="left"/>
        <w:outlineLvl w:val="2"/>
        <w:rPr>
          <w:rFonts w:ascii="黑体" w:hAnsi="黑体" w:eastAsia="黑体"/>
          <w:b/>
          <w:sz w:val="24"/>
          <w:szCs w:val="24"/>
        </w:rPr>
      </w:pPr>
      <w:bookmarkStart w:id="24" w:name="_Toc464734089"/>
      <w:r>
        <w:rPr>
          <w:rFonts w:hint="eastAsia" w:ascii="黑体" w:hAnsi="黑体" w:eastAsia="黑体"/>
          <w:b/>
          <w:sz w:val="24"/>
          <w:szCs w:val="24"/>
        </w:rPr>
        <w:t>4.3.5复合净化法</w:t>
      </w:r>
      <w:bookmarkEnd w:id="24"/>
    </w:p>
    <w:p>
      <w:pPr>
        <w:spacing w:line="360" w:lineRule="auto"/>
        <w:ind w:firstLine="420" w:firstLineChars="200"/>
        <w:jc w:val="left"/>
        <w:rPr>
          <w:rFonts w:ascii="宋体" w:hAnsi="宋体" w:eastAsia="宋体"/>
          <w:szCs w:val="21"/>
        </w:rPr>
      </w:pPr>
      <w:r>
        <w:rPr>
          <w:rFonts w:hint="eastAsia" w:ascii="宋体" w:hAnsi="宋体" w:eastAsia="宋体"/>
          <w:szCs w:val="21"/>
        </w:rPr>
        <w:t>复合法净化法是指将二种或二种以上净化方法结合起来。鉴于油烟废气的成分和性状的复杂性，各种净化方法的优缺点差别较大，要达到很好的使用效果，净化设备中常采用二种或多种净化技术相结合的方式，如机械分离与过滤分离结合，洗涤与过滤结合，离心分离与静电沉积相结合等。而且从治理效果看, 复合净化法是今后发展的方向。研究开发投资小、净化率高、能耗低、占用空间小、维护管理方便的复合油烟净化设备是环保产业市场一个潜在的需求点，有着广阔的发展前景。</w:t>
      </w:r>
    </w:p>
    <w:p>
      <w:pPr>
        <w:spacing w:line="360" w:lineRule="auto"/>
        <w:jc w:val="left"/>
        <w:outlineLvl w:val="2"/>
        <w:rPr>
          <w:rFonts w:ascii="黑体" w:hAnsi="黑体" w:eastAsia="黑体"/>
          <w:b/>
          <w:sz w:val="24"/>
          <w:szCs w:val="24"/>
        </w:rPr>
      </w:pPr>
      <w:bookmarkStart w:id="25" w:name="_Toc464734090"/>
      <w:r>
        <w:rPr>
          <w:rFonts w:hint="eastAsia" w:ascii="黑体" w:hAnsi="黑体" w:eastAsia="黑体"/>
          <w:b/>
          <w:sz w:val="24"/>
          <w:szCs w:val="24"/>
        </w:rPr>
        <w:t>4.3.6催化氧化法</w:t>
      </w:r>
      <w:bookmarkEnd w:id="25"/>
    </w:p>
    <w:p>
      <w:pPr>
        <w:spacing w:line="360" w:lineRule="auto"/>
        <w:ind w:firstLine="420" w:firstLineChars="200"/>
        <w:jc w:val="left"/>
        <w:rPr>
          <w:rFonts w:ascii="宋体" w:hAnsi="宋体" w:eastAsia="宋体"/>
          <w:szCs w:val="21"/>
        </w:rPr>
      </w:pPr>
      <w:r>
        <w:rPr>
          <w:rFonts w:hint="eastAsia" w:ascii="宋体" w:hAnsi="宋体" w:eastAsia="宋体"/>
          <w:szCs w:val="21"/>
        </w:rPr>
        <w:t>催化氧化法是指在催化剂作用下，将油烟污染物高温燃烧转化为无害物质CO</w:t>
      </w:r>
      <w:r>
        <w:rPr>
          <w:rFonts w:hint="eastAsia" w:ascii="宋体" w:hAnsi="宋体" w:eastAsia="宋体"/>
          <w:szCs w:val="21"/>
          <w:vertAlign w:val="subscript"/>
        </w:rPr>
        <w:t>2</w:t>
      </w:r>
      <w:r>
        <w:rPr>
          <w:rFonts w:hint="eastAsia" w:ascii="宋体" w:hAnsi="宋体" w:eastAsia="宋体"/>
          <w:szCs w:val="21"/>
        </w:rPr>
        <w:t>和H</w:t>
      </w:r>
      <w:r>
        <w:rPr>
          <w:rFonts w:hint="eastAsia" w:ascii="宋体" w:hAnsi="宋体" w:eastAsia="宋体"/>
          <w:szCs w:val="21"/>
          <w:vertAlign w:val="subscript"/>
        </w:rPr>
        <w:t>2</w:t>
      </w:r>
      <w:r>
        <w:rPr>
          <w:rFonts w:hint="eastAsia" w:ascii="宋体" w:hAnsi="宋体" w:eastAsia="宋体"/>
          <w:szCs w:val="21"/>
        </w:rPr>
        <w:t>O。目前,催化氧化净化法处理油烟气在国内尚无商业化应用实例。在国外,有报道德国人发明了“厨房油烟过滤分解器”,采用催化燃烧法处理油烟,取得较满意的效果。在烹调过程中通过催化氧化燃烧将油液滴转化为CO</w:t>
      </w:r>
      <w:r>
        <w:rPr>
          <w:rFonts w:hint="eastAsia" w:ascii="宋体" w:hAnsi="宋体" w:eastAsia="宋体"/>
          <w:szCs w:val="21"/>
          <w:vertAlign w:val="subscript"/>
        </w:rPr>
        <w:t>2</w:t>
      </w:r>
      <w:r>
        <w:rPr>
          <w:rFonts w:hint="eastAsia" w:ascii="宋体" w:hAnsi="宋体" w:eastAsia="宋体"/>
          <w:szCs w:val="21"/>
        </w:rPr>
        <w:t>和水蒸汽，从而消除污染和臭味，但该方法投资较大，在欧美等国较为多见。催化氧化法采用各种具有自</w:t>
      </w:r>
      <w:r>
        <w:rPr>
          <w:rFonts w:hint="eastAsia" w:ascii="宋体" w:hAnsi="宋体" w:eastAsia="宋体"/>
          <w:szCs w:val="21"/>
          <w:lang w:val="en-US" w:eastAsia="zh-CN"/>
        </w:rPr>
        <w:t>我</w:t>
      </w:r>
      <w:bookmarkStart w:id="45" w:name="_GoBack"/>
      <w:bookmarkEnd w:id="45"/>
      <w:r>
        <w:rPr>
          <w:rFonts w:hint="eastAsia" w:ascii="宋体" w:hAnsi="宋体" w:eastAsia="宋体"/>
          <w:szCs w:val="21"/>
        </w:rPr>
        <w:t>净化功能的催化剂，相对其他方法,催化净化法具有无二次污染、操作简单及处理能力强等特点。但催化剂的选择、使用存在一定的困难,使得推广应用范围较小,目前尚不适合我国国情。</w:t>
      </w:r>
    </w:p>
    <w:p>
      <w:pPr>
        <w:spacing w:line="360" w:lineRule="auto"/>
        <w:jc w:val="left"/>
        <w:outlineLvl w:val="2"/>
        <w:rPr>
          <w:rFonts w:ascii="黑体" w:hAnsi="黑体" w:eastAsia="黑体"/>
          <w:b/>
          <w:sz w:val="24"/>
          <w:szCs w:val="24"/>
        </w:rPr>
      </w:pPr>
      <w:bookmarkStart w:id="26" w:name="_Toc464734091"/>
      <w:r>
        <w:rPr>
          <w:rFonts w:hint="eastAsia" w:ascii="黑体" w:hAnsi="黑体" w:eastAsia="黑体"/>
          <w:b/>
          <w:sz w:val="24"/>
          <w:szCs w:val="24"/>
        </w:rPr>
        <w:t>4.3.7等离子净化法</w:t>
      </w:r>
      <w:bookmarkEnd w:id="26"/>
    </w:p>
    <w:p>
      <w:pPr>
        <w:spacing w:line="360" w:lineRule="auto"/>
        <w:ind w:firstLine="420" w:firstLineChars="200"/>
        <w:jc w:val="left"/>
        <w:rPr>
          <w:rFonts w:ascii="宋体" w:hAnsi="宋体" w:eastAsia="宋体"/>
          <w:szCs w:val="21"/>
        </w:rPr>
      </w:pPr>
      <w:r>
        <w:rPr>
          <w:rFonts w:hint="eastAsia" w:ascii="宋体" w:hAnsi="宋体" w:eastAsia="宋体"/>
          <w:szCs w:val="21"/>
        </w:rPr>
        <w:t>利用高压静电吸附的同时，在静电场的前端设置等离子场，利用其高能量所激发的大量活性由基对烟雾离子进行降解，使其黏度下降，有利于极板所收集的油污能最大程度地沉降到集油槽内。</w:t>
      </w:r>
    </w:p>
    <w:p>
      <w:pPr>
        <w:spacing w:line="360" w:lineRule="auto"/>
        <w:jc w:val="left"/>
        <w:rPr>
          <w:rFonts w:ascii="宋体" w:hAnsi="宋体" w:eastAsia="宋体"/>
          <w:szCs w:val="21"/>
        </w:rPr>
      </w:pPr>
      <w:r>
        <w:rPr>
          <w:rFonts w:hint="eastAsia" w:ascii="宋体" w:hAnsi="宋体" w:eastAsia="宋体"/>
          <w:szCs w:val="21"/>
        </w:rPr>
        <w:t xml:space="preserve">    总的来说，现行市场上销售的吸油烟机更多的功能是用于排出厨房内部的油烟，至于排放了多少到大气环境中去，现阶段既没有法律规定，也没有行业生产规范的强制约束。因此，绝大部分吸油烟机产品使用到的净化技术仅限于机械式净化法，少部分产品使用到了动态离心技术和静电沉积技术。</w:t>
      </w:r>
    </w:p>
    <w:p>
      <w:pPr>
        <w:spacing w:line="360" w:lineRule="auto"/>
        <w:ind w:firstLine="480" w:firstLineChars="200"/>
        <w:jc w:val="left"/>
        <w:rPr>
          <w:rFonts w:ascii="宋体" w:hAnsi="宋体" w:eastAsia="宋体"/>
          <w:sz w:val="24"/>
          <w:szCs w:val="24"/>
        </w:rPr>
      </w:pPr>
    </w:p>
    <w:p>
      <w:pPr>
        <w:spacing w:line="360" w:lineRule="auto"/>
        <w:jc w:val="left"/>
        <w:outlineLvl w:val="0"/>
        <w:rPr>
          <w:rFonts w:ascii="黑体" w:hAnsi="黑体" w:eastAsia="黑体"/>
          <w:b/>
          <w:sz w:val="24"/>
          <w:szCs w:val="24"/>
        </w:rPr>
      </w:pPr>
      <w:bookmarkStart w:id="27" w:name="_Toc464734092"/>
      <w:r>
        <w:rPr>
          <w:rFonts w:hint="eastAsia" w:ascii="黑体" w:hAnsi="黑体" w:eastAsia="黑体"/>
          <w:b/>
          <w:sz w:val="24"/>
          <w:szCs w:val="24"/>
        </w:rPr>
        <w:t>5标准</w:t>
      </w:r>
      <w:r>
        <w:rPr>
          <w:rFonts w:ascii="黑体" w:hAnsi="黑体" w:eastAsia="黑体"/>
          <w:b/>
          <w:sz w:val="24"/>
          <w:szCs w:val="24"/>
        </w:rPr>
        <w:t>主要技术内容</w:t>
      </w:r>
      <w:bookmarkEnd w:id="27"/>
    </w:p>
    <w:p>
      <w:pPr>
        <w:spacing w:line="360" w:lineRule="auto"/>
        <w:jc w:val="left"/>
        <w:outlineLvl w:val="1"/>
        <w:rPr>
          <w:rFonts w:ascii="黑体" w:hAnsi="黑体" w:eastAsia="黑体"/>
          <w:b/>
          <w:sz w:val="24"/>
          <w:szCs w:val="24"/>
        </w:rPr>
      </w:pPr>
      <w:bookmarkStart w:id="28" w:name="_Toc464734093"/>
      <w:r>
        <w:rPr>
          <w:rFonts w:hint="eastAsia" w:ascii="黑体" w:hAnsi="黑体" w:eastAsia="黑体"/>
          <w:b/>
          <w:sz w:val="24"/>
          <w:szCs w:val="24"/>
        </w:rPr>
        <w:t>5.1标准</w:t>
      </w:r>
      <w:r>
        <w:rPr>
          <w:rFonts w:ascii="黑体" w:hAnsi="黑体" w:eastAsia="黑体"/>
          <w:b/>
          <w:sz w:val="24"/>
          <w:szCs w:val="24"/>
        </w:rPr>
        <w:t>适用范围</w:t>
      </w:r>
      <w:bookmarkEnd w:id="28"/>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本标准适用于深圳市行政管辖区市场</w:t>
      </w:r>
      <w:r>
        <w:rPr>
          <w:rFonts w:ascii="宋体" w:hAnsi="宋体" w:eastAsia="宋体" w:cs="宋体"/>
          <w:kern w:val="0"/>
          <w:szCs w:val="21"/>
        </w:rPr>
        <w:t>上</w:t>
      </w:r>
      <w:r>
        <w:rPr>
          <w:rFonts w:hint="eastAsia" w:ascii="宋体" w:hAnsi="宋体" w:eastAsia="宋体" w:cs="宋体"/>
          <w:kern w:val="0"/>
          <w:szCs w:val="21"/>
        </w:rPr>
        <w:t>供家庭厨房</w:t>
      </w:r>
      <w:r>
        <w:rPr>
          <w:rFonts w:ascii="宋体" w:hAnsi="宋体" w:eastAsia="宋体" w:cs="宋体"/>
          <w:kern w:val="0"/>
          <w:szCs w:val="21"/>
        </w:rPr>
        <w:t>环境</w:t>
      </w:r>
      <w:r>
        <w:rPr>
          <w:rFonts w:hint="eastAsia" w:ascii="宋体" w:hAnsi="宋体" w:eastAsia="宋体" w:cs="宋体"/>
          <w:kern w:val="0"/>
          <w:szCs w:val="21"/>
        </w:rPr>
        <w:t>中</w:t>
      </w:r>
      <w:r>
        <w:rPr>
          <w:rFonts w:ascii="宋体" w:hAnsi="宋体" w:eastAsia="宋体" w:cs="宋体"/>
          <w:kern w:val="0"/>
          <w:szCs w:val="21"/>
        </w:rPr>
        <w:t>使用的</w:t>
      </w:r>
      <w:r>
        <w:rPr>
          <w:rFonts w:hint="eastAsia" w:ascii="宋体" w:hAnsi="宋体" w:eastAsia="宋体" w:cs="宋体"/>
          <w:kern w:val="0"/>
          <w:szCs w:val="21"/>
        </w:rPr>
        <w:t>吸油烟机。</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本标准不适用于为</w:t>
      </w:r>
      <w:r>
        <w:rPr>
          <w:rFonts w:ascii="宋体" w:hAnsi="宋体" w:eastAsia="宋体" w:cs="宋体"/>
          <w:kern w:val="0"/>
          <w:szCs w:val="21"/>
        </w:rPr>
        <w:t>工业和商业</w:t>
      </w:r>
      <w:r>
        <w:rPr>
          <w:rFonts w:hint="eastAsia" w:ascii="宋体" w:hAnsi="宋体" w:eastAsia="宋体" w:cs="宋体"/>
          <w:kern w:val="0"/>
          <w:szCs w:val="21"/>
        </w:rPr>
        <w:t>目的</w:t>
      </w:r>
      <w:r>
        <w:rPr>
          <w:rFonts w:ascii="宋体" w:hAnsi="宋体" w:eastAsia="宋体" w:cs="宋体"/>
          <w:kern w:val="0"/>
          <w:szCs w:val="21"/>
        </w:rPr>
        <w:t>安装的</w:t>
      </w:r>
      <w:r>
        <w:rPr>
          <w:rFonts w:hint="eastAsia" w:ascii="宋体" w:hAnsi="宋体" w:eastAsia="宋体" w:cs="宋体"/>
          <w:kern w:val="0"/>
          <w:szCs w:val="21"/>
        </w:rPr>
        <w:t>吸油烟机。</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按照国家标准《国民经济行业分类》（GB/T4754-2011）的分类</w:t>
      </w:r>
      <w:r>
        <w:rPr>
          <w:rFonts w:ascii="宋体" w:hAnsi="宋体" w:eastAsia="宋体" w:cs="宋体"/>
          <w:kern w:val="0"/>
          <w:szCs w:val="21"/>
        </w:rPr>
        <w:t>，</w:t>
      </w:r>
      <w:r>
        <w:rPr>
          <w:rFonts w:hint="eastAsia" w:ascii="宋体" w:hAnsi="宋体" w:eastAsia="宋体" w:cs="宋体"/>
          <w:kern w:val="0"/>
          <w:szCs w:val="21"/>
        </w:rPr>
        <w:t>家庭</w:t>
      </w:r>
      <w:r>
        <w:rPr>
          <w:rFonts w:ascii="宋体" w:hAnsi="宋体" w:eastAsia="宋体" w:cs="宋体"/>
          <w:kern w:val="0"/>
          <w:szCs w:val="21"/>
        </w:rPr>
        <w:t>厨房环境中使用的吸油烟机</w:t>
      </w:r>
      <w:r>
        <w:rPr>
          <w:rFonts w:hint="eastAsia" w:ascii="宋体" w:hAnsi="宋体" w:eastAsia="宋体" w:cs="宋体"/>
          <w:kern w:val="0"/>
          <w:szCs w:val="21"/>
        </w:rPr>
        <w:t>属于</w:t>
      </w:r>
      <w:r>
        <w:rPr>
          <w:rFonts w:ascii="宋体" w:hAnsi="宋体" w:eastAsia="宋体" w:cs="宋体"/>
          <w:kern w:val="0"/>
          <w:szCs w:val="21"/>
        </w:rPr>
        <w:t>下表</w:t>
      </w:r>
      <w:r>
        <w:rPr>
          <w:rFonts w:hint="eastAsia" w:ascii="宋体" w:hAnsi="宋体" w:eastAsia="宋体" w:cs="宋体"/>
          <w:kern w:val="0"/>
          <w:szCs w:val="21"/>
        </w:rPr>
        <w:t>中</w:t>
      </w:r>
      <w:r>
        <w:rPr>
          <w:rFonts w:ascii="宋体" w:hAnsi="宋体" w:eastAsia="宋体" w:cs="宋体"/>
          <w:kern w:val="0"/>
          <w:szCs w:val="21"/>
        </w:rPr>
        <w:t>的</w:t>
      </w:r>
      <w:r>
        <w:rPr>
          <w:rFonts w:hint="eastAsia" w:ascii="宋体" w:hAnsi="宋体" w:eastAsia="宋体" w:cs="宋体"/>
          <w:kern w:val="0"/>
          <w:szCs w:val="21"/>
        </w:rPr>
        <w:t>3753和3754小类。</w:t>
      </w:r>
    </w:p>
    <w:p>
      <w:pPr>
        <w:autoSpaceDE w:val="0"/>
        <w:autoSpaceDN w:val="0"/>
        <w:adjustRightInd w:val="0"/>
        <w:jc w:val="center"/>
        <w:rPr>
          <w:rFonts w:ascii="宋体" w:hAnsi="宋体" w:eastAsia="宋体" w:cs="宋体"/>
          <w:b/>
          <w:kern w:val="0"/>
          <w:szCs w:val="21"/>
        </w:rPr>
      </w:pPr>
      <w:r>
        <w:rPr>
          <w:rFonts w:hint="eastAsia" w:ascii="宋体" w:hAnsi="宋体" w:eastAsia="宋体" w:cs="宋体"/>
          <w:b/>
          <w:kern w:val="0"/>
          <w:szCs w:val="21"/>
        </w:rPr>
        <w:t>表5-1 吸油烟机</w:t>
      </w:r>
      <w:r>
        <w:rPr>
          <w:rFonts w:ascii="宋体" w:hAnsi="宋体" w:eastAsia="宋体" w:cs="宋体"/>
          <w:b/>
          <w:kern w:val="0"/>
          <w:szCs w:val="21"/>
        </w:rPr>
        <w:t>所属行业分类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62"/>
        <w:gridCol w:w="818"/>
        <w:gridCol w:w="1129"/>
        <w:gridCol w:w="1171"/>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jc w:val="center"/>
        </w:trPr>
        <w:tc>
          <w:tcPr>
            <w:tcW w:w="962" w:type="dxa"/>
            <w:shd w:val="clear" w:color="auto" w:fill="FFFFFF"/>
            <w:tcMar>
              <w:top w:w="30" w:type="dxa"/>
              <w:left w:w="150" w:type="dxa"/>
              <w:bottom w:w="30" w:type="dxa"/>
              <w:right w:w="150" w:type="dxa"/>
            </w:tcMar>
            <w:vAlign w:val="center"/>
          </w:tcPr>
          <w:p>
            <w:pPr>
              <w:widowControl/>
              <w:jc w:val="center"/>
              <w:rPr>
                <w:rFonts w:ascii="宋体" w:hAnsi="宋体" w:eastAsia="宋体" w:cs="Arial"/>
                <w:kern w:val="0"/>
                <w:szCs w:val="21"/>
              </w:rPr>
            </w:pPr>
            <w:r>
              <w:rPr>
                <w:rFonts w:ascii="宋体" w:hAnsi="宋体" w:eastAsia="宋体" w:cs="Arial"/>
                <w:bCs/>
                <w:kern w:val="0"/>
                <w:szCs w:val="21"/>
              </w:rPr>
              <w:t>门类</w:t>
            </w:r>
          </w:p>
        </w:tc>
        <w:tc>
          <w:tcPr>
            <w:tcW w:w="818" w:type="dxa"/>
            <w:shd w:val="clear" w:color="auto" w:fill="FFFFFF"/>
            <w:tcMar>
              <w:top w:w="30" w:type="dxa"/>
              <w:left w:w="150" w:type="dxa"/>
              <w:bottom w:w="30" w:type="dxa"/>
              <w:right w:w="150" w:type="dxa"/>
            </w:tcMar>
            <w:vAlign w:val="center"/>
          </w:tcPr>
          <w:p>
            <w:pPr>
              <w:widowControl/>
              <w:jc w:val="center"/>
              <w:rPr>
                <w:rFonts w:ascii="宋体" w:hAnsi="宋体" w:eastAsia="宋体" w:cs="Arial"/>
                <w:kern w:val="0"/>
                <w:szCs w:val="21"/>
              </w:rPr>
            </w:pPr>
            <w:r>
              <w:rPr>
                <w:rFonts w:ascii="宋体" w:hAnsi="宋体" w:eastAsia="宋体" w:cs="Arial"/>
                <w:bCs/>
                <w:kern w:val="0"/>
                <w:szCs w:val="21"/>
              </w:rPr>
              <w:t>大类</w:t>
            </w:r>
          </w:p>
        </w:tc>
        <w:tc>
          <w:tcPr>
            <w:tcW w:w="1129" w:type="dxa"/>
            <w:shd w:val="clear" w:color="auto" w:fill="FFFFFF"/>
            <w:tcMar>
              <w:top w:w="30" w:type="dxa"/>
              <w:left w:w="150" w:type="dxa"/>
              <w:bottom w:w="30" w:type="dxa"/>
              <w:right w:w="150" w:type="dxa"/>
            </w:tcMar>
            <w:vAlign w:val="center"/>
          </w:tcPr>
          <w:p>
            <w:pPr>
              <w:widowControl/>
              <w:jc w:val="center"/>
              <w:rPr>
                <w:rFonts w:ascii="宋体" w:hAnsi="宋体" w:eastAsia="宋体" w:cs="Arial"/>
                <w:kern w:val="0"/>
                <w:szCs w:val="21"/>
              </w:rPr>
            </w:pPr>
            <w:r>
              <w:rPr>
                <w:rFonts w:ascii="宋体" w:hAnsi="宋体" w:eastAsia="宋体" w:cs="Arial"/>
                <w:bCs/>
                <w:kern w:val="0"/>
                <w:szCs w:val="21"/>
              </w:rPr>
              <w:t>中类</w:t>
            </w:r>
          </w:p>
        </w:tc>
        <w:tc>
          <w:tcPr>
            <w:tcW w:w="1171" w:type="dxa"/>
            <w:shd w:val="clear" w:color="auto" w:fill="FFFFFF"/>
            <w:tcMar>
              <w:top w:w="30" w:type="dxa"/>
              <w:left w:w="150" w:type="dxa"/>
              <w:bottom w:w="30" w:type="dxa"/>
              <w:right w:w="150" w:type="dxa"/>
            </w:tcMar>
            <w:vAlign w:val="center"/>
          </w:tcPr>
          <w:p>
            <w:pPr>
              <w:widowControl/>
              <w:jc w:val="center"/>
              <w:rPr>
                <w:rFonts w:ascii="宋体" w:hAnsi="宋体" w:eastAsia="宋体" w:cs="Arial"/>
                <w:kern w:val="0"/>
                <w:szCs w:val="21"/>
              </w:rPr>
            </w:pPr>
            <w:r>
              <w:rPr>
                <w:rFonts w:ascii="宋体" w:hAnsi="宋体" w:eastAsia="宋体" w:cs="Arial"/>
                <w:bCs/>
                <w:kern w:val="0"/>
                <w:szCs w:val="21"/>
              </w:rPr>
              <w:t>小类</w:t>
            </w:r>
          </w:p>
        </w:tc>
        <w:tc>
          <w:tcPr>
            <w:tcW w:w="3945" w:type="dxa"/>
            <w:shd w:val="clear" w:color="auto" w:fill="FFFFFF"/>
            <w:tcMar>
              <w:top w:w="30" w:type="dxa"/>
              <w:left w:w="150" w:type="dxa"/>
              <w:bottom w:w="30" w:type="dxa"/>
              <w:right w:w="150" w:type="dxa"/>
            </w:tcMar>
            <w:vAlign w:val="center"/>
          </w:tcPr>
          <w:p>
            <w:pPr>
              <w:widowControl/>
              <w:rPr>
                <w:rFonts w:ascii="宋体" w:hAnsi="宋体" w:eastAsia="宋体" w:cs="Arial"/>
                <w:kern w:val="0"/>
                <w:szCs w:val="21"/>
              </w:rPr>
            </w:pPr>
            <w:r>
              <w:rPr>
                <w:rFonts w:ascii="宋体" w:hAnsi="宋体" w:eastAsia="宋体" w:cs="Arial"/>
                <w:bCs/>
                <w:kern w:val="0"/>
                <w:szCs w:val="21"/>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jc w:val="center"/>
        </w:trPr>
        <w:tc>
          <w:tcPr>
            <w:tcW w:w="962"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r>
              <w:rPr>
                <w:rFonts w:hint="eastAsia" w:ascii="宋体" w:hAnsi="宋体" w:eastAsia="宋体" w:cs="Arial"/>
                <w:bCs/>
                <w:kern w:val="0"/>
                <w:szCs w:val="21"/>
              </w:rPr>
              <w:t>C</w:t>
            </w:r>
          </w:p>
        </w:tc>
        <w:tc>
          <w:tcPr>
            <w:tcW w:w="818"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29"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71" w:type="dxa"/>
            <w:shd w:val="clear" w:color="auto" w:fill="FFFFFF"/>
            <w:tcMar>
              <w:top w:w="30" w:type="dxa"/>
              <w:left w:w="150" w:type="dxa"/>
              <w:bottom w:w="30" w:type="dxa"/>
              <w:right w:w="150" w:type="dxa"/>
            </w:tcMar>
            <w:vAlign w:val="center"/>
          </w:tcPr>
          <w:p>
            <w:pPr>
              <w:widowControl/>
              <w:jc w:val="center"/>
              <w:rPr>
                <w:rFonts w:ascii="宋体" w:hAnsi="宋体" w:eastAsia="宋体" w:cs="Arial"/>
                <w:szCs w:val="21"/>
              </w:rPr>
            </w:pPr>
          </w:p>
        </w:tc>
        <w:tc>
          <w:tcPr>
            <w:tcW w:w="3945" w:type="dxa"/>
            <w:shd w:val="clear" w:color="auto" w:fill="FFFFFF"/>
            <w:tcMar>
              <w:top w:w="30" w:type="dxa"/>
              <w:left w:w="150" w:type="dxa"/>
              <w:bottom w:w="30" w:type="dxa"/>
              <w:right w:w="150" w:type="dxa"/>
            </w:tcMar>
            <w:vAlign w:val="center"/>
          </w:tcPr>
          <w:p>
            <w:pPr>
              <w:rPr>
                <w:rFonts w:ascii="宋体" w:hAnsi="宋体" w:eastAsia="宋体" w:cs="Arial"/>
                <w:szCs w:val="21"/>
              </w:rPr>
            </w:pPr>
            <w:r>
              <w:rPr>
                <w:rFonts w:hint="eastAsia" w:ascii="宋体" w:hAnsi="宋体" w:eastAsia="宋体" w:cs="Arial"/>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jc w:val="center"/>
        </w:trPr>
        <w:tc>
          <w:tcPr>
            <w:tcW w:w="962"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818"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r>
              <w:rPr>
                <w:rFonts w:hint="eastAsia" w:ascii="宋体" w:hAnsi="宋体" w:eastAsia="宋体" w:cs="Arial"/>
                <w:bCs/>
                <w:kern w:val="0"/>
                <w:szCs w:val="21"/>
              </w:rPr>
              <w:t>37</w:t>
            </w:r>
          </w:p>
        </w:tc>
        <w:tc>
          <w:tcPr>
            <w:tcW w:w="1129"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71" w:type="dxa"/>
            <w:shd w:val="clear" w:color="auto" w:fill="FFFFFF"/>
            <w:tcMar>
              <w:top w:w="30" w:type="dxa"/>
              <w:left w:w="150" w:type="dxa"/>
              <w:bottom w:w="30" w:type="dxa"/>
              <w:right w:w="150" w:type="dxa"/>
            </w:tcMar>
            <w:vAlign w:val="center"/>
          </w:tcPr>
          <w:p>
            <w:pPr>
              <w:widowControl/>
              <w:jc w:val="center"/>
              <w:rPr>
                <w:rFonts w:ascii="宋体" w:hAnsi="宋体" w:eastAsia="宋体" w:cs="Arial"/>
                <w:szCs w:val="21"/>
              </w:rPr>
            </w:pPr>
          </w:p>
        </w:tc>
        <w:tc>
          <w:tcPr>
            <w:tcW w:w="3945" w:type="dxa"/>
            <w:shd w:val="clear" w:color="auto" w:fill="FFFFFF"/>
            <w:tcMar>
              <w:top w:w="30" w:type="dxa"/>
              <w:left w:w="150" w:type="dxa"/>
              <w:bottom w:w="30" w:type="dxa"/>
              <w:right w:w="150" w:type="dxa"/>
            </w:tcMar>
            <w:vAlign w:val="center"/>
          </w:tcPr>
          <w:p>
            <w:pPr>
              <w:rPr>
                <w:rFonts w:ascii="宋体" w:hAnsi="宋体" w:eastAsia="宋体" w:cs="Arial"/>
                <w:szCs w:val="21"/>
              </w:rPr>
            </w:pPr>
            <w:r>
              <w:rPr>
                <w:rFonts w:ascii="宋体" w:hAnsi="宋体" w:eastAsia="宋体" w:cs="Arial"/>
                <w:bCs/>
                <w:szCs w:val="21"/>
                <w:shd w:val="clear" w:color="auto" w:fill="FFFFFF"/>
              </w:rPr>
              <w:t>电气机械及器材制造业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jc w:val="center"/>
        </w:trPr>
        <w:tc>
          <w:tcPr>
            <w:tcW w:w="962"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818"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29"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r>
              <w:rPr>
                <w:rFonts w:hint="eastAsia" w:ascii="宋体" w:hAnsi="宋体" w:eastAsia="宋体" w:cs="Arial"/>
                <w:bCs/>
                <w:kern w:val="0"/>
                <w:szCs w:val="21"/>
              </w:rPr>
              <w:t>375</w:t>
            </w:r>
          </w:p>
        </w:tc>
        <w:tc>
          <w:tcPr>
            <w:tcW w:w="1171" w:type="dxa"/>
            <w:shd w:val="clear" w:color="auto" w:fill="FFFFFF"/>
            <w:tcMar>
              <w:top w:w="30" w:type="dxa"/>
              <w:left w:w="150" w:type="dxa"/>
              <w:bottom w:w="30" w:type="dxa"/>
              <w:right w:w="150" w:type="dxa"/>
            </w:tcMar>
            <w:vAlign w:val="center"/>
          </w:tcPr>
          <w:p>
            <w:pPr>
              <w:widowControl/>
              <w:jc w:val="center"/>
              <w:rPr>
                <w:rFonts w:ascii="宋体" w:hAnsi="宋体" w:eastAsia="宋体" w:cs="Arial"/>
                <w:szCs w:val="21"/>
              </w:rPr>
            </w:pPr>
          </w:p>
        </w:tc>
        <w:tc>
          <w:tcPr>
            <w:tcW w:w="3945" w:type="dxa"/>
            <w:shd w:val="clear" w:color="auto" w:fill="FFFFFF"/>
            <w:tcMar>
              <w:top w:w="30" w:type="dxa"/>
              <w:left w:w="150" w:type="dxa"/>
              <w:bottom w:w="30" w:type="dxa"/>
              <w:right w:w="150" w:type="dxa"/>
            </w:tcMar>
            <w:vAlign w:val="center"/>
          </w:tcPr>
          <w:p>
            <w:pPr>
              <w:rPr>
                <w:rFonts w:ascii="宋体" w:hAnsi="宋体" w:eastAsia="宋体" w:cs="Arial"/>
                <w:szCs w:val="21"/>
              </w:rPr>
            </w:pPr>
            <w:r>
              <w:rPr>
                <w:rFonts w:ascii="宋体" w:hAnsi="宋体" w:eastAsia="宋体" w:cs="Arial"/>
                <w:szCs w:val="21"/>
                <w:shd w:val="clear" w:color="auto" w:fill="FFFFFF"/>
              </w:rPr>
              <w:t>家用电力器具制造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jc w:val="center"/>
        </w:trPr>
        <w:tc>
          <w:tcPr>
            <w:tcW w:w="962"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818"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29"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71" w:type="dxa"/>
            <w:shd w:val="clear" w:color="auto" w:fill="FFFFFF"/>
            <w:tcMar>
              <w:top w:w="30" w:type="dxa"/>
              <w:left w:w="150" w:type="dxa"/>
              <w:bottom w:w="30" w:type="dxa"/>
              <w:right w:w="150" w:type="dxa"/>
            </w:tcMar>
            <w:vAlign w:val="center"/>
          </w:tcPr>
          <w:p>
            <w:pPr>
              <w:widowControl/>
              <w:jc w:val="center"/>
              <w:rPr>
                <w:rFonts w:ascii="宋体" w:hAnsi="宋体" w:eastAsia="宋体" w:cs="Arial"/>
                <w:szCs w:val="21"/>
              </w:rPr>
            </w:pPr>
            <w:r>
              <w:rPr>
                <w:rFonts w:ascii="宋体" w:hAnsi="宋体" w:eastAsia="宋体" w:cs="Arial"/>
                <w:szCs w:val="21"/>
              </w:rPr>
              <w:t>3753</w:t>
            </w:r>
          </w:p>
        </w:tc>
        <w:tc>
          <w:tcPr>
            <w:tcW w:w="3945" w:type="dxa"/>
            <w:shd w:val="clear" w:color="auto" w:fill="FFFFFF"/>
            <w:tcMar>
              <w:top w:w="30" w:type="dxa"/>
              <w:left w:w="150" w:type="dxa"/>
              <w:bottom w:w="30" w:type="dxa"/>
              <w:right w:w="150" w:type="dxa"/>
            </w:tcMar>
            <w:vAlign w:val="center"/>
          </w:tcPr>
          <w:p>
            <w:pPr>
              <w:rPr>
                <w:rFonts w:ascii="宋体" w:hAnsi="宋体" w:eastAsia="宋体" w:cs="Arial"/>
                <w:szCs w:val="21"/>
              </w:rPr>
            </w:pPr>
            <w:r>
              <w:rPr>
                <w:rFonts w:ascii="宋体" w:hAnsi="宋体" w:eastAsia="宋体" w:cs="Arial"/>
                <w:szCs w:val="21"/>
              </w:rPr>
              <w:t>家用通风电器具制造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jc w:val="center"/>
        </w:trPr>
        <w:tc>
          <w:tcPr>
            <w:tcW w:w="962"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818"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29" w:type="dxa"/>
            <w:shd w:val="clear" w:color="auto" w:fill="FFFFFF"/>
            <w:tcMar>
              <w:top w:w="30" w:type="dxa"/>
              <w:left w:w="150" w:type="dxa"/>
              <w:bottom w:w="30" w:type="dxa"/>
              <w:right w:w="150" w:type="dxa"/>
            </w:tcMar>
            <w:vAlign w:val="center"/>
          </w:tcPr>
          <w:p>
            <w:pPr>
              <w:widowControl/>
              <w:jc w:val="center"/>
              <w:rPr>
                <w:rFonts w:ascii="宋体" w:hAnsi="宋体" w:eastAsia="宋体" w:cs="Arial"/>
                <w:bCs/>
                <w:kern w:val="0"/>
                <w:szCs w:val="21"/>
              </w:rPr>
            </w:pPr>
          </w:p>
        </w:tc>
        <w:tc>
          <w:tcPr>
            <w:tcW w:w="1171" w:type="dxa"/>
            <w:shd w:val="clear" w:color="auto" w:fill="FFFFFF"/>
            <w:tcMar>
              <w:top w:w="30" w:type="dxa"/>
              <w:left w:w="150" w:type="dxa"/>
              <w:bottom w:w="30" w:type="dxa"/>
              <w:right w:w="150" w:type="dxa"/>
            </w:tcMar>
            <w:vAlign w:val="center"/>
          </w:tcPr>
          <w:p>
            <w:pPr>
              <w:widowControl/>
              <w:jc w:val="center"/>
              <w:rPr>
                <w:rFonts w:ascii="宋体" w:hAnsi="宋体" w:eastAsia="宋体" w:cs="Arial"/>
                <w:kern w:val="0"/>
                <w:szCs w:val="21"/>
              </w:rPr>
            </w:pPr>
            <w:r>
              <w:rPr>
                <w:rFonts w:ascii="宋体" w:hAnsi="宋体" w:eastAsia="宋体" w:cs="Arial"/>
                <w:kern w:val="0"/>
                <w:szCs w:val="21"/>
              </w:rPr>
              <w:t>3754</w:t>
            </w:r>
          </w:p>
        </w:tc>
        <w:tc>
          <w:tcPr>
            <w:tcW w:w="3945" w:type="dxa"/>
            <w:shd w:val="clear" w:color="auto" w:fill="FFFFFF"/>
            <w:tcMar>
              <w:top w:w="30" w:type="dxa"/>
              <w:left w:w="150" w:type="dxa"/>
              <w:bottom w:w="30" w:type="dxa"/>
              <w:right w:w="150" w:type="dxa"/>
            </w:tcMar>
            <w:vAlign w:val="center"/>
          </w:tcPr>
          <w:p>
            <w:pPr>
              <w:widowControl/>
              <w:rPr>
                <w:rFonts w:ascii="宋体" w:hAnsi="宋体" w:eastAsia="宋体" w:cs="Arial"/>
                <w:kern w:val="0"/>
                <w:szCs w:val="21"/>
              </w:rPr>
            </w:pPr>
            <w:r>
              <w:rPr>
                <w:rFonts w:ascii="宋体" w:hAnsi="宋体" w:eastAsia="宋体" w:cs="Arial"/>
                <w:kern w:val="0"/>
                <w:szCs w:val="21"/>
              </w:rPr>
              <w:t>家用厨房电器具制造</w:t>
            </w:r>
          </w:p>
        </w:tc>
      </w:tr>
    </w:tbl>
    <w:p>
      <w:pPr>
        <w:spacing w:line="360" w:lineRule="auto"/>
        <w:jc w:val="left"/>
        <w:outlineLvl w:val="1"/>
        <w:rPr>
          <w:rFonts w:ascii="黑体" w:hAnsi="黑体" w:eastAsia="黑体"/>
          <w:b/>
          <w:sz w:val="24"/>
          <w:szCs w:val="24"/>
        </w:rPr>
      </w:pPr>
      <w:bookmarkStart w:id="29" w:name="_Toc464734094"/>
      <w:r>
        <w:rPr>
          <w:rFonts w:hint="eastAsia" w:ascii="黑体" w:hAnsi="黑体" w:eastAsia="黑体"/>
          <w:b/>
          <w:sz w:val="24"/>
          <w:szCs w:val="24"/>
        </w:rPr>
        <w:t>5.2标准</w:t>
      </w:r>
      <w:r>
        <w:rPr>
          <w:rFonts w:ascii="黑体" w:hAnsi="黑体" w:eastAsia="黑体"/>
          <w:b/>
          <w:sz w:val="24"/>
          <w:szCs w:val="24"/>
        </w:rPr>
        <w:t>结构框架</w:t>
      </w:r>
      <w:bookmarkEnd w:id="29"/>
    </w:p>
    <w:p>
      <w:pPr>
        <w:autoSpaceDE w:val="0"/>
        <w:autoSpaceDN w:val="0"/>
        <w:adjustRightInd w:val="0"/>
        <w:spacing w:line="360" w:lineRule="auto"/>
        <w:ind w:firstLine="420" w:firstLineChars="200"/>
        <w:jc w:val="left"/>
        <w:rPr>
          <w:rFonts w:ascii="宋体" w:hAnsi="宋体" w:eastAsia="宋体"/>
          <w:szCs w:val="21"/>
        </w:rPr>
      </w:pPr>
      <w:r>
        <w:rPr>
          <w:rFonts w:hint="eastAsia" w:ascii="宋体" w:hAnsi="宋体" w:eastAsia="宋体"/>
          <w:szCs w:val="21"/>
        </w:rPr>
        <w:t>本标准的主要章节为：适用范围、规范性引用文件、术语和定义、限值要求、检测要求和实施与监督。</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本标准规定了家庭</w:t>
      </w:r>
      <w:r>
        <w:rPr>
          <w:rFonts w:ascii="宋体" w:hAnsi="宋体" w:eastAsia="宋体" w:cs="宋体"/>
          <w:kern w:val="0"/>
          <w:szCs w:val="21"/>
        </w:rPr>
        <w:t>厨房环境中使用的吸油烟机</w:t>
      </w:r>
      <w:r>
        <w:rPr>
          <w:rFonts w:hint="eastAsia" w:ascii="宋体" w:hAnsi="宋体" w:eastAsia="宋体" w:cs="宋体"/>
          <w:kern w:val="0"/>
          <w:szCs w:val="21"/>
        </w:rPr>
        <w:t>的气味</w:t>
      </w:r>
      <w:r>
        <w:rPr>
          <w:rFonts w:ascii="宋体" w:hAnsi="宋体" w:eastAsia="宋体" w:cs="宋体"/>
          <w:kern w:val="0"/>
          <w:szCs w:val="21"/>
        </w:rPr>
        <w:t>降低度、油脂分离度和油烟</w:t>
      </w:r>
      <w:r>
        <w:rPr>
          <w:rFonts w:hint="eastAsia" w:ascii="宋体" w:hAnsi="宋体" w:eastAsia="宋体" w:cs="宋体"/>
          <w:kern w:val="0"/>
          <w:szCs w:val="21"/>
        </w:rPr>
        <w:t>去除效率等</w:t>
      </w:r>
      <w:r>
        <w:rPr>
          <w:rFonts w:ascii="宋体" w:hAnsi="宋体" w:eastAsia="宋体" w:cs="宋体"/>
          <w:kern w:val="0"/>
          <w:szCs w:val="21"/>
        </w:rPr>
        <w:t>性能的技术要求和</w:t>
      </w:r>
      <w:r>
        <w:rPr>
          <w:rFonts w:hint="eastAsia" w:ascii="宋体" w:hAnsi="宋体" w:eastAsia="宋体" w:cs="宋体"/>
          <w:kern w:val="0"/>
          <w:szCs w:val="21"/>
        </w:rPr>
        <w:t>监控要求，以及标准的实施与监督等相关规定。</w:t>
      </w:r>
    </w:p>
    <w:p>
      <w:pPr>
        <w:spacing w:line="360" w:lineRule="auto"/>
        <w:jc w:val="left"/>
        <w:outlineLvl w:val="1"/>
        <w:rPr>
          <w:rFonts w:ascii="黑体" w:hAnsi="黑体" w:eastAsia="黑体"/>
          <w:b/>
          <w:sz w:val="24"/>
          <w:szCs w:val="24"/>
        </w:rPr>
      </w:pPr>
      <w:bookmarkStart w:id="30" w:name="_Toc464734095"/>
      <w:r>
        <w:rPr>
          <w:rFonts w:hint="eastAsia" w:ascii="黑体" w:hAnsi="黑体" w:eastAsia="黑体"/>
          <w:b/>
          <w:sz w:val="24"/>
          <w:szCs w:val="24"/>
        </w:rPr>
        <w:t>5.3术语</w:t>
      </w:r>
      <w:r>
        <w:rPr>
          <w:rFonts w:ascii="黑体" w:hAnsi="黑体" w:eastAsia="黑体"/>
          <w:b/>
          <w:sz w:val="24"/>
          <w:szCs w:val="24"/>
        </w:rPr>
        <w:t>和定义</w:t>
      </w:r>
      <w:bookmarkEnd w:id="30"/>
    </w:p>
    <w:p>
      <w:pPr>
        <w:spacing w:line="360" w:lineRule="auto"/>
        <w:ind w:firstLine="420" w:firstLineChars="200"/>
        <w:jc w:val="left"/>
        <w:rPr>
          <w:rFonts w:ascii="宋体" w:hAnsi="宋体" w:eastAsia="宋体"/>
          <w:szCs w:val="21"/>
        </w:rPr>
      </w:pPr>
      <w:r>
        <w:rPr>
          <w:rFonts w:hint="eastAsia" w:ascii="宋体" w:hAnsi="宋体" w:eastAsia="宋体"/>
          <w:szCs w:val="21"/>
        </w:rPr>
        <w:t>本标准中定义了吸油烟机、油烟、标准状态、外排式吸油烟机、气味降低度、常态气味降低度、瞬时气味降低度、油脂分离度、油烟去除效率和油脂截留效率等10 个术语。其中，吸油烟机、油烟、标准状态、外排式吸油烟机、气味降低度、常态气味降低度、瞬时气味降低度、油脂分离度等</w:t>
      </w:r>
      <w:r>
        <w:rPr>
          <w:rFonts w:ascii="宋体" w:hAnsi="宋体" w:eastAsia="宋体"/>
          <w:szCs w:val="21"/>
        </w:rPr>
        <w:t>8</w:t>
      </w:r>
      <w:r>
        <w:rPr>
          <w:rFonts w:hint="eastAsia" w:ascii="宋体" w:hAnsi="宋体" w:eastAsia="宋体"/>
          <w:szCs w:val="21"/>
        </w:rPr>
        <w:t>个为沿用国家标准定义，新增了油烟去除效率和油脂截留效率这2个术语。</w:t>
      </w:r>
    </w:p>
    <w:p>
      <w:pPr>
        <w:spacing w:line="360" w:lineRule="auto"/>
        <w:jc w:val="left"/>
        <w:outlineLvl w:val="1"/>
        <w:rPr>
          <w:rFonts w:ascii="黑体" w:hAnsi="黑体" w:eastAsia="黑体"/>
          <w:b/>
          <w:sz w:val="24"/>
          <w:szCs w:val="24"/>
        </w:rPr>
      </w:pPr>
      <w:bookmarkStart w:id="31" w:name="_Toc464734096"/>
      <w:r>
        <w:rPr>
          <w:rFonts w:hint="eastAsia" w:ascii="黑体" w:hAnsi="黑体" w:eastAsia="黑体"/>
          <w:b/>
          <w:sz w:val="24"/>
          <w:szCs w:val="24"/>
        </w:rPr>
        <w:t>5.4污染物</w:t>
      </w:r>
      <w:r>
        <w:rPr>
          <w:rFonts w:ascii="黑体" w:hAnsi="黑体" w:eastAsia="黑体"/>
          <w:b/>
          <w:sz w:val="24"/>
          <w:szCs w:val="24"/>
        </w:rPr>
        <w:t>项目的选择原则及限值要求</w:t>
      </w:r>
      <w:bookmarkEnd w:id="31"/>
    </w:p>
    <w:p>
      <w:pPr>
        <w:spacing w:line="360" w:lineRule="auto"/>
        <w:jc w:val="left"/>
        <w:outlineLvl w:val="2"/>
        <w:rPr>
          <w:rFonts w:ascii="黑体" w:hAnsi="黑体" w:eastAsia="黑体"/>
          <w:b/>
          <w:sz w:val="24"/>
          <w:szCs w:val="24"/>
        </w:rPr>
      </w:pPr>
      <w:bookmarkStart w:id="32" w:name="_Toc464734097"/>
      <w:r>
        <w:rPr>
          <w:rFonts w:hint="eastAsia" w:ascii="黑体" w:hAnsi="黑体" w:eastAsia="黑体"/>
          <w:b/>
          <w:sz w:val="24"/>
          <w:szCs w:val="24"/>
        </w:rPr>
        <w:t>5.4.1本标准中污染物控制项目选择原则</w:t>
      </w:r>
      <w:bookmarkEnd w:id="32"/>
    </w:p>
    <w:p>
      <w:pPr>
        <w:spacing w:line="360" w:lineRule="auto"/>
        <w:jc w:val="left"/>
        <w:rPr>
          <w:rFonts w:ascii="宋体" w:hAnsi="宋体" w:eastAsia="宋体"/>
          <w:szCs w:val="21"/>
        </w:rPr>
      </w:pPr>
      <w:r>
        <w:rPr>
          <w:rFonts w:hint="eastAsia" w:ascii="宋体" w:hAnsi="宋体" w:eastAsia="宋体"/>
          <w:szCs w:val="21"/>
        </w:rPr>
        <w:t>（1）属于行业共同认可的技术参数，对</w:t>
      </w:r>
      <w:r>
        <w:rPr>
          <w:rFonts w:ascii="宋体" w:hAnsi="宋体" w:eastAsia="宋体"/>
          <w:szCs w:val="21"/>
        </w:rPr>
        <w:t>其进行</w:t>
      </w:r>
      <w:r>
        <w:rPr>
          <w:rFonts w:hint="eastAsia" w:ascii="宋体" w:hAnsi="宋体" w:eastAsia="宋体"/>
          <w:szCs w:val="21"/>
        </w:rPr>
        <w:t>优化能够提高行业的水平</w:t>
      </w:r>
    </w:p>
    <w:p>
      <w:pPr>
        <w:spacing w:line="360" w:lineRule="auto"/>
        <w:jc w:val="left"/>
        <w:rPr>
          <w:rFonts w:ascii="宋体" w:hAnsi="宋体" w:eastAsia="宋体"/>
          <w:szCs w:val="21"/>
        </w:rPr>
      </w:pPr>
      <w:r>
        <w:rPr>
          <w:rFonts w:hint="eastAsia" w:ascii="宋体" w:hAnsi="宋体" w:eastAsia="宋体"/>
          <w:szCs w:val="21"/>
        </w:rPr>
        <w:t>（2）有测试手段和监测技术支持；</w:t>
      </w:r>
    </w:p>
    <w:p>
      <w:pPr>
        <w:spacing w:line="360" w:lineRule="auto"/>
        <w:jc w:val="left"/>
        <w:rPr>
          <w:rFonts w:ascii="宋体" w:hAnsi="宋体" w:eastAsia="宋体"/>
          <w:szCs w:val="21"/>
        </w:rPr>
      </w:pPr>
      <w:r>
        <w:rPr>
          <w:rFonts w:hint="eastAsia" w:ascii="宋体" w:hAnsi="宋体" w:eastAsia="宋体"/>
          <w:szCs w:val="21"/>
        </w:rPr>
        <w:t>（3）毒性大、危害严重、需要进行控制；</w:t>
      </w:r>
    </w:p>
    <w:p>
      <w:pPr>
        <w:spacing w:line="360" w:lineRule="auto"/>
        <w:jc w:val="left"/>
        <w:outlineLvl w:val="2"/>
        <w:rPr>
          <w:rFonts w:ascii="黑体" w:hAnsi="黑体" w:eastAsia="黑体"/>
          <w:b/>
          <w:sz w:val="24"/>
          <w:szCs w:val="24"/>
        </w:rPr>
      </w:pPr>
      <w:bookmarkStart w:id="33" w:name="_Toc464734098"/>
      <w:r>
        <w:rPr>
          <w:rFonts w:hint="eastAsia" w:ascii="黑体" w:hAnsi="黑体" w:eastAsia="黑体"/>
          <w:b/>
          <w:sz w:val="24"/>
          <w:szCs w:val="24"/>
        </w:rPr>
        <w:t>5.4.2控制项目的限值要求</w:t>
      </w:r>
      <w:bookmarkEnd w:id="33"/>
    </w:p>
    <w:p>
      <w:pPr>
        <w:spacing w:line="360" w:lineRule="auto"/>
        <w:ind w:firstLine="480"/>
        <w:jc w:val="left"/>
        <w:rPr>
          <w:rFonts w:ascii="宋体" w:hAnsi="宋体" w:eastAsia="宋体"/>
          <w:szCs w:val="21"/>
        </w:rPr>
      </w:pPr>
      <w:r>
        <w:rPr>
          <w:rFonts w:hint="eastAsia" w:ascii="宋体" w:hAnsi="宋体" w:eastAsia="宋体"/>
          <w:szCs w:val="21"/>
        </w:rPr>
        <w:t>由于家庭厨房工作环境和状态的特殊性，家用吸油烟机的主要任务是为了将在厨房烹饪过程中产生的油烟等有害废气排到厨房外面，以保障房间内人员的健康和家居环境的洁净，</w:t>
      </w:r>
      <w:r>
        <w:rPr>
          <w:rFonts w:ascii="宋体" w:hAnsi="宋体" w:eastAsia="宋体"/>
          <w:szCs w:val="21"/>
        </w:rPr>
        <w:t>各</w:t>
      </w:r>
      <w:r>
        <w:rPr>
          <w:rFonts w:hint="eastAsia" w:ascii="宋体" w:hAnsi="宋体" w:eastAsia="宋体"/>
          <w:szCs w:val="21"/>
        </w:rPr>
        <w:t>居民</w:t>
      </w:r>
      <w:r>
        <w:rPr>
          <w:rFonts w:ascii="宋体" w:hAnsi="宋体" w:eastAsia="宋体"/>
          <w:szCs w:val="21"/>
        </w:rPr>
        <w:t>家庭实际</w:t>
      </w:r>
      <w:r>
        <w:rPr>
          <w:rFonts w:hint="eastAsia" w:ascii="宋体" w:hAnsi="宋体" w:eastAsia="宋体"/>
          <w:szCs w:val="21"/>
        </w:rPr>
        <w:t>烹饪</w:t>
      </w:r>
      <w:r>
        <w:rPr>
          <w:rFonts w:ascii="宋体" w:hAnsi="宋体" w:eastAsia="宋体"/>
          <w:szCs w:val="21"/>
        </w:rPr>
        <w:t>过程中</w:t>
      </w:r>
      <w:r>
        <w:rPr>
          <w:rFonts w:hint="eastAsia" w:ascii="宋体" w:hAnsi="宋体" w:eastAsia="宋体"/>
          <w:szCs w:val="21"/>
        </w:rPr>
        <w:t>产生的</w:t>
      </w:r>
      <w:r>
        <w:rPr>
          <w:rFonts w:ascii="宋体" w:hAnsi="宋体" w:eastAsia="宋体"/>
          <w:szCs w:val="21"/>
        </w:rPr>
        <w:t>油烟</w:t>
      </w:r>
      <w:r>
        <w:rPr>
          <w:rFonts w:hint="eastAsia" w:ascii="宋体" w:hAnsi="宋体" w:eastAsia="宋体"/>
          <w:szCs w:val="21"/>
        </w:rPr>
        <w:t>因为</w:t>
      </w:r>
      <w:r>
        <w:rPr>
          <w:rFonts w:ascii="宋体" w:hAnsi="宋体" w:eastAsia="宋体"/>
          <w:szCs w:val="21"/>
        </w:rPr>
        <w:t>食材选</w:t>
      </w:r>
      <w:r>
        <w:rPr>
          <w:rFonts w:hint="eastAsia" w:ascii="宋体" w:hAnsi="宋体" w:eastAsia="宋体"/>
          <w:szCs w:val="21"/>
        </w:rPr>
        <w:t>择</w:t>
      </w:r>
      <w:r>
        <w:rPr>
          <w:rFonts w:ascii="宋体" w:hAnsi="宋体" w:eastAsia="宋体"/>
          <w:szCs w:val="21"/>
        </w:rPr>
        <w:t>不同、烹饪习惯</w:t>
      </w:r>
      <w:r>
        <w:rPr>
          <w:rFonts w:hint="eastAsia" w:ascii="宋体" w:hAnsi="宋体" w:eastAsia="宋体"/>
          <w:szCs w:val="21"/>
        </w:rPr>
        <w:t>和</w:t>
      </w:r>
      <w:r>
        <w:rPr>
          <w:rFonts w:ascii="宋体" w:hAnsi="宋体" w:eastAsia="宋体"/>
          <w:szCs w:val="21"/>
        </w:rPr>
        <w:t>方式</w:t>
      </w:r>
      <w:r>
        <w:rPr>
          <w:rFonts w:hint="eastAsia" w:ascii="宋体" w:hAnsi="宋体" w:eastAsia="宋体"/>
          <w:szCs w:val="21"/>
        </w:rPr>
        <w:t>不同</w:t>
      </w:r>
      <w:r>
        <w:rPr>
          <w:rFonts w:ascii="宋体" w:hAnsi="宋体" w:eastAsia="宋体"/>
          <w:szCs w:val="21"/>
        </w:rPr>
        <w:t>、烹饪时</w:t>
      </w:r>
      <w:r>
        <w:rPr>
          <w:rFonts w:hint="eastAsia" w:ascii="宋体" w:hAnsi="宋体" w:eastAsia="宋体"/>
          <w:szCs w:val="21"/>
        </w:rPr>
        <w:t>间</w:t>
      </w:r>
      <w:r>
        <w:rPr>
          <w:rFonts w:ascii="宋体" w:hAnsi="宋体" w:eastAsia="宋体"/>
          <w:szCs w:val="21"/>
        </w:rPr>
        <w:t>长短不同</w:t>
      </w:r>
      <w:r>
        <w:rPr>
          <w:rFonts w:hint="eastAsia" w:ascii="宋体" w:hAnsi="宋体" w:eastAsia="宋体"/>
          <w:szCs w:val="21"/>
        </w:rPr>
        <w:t>等</w:t>
      </w:r>
      <w:r>
        <w:rPr>
          <w:rFonts w:ascii="宋体" w:hAnsi="宋体" w:eastAsia="宋体"/>
          <w:szCs w:val="21"/>
        </w:rPr>
        <w:t>因素的影响，排放到</w:t>
      </w:r>
      <w:r>
        <w:rPr>
          <w:rFonts w:hint="eastAsia" w:ascii="宋体" w:hAnsi="宋体" w:eastAsia="宋体"/>
          <w:szCs w:val="21"/>
        </w:rPr>
        <w:t>大气</w:t>
      </w:r>
      <w:r>
        <w:rPr>
          <w:rFonts w:ascii="宋体" w:hAnsi="宋体" w:eastAsia="宋体"/>
          <w:szCs w:val="21"/>
        </w:rPr>
        <w:t>环境</w:t>
      </w:r>
      <w:r>
        <w:rPr>
          <w:rFonts w:hint="eastAsia" w:ascii="宋体" w:hAnsi="宋体" w:eastAsia="宋体"/>
          <w:szCs w:val="21"/>
        </w:rPr>
        <w:t>中</w:t>
      </w:r>
      <w:r>
        <w:rPr>
          <w:rFonts w:ascii="宋体" w:hAnsi="宋体" w:eastAsia="宋体"/>
          <w:szCs w:val="21"/>
        </w:rPr>
        <w:t>的油烟量千差万别，</w:t>
      </w:r>
      <w:r>
        <w:rPr>
          <w:rFonts w:hint="eastAsia" w:ascii="宋体" w:hAnsi="宋体" w:eastAsia="宋体"/>
          <w:szCs w:val="21"/>
        </w:rPr>
        <w:t>而且</w:t>
      </w:r>
      <w:r>
        <w:rPr>
          <w:rFonts w:ascii="宋体" w:hAnsi="宋体" w:eastAsia="宋体"/>
          <w:szCs w:val="21"/>
        </w:rPr>
        <w:t>，</w:t>
      </w:r>
      <w:r>
        <w:rPr>
          <w:rFonts w:hint="eastAsia" w:ascii="宋体" w:hAnsi="宋体" w:eastAsia="宋体"/>
          <w:szCs w:val="21"/>
        </w:rPr>
        <w:t>“民</w:t>
      </w:r>
      <w:r>
        <w:rPr>
          <w:rFonts w:ascii="宋体" w:hAnsi="宋体" w:eastAsia="宋体"/>
          <w:szCs w:val="21"/>
        </w:rPr>
        <w:t>以食为天</w:t>
      </w:r>
      <w:r>
        <w:rPr>
          <w:rFonts w:hint="eastAsia" w:ascii="宋体" w:hAnsi="宋体" w:eastAsia="宋体"/>
          <w:szCs w:val="21"/>
        </w:rPr>
        <w:t>”，因此，对于</w:t>
      </w:r>
      <w:r>
        <w:rPr>
          <w:rFonts w:ascii="宋体" w:hAnsi="宋体" w:eastAsia="宋体"/>
          <w:szCs w:val="21"/>
        </w:rPr>
        <w:t>家庭油烟排放的</w:t>
      </w:r>
      <w:r>
        <w:rPr>
          <w:rFonts w:hint="eastAsia" w:ascii="宋体" w:hAnsi="宋体" w:eastAsia="宋体"/>
          <w:szCs w:val="21"/>
        </w:rPr>
        <w:t>控制</w:t>
      </w:r>
      <w:r>
        <w:rPr>
          <w:rFonts w:ascii="宋体" w:hAnsi="宋体" w:eastAsia="宋体"/>
          <w:szCs w:val="21"/>
        </w:rPr>
        <w:t>无法</w:t>
      </w:r>
      <w:r>
        <w:rPr>
          <w:rFonts w:hint="eastAsia" w:ascii="宋体" w:hAnsi="宋体" w:eastAsia="宋体"/>
          <w:szCs w:val="21"/>
        </w:rPr>
        <w:t>对</w:t>
      </w:r>
      <w:r>
        <w:rPr>
          <w:rFonts w:ascii="宋体" w:hAnsi="宋体" w:eastAsia="宋体"/>
          <w:szCs w:val="21"/>
        </w:rPr>
        <w:t>单个</w:t>
      </w:r>
      <w:r>
        <w:rPr>
          <w:rFonts w:hint="eastAsia" w:ascii="宋体" w:hAnsi="宋体" w:eastAsia="宋体"/>
          <w:szCs w:val="21"/>
        </w:rPr>
        <w:t>排放单位</w:t>
      </w:r>
      <w:r>
        <w:rPr>
          <w:rFonts w:ascii="宋体" w:hAnsi="宋体" w:eastAsia="宋体"/>
          <w:szCs w:val="21"/>
        </w:rPr>
        <w:t>（</w:t>
      </w:r>
      <w:r>
        <w:rPr>
          <w:rFonts w:hint="eastAsia" w:ascii="宋体" w:hAnsi="宋体" w:eastAsia="宋体"/>
          <w:szCs w:val="21"/>
        </w:rPr>
        <w:t>如</w:t>
      </w:r>
      <w:r>
        <w:rPr>
          <w:rFonts w:ascii="宋体" w:hAnsi="宋体" w:eastAsia="宋体"/>
          <w:szCs w:val="21"/>
        </w:rPr>
        <w:t>一户</w:t>
      </w:r>
      <w:r>
        <w:rPr>
          <w:rFonts w:hint="eastAsia" w:ascii="宋体" w:hAnsi="宋体" w:eastAsia="宋体"/>
          <w:szCs w:val="21"/>
        </w:rPr>
        <w:t>居民家庭</w:t>
      </w:r>
      <w:r>
        <w:rPr>
          <w:rFonts w:ascii="宋体" w:hAnsi="宋体" w:eastAsia="宋体"/>
          <w:szCs w:val="21"/>
        </w:rPr>
        <w:t>）</w:t>
      </w:r>
      <w:r>
        <w:rPr>
          <w:rFonts w:hint="eastAsia" w:ascii="宋体" w:hAnsi="宋体" w:eastAsia="宋体"/>
          <w:szCs w:val="21"/>
        </w:rPr>
        <w:t>的</w:t>
      </w:r>
      <w:r>
        <w:rPr>
          <w:rFonts w:ascii="宋体" w:hAnsi="宋体" w:eastAsia="宋体"/>
          <w:szCs w:val="21"/>
        </w:rPr>
        <w:t>排放量进行量化管理，而且也不合理。</w:t>
      </w:r>
    </w:p>
    <w:p>
      <w:pPr>
        <w:spacing w:line="360" w:lineRule="auto"/>
        <w:ind w:firstLine="480"/>
        <w:jc w:val="left"/>
        <w:rPr>
          <w:rFonts w:ascii="宋体" w:hAnsi="宋体" w:eastAsia="宋体"/>
          <w:szCs w:val="21"/>
        </w:rPr>
      </w:pPr>
      <w:r>
        <w:rPr>
          <w:rFonts w:hint="eastAsia" w:ascii="宋体" w:hAnsi="宋体" w:eastAsia="宋体"/>
          <w:szCs w:val="21"/>
        </w:rPr>
        <w:t>但是</w:t>
      </w:r>
      <w:r>
        <w:rPr>
          <w:rFonts w:ascii="宋体" w:hAnsi="宋体" w:eastAsia="宋体"/>
          <w:szCs w:val="21"/>
        </w:rPr>
        <w:t>，</w:t>
      </w:r>
      <w:r>
        <w:rPr>
          <w:rFonts w:hint="eastAsia" w:ascii="宋体" w:hAnsi="宋体" w:eastAsia="宋体"/>
          <w:szCs w:val="21"/>
        </w:rPr>
        <w:t>基于</w:t>
      </w:r>
      <w:r>
        <w:rPr>
          <w:rFonts w:ascii="宋体" w:hAnsi="宋体" w:eastAsia="宋体"/>
          <w:szCs w:val="21"/>
        </w:rPr>
        <w:t>健康</w:t>
      </w:r>
      <w:r>
        <w:rPr>
          <w:rFonts w:hint="eastAsia" w:ascii="宋体" w:hAnsi="宋体" w:eastAsia="宋体"/>
          <w:szCs w:val="21"/>
        </w:rPr>
        <w:t>的考虑</w:t>
      </w:r>
      <w:r>
        <w:rPr>
          <w:rFonts w:ascii="宋体" w:hAnsi="宋体" w:eastAsia="宋体"/>
          <w:szCs w:val="21"/>
        </w:rPr>
        <w:t>，现代城市居民</w:t>
      </w:r>
      <w:r>
        <w:rPr>
          <w:rFonts w:hint="eastAsia" w:ascii="宋体" w:hAnsi="宋体" w:eastAsia="宋体"/>
          <w:szCs w:val="21"/>
        </w:rPr>
        <w:t>家庭</w:t>
      </w:r>
      <w:r>
        <w:rPr>
          <w:rFonts w:ascii="宋体" w:hAnsi="宋体" w:eastAsia="宋体"/>
          <w:szCs w:val="21"/>
        </w:rPr>
        <w:t>都安装有</w:t>
      </w:r>
      <w:r>
        <w:rPr>
          <w:rFonts w:hint="eastAsia" w:ascii="宋体" w:hAnsi="宋体" w:eastAsia="宋体"/>
          <w:szCs w:val="21"/>
        </w:rPr>
        <w:t>吸油烟机，为了保证吸烟效果，吸油烟一般安装在灶台的正上方（譬如欧式和中式吸油烟机）或者侧面（侧吸式吸油烟机）并且离灶台尽可能近的地方，因此</w:t>
      </w:r>
      <w:r>
        <w:rPr>
          <w:rFonts w:ascii="宋体" w:hAnsi="宋体" w:eastAsia="宋体"/>
          <w:szCs w:val="21"/>
        </w:rPr>
        <w:t>，</w:t>
      </w:r>
      <w:r>
        <w:rPr>
          <w:rFonts w:hint="eastAsia" w:ascii="宋体" w:hAnsi="宋体" w:eastAsia="宋体"/>
          <w:szCs w:val="21"/>
        </w:rPr>
        <w:t>对</w:t>
      </w:r>
      <w:r>
        <w:rPr>
          <w:rFonts w:ascii="宋体" w:hAnsi="宋体" w:eastAsia="宋体"/>
          <w:szCs w:val="21"/>
        </w:rPr>
        <w:t>吸油烟机的</w:t>
      </w:r>
      <w:r>
        <w:rPr>
          <w:rFonts w:hint="eastAsia" w:ascii="宋体" w:hAnsi="宋体" w:eastAsia="宋体"/>
          <w:szCs w:val="21"/>
        </w:rPr>
        <w:t>油烟排烟</w:t>
      </w:r>
      <w:r>
        <w:rPr>
          <w:rFonts w:ascii="宋体" w:hAnsi="宋体" w:eastAsia="宋体"/>
          <w:szCs w:val="21"/>
        </w:rPr>
        <w:t>以及净化</w:t>
      </w:r>
      <w:r>
        <w:rPr>
          <w:rFonts w:hint="eastAsia" w:ascii="宋体" w:hAnsi="宋体" w:eastAsia="宋体"/>
          <w:szCs w:val="21"/>
        </w:rPr>
        <w:t>性能</w:t>
      </w:r>
      <w:r>
        <w:rPr>
          <w:rFonts w:ascii="宋体" w:hAnsi="宋体" w:eastAsia="宋体"/>
          <w:szCs w:val="21"/>
        </w:rPr>
        <w:t>进行</w:t>
      </w:r>
      <w:r>
        <w:rPr>
          <w:rFonts w:hint="eastAsia" w:ascii="宋体" w:hAnsi="宋体" w:eastAsia="宋体"/>
          <w:szCs w:val="21"/>
        </w:rPr>
        <w:t>量化监控</w:t>
      </w:r>
      <w:r>
        <w:rPr>
          <w:rFonts w:ascii="宋体" w:hAnsi="宋体" w:eastAsia="宋体"/>
          <w:szCs w:val="21"/>
        </w:rPr>
        <w:t>则</w:t>
      </w:r>
      <w:r>
        <w:rPr>
          <w:rFonts w:hint="eastAsia" w:ascii="宋体" w:hAnsi="宋体" w:eastAsia="宋体"/>
          <w:szCs w:val="21"/>
        </w:rPr>
        <w:t>具有现实</w:t>
      </w:r>
      <w:r>
        <w:rPr>
          <w:rFonts w:ascii="宋体" w:hAnsi="宋体" w:eastAsia="宋体"/>
          <w:szCs w:val="21"/>
        </w:rPr>
        <w:t xml:space="preserve">的意义。 </w:t>
      </w:r>
    </w:p>
    <w:p>
      <w:pPr>
        <w:spacing w:line="360" w:lineRule="auto"/>
        <w:ind w:firstLine="480"/>
        <w:jc w:val="left"/>
        <w:rPr>
          <w:rFonts w:ascii="宋体" w:hAnsi="宋体" w:eastAsia="宋体"/>
          <w:szCs w:val="21"/>
        </w:rPr>
      </w:pPr>
      <w:r>
        <w:rPr>
          <w:rFonts w:hint="eastAsia" w:ascii="宋体" w:hAnsi="宋体" w:eastAsia="宋体"/>
          <w:szCs w:val="21"/>
        </w:rPr>
        <w:t>为了摸清深圳市家庭厨房吸油烟机油烟</w:t>
      </w:r>
      <w:r>
        <w:rPr>
          <w:rFonts w:ascii="宋体" w:hAnsi="宋体" w:eastAsia="宋体"/>
          <w:szCs w:val="21"/>
        </w:rPr>
        <w:t>净化效率</w:t>
      </w:r>
      <w:r>
        <w:rPr>
          <w:rFonts w:hint="eastAsia" w:ascii="宋体" w:hAnsi="宋体" w:eastAsia="宋体"/>
          <w:szCs w:val="21"/>
        </w:rPr>
        <w:t>，标准编制组通过抽样调研，购置租用了深圳市典型家庭常用品牌吸油烟机18台（套），在</w:t>
      </w:r>
      <w:r>
        <w:rPr>
          <w:rFonts w:ascii="宋体" w:hAnsi="宋体" w:eastAsia="宋体"/>
          <w:szCs w:val="21"/>
        </w:rPr>
        <w:t>北京大学深圳研究生院环境和能源学院搭建了油烟综合测试平台，</w:t>
      </w:r>
      <w:r>
        <w:rPr>
          <w:rFonts w:hint="eastAsia" w:ascii="宋体" w:hAnsi="宋体" w:eastAsia="宋体"/>
          <w:szCs w:val="21"/>
        </w:rPr>
        <w:t>对</w:t>
      </w:r>
      <w:r>
        <w:rPr>
          <w:rFonts w:ascii="宋体" w:hAnsi="宋体" w:eastAsia="宋体"/>
          <w:szCs w:val="21"/>
        </w:rPr>
        <w:t>各品牌吸油烟机的油烟净化效率进行了全面的</w:t>
      </w:r>
      <w:r>
        <w:rPr>
          <w:rFonts w:hint="eastAsia" w:ascii="宋体" w:hAnsi="宋体" w:eastAsia="宋体"/>
          <w:szCs w:val="21"/>
        </w:rPr>
        <w:t>测试分析。</w:t>
      </w:r>
    </w:p>
    <w:p>
      <w:pPr>
        <w:spacing w:line="360" w:lineRule="auto"/>
        <w:ind w:firstLine="480"/>
        <w:jc w:val="left"/>
        <w:rPr>
          <w:rFonts w:ascii="宋体" w:hAnsi="宋体" w:eastAsia="宋体"/>
          <w:szCs w:val="21"/>
        </w:rPr>
      </w:pPr>
      <w:r>
        <w:rPr>
          <w:rFonts w:hint="eastAsia" w:ascii="宋体" w:hAnsi="宋体" w:eastAsia="宋体"/>
          <w:szCs w:val="21"/>
        </w:rPr>
        <w:t>《吸油烟机》（GB/T</w:t>
      </w:r>
      <w:r>
        <w:rPr>
          <w:rFonts w:ascii="宋体" w:hAnsi="宋体" w:eastAsia="宋体"/>
          <w:szCs w:val="21"/>
        </w:rPr>
        <w:t xml:space="preserve"> 17713-2011</w:t>
      </w:r>
      <w:r>
        <w:rPr>
          <w:rFonts w:hint="eastAsia" w:ascii="宋体" w:hAnsi="宋体" w:eastAsia="宋体"/>
          <w:szCs w:val="21"/>
        </w:rPr>
        <w:t>）中和</w:t>
      </w:r>
      <w:r>
        <w:rPr>
          <w:rFonts w:ascii="宋体" w:hAnsi="宋体" w:eastAsia="宋体"/>
          <w:szCs w:val="21"/>
        </w:rPr>
        <w:t>吸油烟机</w:t>
      </w:r>
      <w:r>
        <w:rPr>
          <w:rFonts w:hint="eastAsia" w:ascii="宋体" w:hAnsi="宋体" w:eastAsia="宋体"/>
          <w:szCs w:val="21"/>
        </w:rPr>
        <w:t>排烟</w:t>
      </w:r>
      <w:r>
        <w:rPr>
          <w:rFonts w:ascii="宋体" w:hAnsi="宋体" w:eastAsia="宋体"/>
          <w:szCs w:val="21"/>
        </w:rPr>
        <w:t>效果相关的两个技术参数为油脂分离度和气味降低度，在标准编制组抽样家庭中，其安装的吸油烟机的油脂分离度和气味降低度统计如下表：</w:t>
      </w:r>
    </w:p>
    <w:p>
      <w:pPr>
        <w:spacing w:line="360" w:lineRule="auto"/>
        <w:jc w:val="center"/>
        <w:rPr>
          <w:rFonts w:ascii="宋体" w:hAnsi="宋体" w:eastAsia="宋体"/>
          <w:b/>
          <w:szCs w:val="21"/>
        </w:rPr>
      </w:pPr>
      <w:r>
        <w:rPr>
          <w:rFonts w:hint="eastAsia" w:ascii="宋体" w:hAnsi="宋体" w:eastAsia="宋体"/>
          <w:b/>
          <w:szCs w:val="21"/>
        </w:rPr>
        <w:t>表5-</w:t>
      </w:r>
      <w:r>
        <w:rPr>
          <w:rFonts w:ascii="宋体" w:hAnsi="宋体" w:eastAsia="宋体"/>
          <w:b/>
          <w:szCs w:val="21"/>
        </w:rPr>
        <w:t xml:space="preserve">2 </w:t>
      </w:r>
      <w:r>
        <w:rPr>
          <w:rFonts w:hint="eastAsia" w:ascii="宋体" w:hAnsi="宋体" w:eastAsia="宋体"/>
          <w:b/>
          <w:szCs w:val="21"/>
        </w:rPr>
        <w:t>深圳市典型家庭吸油烟机油脂分离度</w:t>
      </w:r>
      <w:r>
        <w:rPr>
          <w:rFonts w:ascii="宋体" w:hAnsi="宋体" w:eastAsia="宋体"/>
          <w:b/>
          <w:szCs w:val="21"/>
        </w:rPr>
        <w:t>和气味降低度</w:t>
      </w:r>
      <w:r>
        <w:rPr>
          <w:rFonts w:hint="eastAsia" w:ascii="宋体" w:hAnsi="宋体" w:eastAsia="宋体" w:cs="宋体"/>
          <w:b/>
          <w:color w:val="000000"/>
          <w:kern w:val="0"/>
          <w:szCs w:val="21"/>
        </w:rPr>
        <w:t>（</w:t>
      </w:r>
      <w:r>
        <w:rPr>
          <w:rFonts w:ascii="宋体" w:hAnsi="宋体" w:eastAsia="宋体" w:cs="宋体"/>
          <w:b/>
          <w:color w:val="000000"/>
          <w:kern w:val="0"/>
          <w:szCs w:val="21"/>
        </w:rPr>
        <w:t>%</w:t>
      </w:r>
      <w:r>
        <w:rPr>
          <w:rFonts w:hint="eastAsia" w:ascii="宋体" w:hAnsi="宋体" w:eastAsia="宋体" w:cs="宋体"/>
          <w:b/>
          <w:color w:val="000000"/>
          <w:kern w:val="0"/>
          <w:szCs w:val="21"/>
        </w:rPr>
        <w:t>）</w:t>
      </w:r>
    </w:p>
    <w:tbl>
      <w:tblPr>
        <w:tblStyle w:val="11"/>
        <w:tblW w:w="7508" w:type="dxa"/>
        <w:jc w:val="center"/>
        <w:tblLayout w:type="autofit"/>
        <w:tblCellMar>
          <w:top w:w="0" w:type="dxa"/>
          <w:left w:w="108" w:type="dxa"/>
          <w:bottom w:w="0" w:type="dxa"/>
          <w:right w:w="108" w:type="dxa"/>
        </w:tblCellMar>
      </w:tblPr>
      <w:tblGrid>
        <w:gridCol w:w="1980"/>
        <w:gridCol w:w="1984"/>
        <w:gridCol w:w="1843"/>
        <w:gridCol w:w="1701"/>
      </w:tblGrid>
      <w:tr>
        <w:tblPrEx>
          <w:tblCellMar>
            <w:top w:w="0" w:type="dxa"/>
            <w:left w:w="108" w:type="dxa"/>
            <w:bottom w:w="0" w:type="dxa"/>
            <w:right w:w="108" w:type="dxa"/>
          </w:tblCellMar>
        </w:tblPrEx>
        <w:trPr>
          <w:trHeight w:val="315" w:hRule="atLeast"/>
          <w:jc w:val="center"/>
        </w:trPr>
        <w:tc>
          <w:tcPr>
            <w:tcW w:w="198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吸油烟机编号</w:t>
            </w:r>
          </w:p>
        </w:tc>
        <w:tc>
          <w:tcPr>
            <w:tcW w:w="1984"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油脂分离度</w:t>
            </w:r>
          </w:p>
        </w:tc>
        <w:tc>
          <w:tcPr>
            <w:tcW w:w="3544" w:type="dxa"/>
            <w:gridSpan w:val="2"/>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气味</w:t>
            </w:r>
            <w:r>
              <w:rPr>
                <w:rFonts w:ascii="宋体" w:hAnsi="宋体" w:eastAsia="宋体" w:cs="宋体"/>
                <w:color w:val="000000"/>
                <w:kern w:val="0"/>
                <w:szCs w:val="21"/>
              </w:rPr>
              <w:t>降低度</w:t>
            </w:r>
          </w:p>
        </w:tc>
      </w:tr>
      <w:tr>
        <w:tblPrEx>
          <w:tblCellMar>
            <w:top w:w="0" w:type="dxa"/>
            <w:left w:w="108" w:type="dxa"/>
            <w:bottom w:w="0" w:type="dxa"/>
            <w:right w:w="108" w:type="dxa"/>
          </w:tblCellMar>
        </w:tblPrEx>
        <w:trPr>
          <w:trHeight w:val="315" w:hRule="atLeast"/>
          <w:jc w:val="center"/>
        </w:trPr>
        <w:tc>
          <w:tcPr>
            <w:tcW w:w="19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984"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18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常态气味</w:t>
            </w:r>
            <w:r>
              <w:rPr>
                <w:rFonts w:ascii="宋体" w:hAnsi="宋体" w:eastAsia="宋体" w:cs="宋体"/>
                <w:color w:val="000000"/>
                <w:kern w:val="0"/>
                <w:szCs w:val="21"/>
              </w:rPr>
              <w:t>降低度</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瞬时</w:t>
            </w:r>
            <w:r>
              <w:rPr>
                <w:rFonts w:ascii="宋体" w:hAnsi="宋体" w:eastAsia="宋体" w:cs="宋体"/>
                <w:color w:val="000000"/>
                <w:kern w:val="0"/>
                <w:szCs w:val="21"/>
              </w:rPr>
              <w:t>气味降低度</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w:t>
            </w:r>
            <w:r>
              <w:rPr>
                <w:rFonts w:ascii="宋体" w:hAnsi="宋体" w:eastAsia="宋体" w:cs="宋体"/>
                <w:color w:val="000000"/>
                <w:kern w:val="0"/>
                <w:szCs w:val="21"/>
              </w:rPr>
              <w:t>-</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Cs w:val="21"/>
              </w:rPr>
            </w:pPr>
            <w:r>
              <w:rPr>
                <w:rFonts w:ascii="宋体" w:hAnsi="宋体" w:eastAsia="宋体" w:cs="宋体"/>
                <w:color w:val="FF0000"/>
                <w:kern w:val="0"/>
                <w:szCs w:val="21"/>
              </w:rPr>
              <w:t>--</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w:t>
            </w:r>
            <w:r>
              <w:rPr>
                <w:rFonts w:ascii="宋体" w:hAnsi="宋体" w:eastAsia="宋体" w:cs="宋体"/>
                <w:color w:val="000000"/>
                <w:kern w:val="0"/>
                <w:szCs w:val="21"/>
              </w:rPr>
              <w:t>-</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color w:val="FF0000"/>
                <w:kern w:val="0"/>
                <w:szCs w:val="21"/>
              </w:rPr>
            </w:pPr>
            <w:r>
              <w:rPr>
                <w:rFonts w:hint="eastAsia" w:ascii="宋体" w:hAnsi="宋体" w:eastAsia="宋体" w:cs="宋体"/>
                <w:color w:val="FF0000"/>
                <w:kern w:val="0"/>
                <w:szCs w:val="21"/>
              </w:rPr>
              <w:t>-</w:t>
            </w:r>
            <w:r>
              <w:rPr>
                <w:rFonts w:ascii="宋体" w:hAnsi="宋体" w:eastAsia="宋体" w:cs="宋体"/>
                <w:color w:val="FF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90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≥96</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≥90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≥95</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≥92</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≥98</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≥76</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≥92</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≥98</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≥90</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≥50</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≥85</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≥95</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≥95</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≥85</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≥95</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≥90</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≥50</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≥90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≥95</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≥75</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b/>
                <w:bCs/>
                <w:color w:val="000000"/>
                <w:kern w:val="0"/>
                <w:szCs w:val="21"/>
              </w:rPr>
              <w:t>--</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b/>
                <w:bCs/>
                <w:color w:val="000000"/>
                <w:kern w:val="0"/>
                <w:szCs w:val="21"/>
              </w:rPr>
              <w:t>--</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b/>
                <w:bCs/>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≥90</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b/>
                <w:bCs/>
                <w:color w:val="000000"/>
                <w:kern w:val="0"/>
                <w:szCs w:val="21"/>
              </w:rPr>
              <w:t>--</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≥85</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≥96</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≥80</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≥92</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≥97</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≥72</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≥80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≥90</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≥50</w:t>
            </w:r>
          </w:p>
        </w:tc>
      </w:tr>
      <w:tr>
        <w:tblPrEx>
          <w:tblCellMar>
            <w:top w:w="0" w:type="dxa"/>
            <w:left w:w="108" w:type="dxa"/>
            <w:bottom w:w="0" w:type="dxa"/>
            <w:right w:w="108" w:type="dxa"/>
          </w:tblCellMar>
        </w:tblPrEx>
        <w:trPr>
          <w:trHeight w:val="283"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984" w:type="dxa"/>
            <w:tcBorders>
              <w:top w:val="nil"/>
              <w:left w:val="nil"/>
              <w:bottom w:val="single" w:color="auto" w:sz="4" w:space="0"/>
              <w:right w:val="single" w:color="auto" w:sz="4" w:space="0"/>
            </w:tcBorders>
            <w:shd w:val="clear" w:color="auto" w:fill="auto"/>
            <w:noWrap/>
          </w:tcPr>
          <w:p>
            <w:pPr>
              <w:jc w:val="center"/>
            </w:pPr>
            <w:r>
              <w:rPr>
                <w:rFonts w:hint="eastAsia" w:ascii="宋体" w:hAnsi="宋体" w:eastAsia="宋体" w:cs="宋体"/>
                <w:color w:val="000000"/>
                <w:kern w:val="0"/>
                <w:szCs w:val="21"/>
              </w:rPr>
              <w:t>≥90</w:t>
            </w:r>
          </w:p>
        </w:tc>
        <w:tc>
          <w:tcPr>
            <w:tcW w:w="1843" w:type="dxa"/>
            <w:tcBorders>
              <w:top w:val="nil"/>
              <w:left w:val="nil"/>
              <w:bottom w:val="single" w:color="auto" w:sz="4" w:space="0"/>
              <w:right w:val="single" w:color="auto" w:sz="4" w:space="0"/>
            </w:tcBorders>
          </w:tcPr>
          <w:p>
            <w:pPr>
              <w:jc w:val="center"/>
            </w:pPr>
            <w:r>
              <w:rPr>
                <w:rFonts w:hint="eastAsia" w:ascii="宋体" w:hAnsi="宋体" w:eastAsia="宋体" w:cs="宋体"/>
                <w:color w:val="000000"/>
                <w:kern w:val="0"/>
                <w:szCs w:val="21"/>
              </w:rPr>
              <w:t>≥97</w:t>
            </w:r>
          </w:p>
        </w:tc>
        <w:tc>
          <w:tcPr>
            <w:tcW w:w="1701" w:type="dxa"/>
            <w:tcBorders>
              <w:top w:val="nil"/>
              <w:left w:val="nil"/>
              <w:bottom w:val="single" w:color="auto" w:sz="4" w:space="0"/>
              <w:right w:val="single" w:color="auto" w:sz="4" w:space="0"/>
            </w:tcBorders>
          </w:tcPr>
          <w:p>
            <w:pPr>
              <w:jc w:val="center"/>
            </w:pPr>
            <w:r>
              <w:rPr>
                <w:rFonts w:hint="eastAsia" w:ascii="宋体" w:hAnsi="宋体" w:eastAsia="宋体" w:cs="宋体"/>
                <w:b/>
                <w:bCs/>
                <w:color w:val="000000"/>
                <w:kern w:val="0"/>
                <w:szCs w:val="21"/>
              </w:rPr>
              <w:t>--</w:t>
            </w:r>
          </w:p>
        </w:tc>
      </w:tr>
    </w:tbl>
    <w:p>
      <w:pPr>
        <w:spacing w:line="360" w:lineRule="auto"/>
        <w:ind w:firstLine="480"/>
        <w:jc w:val="left"/>
        <w:rPr>
          <w:rFonts w:ascii="宋体" w:hAnsi="宋体" w:eastAsia="宋体"/>
          <w:szCs w:val="21"/>
        </w:rPr>
      </w:pPr>
      <w:r>
        <w:rPr>
          <w:rFonts w:hint="eastAsia" w:ascii="宋体" w:hAnsi="宋体" w:eastAsia="宋体"/>
          <w:szCs w:val="21"/>
        </w:rPr>
        <w:t>由</w:t>
      </w:r>
      <w:r>
        <w:rPr>
          <w:rFonts w:ascii="宋体" w:hAnsi="宋体" w:eastAsia="宋体"/>
          <w:szCs w:val="21"/>
        </w:rPr>
        <w:t>表</w:t>
      </w:r>
      <w:r>
        <w:rPr>
          <w:rFonts w:hint="eastAsia" w:ascii="宋体" w:hAnsi="宋体" w:eastAsia="宋体"/>
          <w:szCs w:val="21"/>
        </w:rPr>
        <w:t>5-2可知</w:t>
      </w:r>
      <w:r>
        <w:rPr>
          <w:rFonts w:ascii="宋体" w:hAnsi="宋体" w:eastAsia="宋体"/>
          <w:szCs w:val="21"/>
        </w:rPr>
        <w:t>，</w:t>
      </w:r>
      <w:r>
        <w:rPr>
          <w:rFonts w:hint="eastAsia" w:ascii="宋体" w:hAnsi="宋体" w:eastAsia="宋体"/>
          <w:szCs w:val="21"/>
        </w:rPr>
        <w:t>抽样家庭</w:t>
      </w:r>
      <w:r>
        <w:rPr>
          <w:rFonts w:ascii="宋体" w:hAnsi="宋体" w:eastAsia="宋体"/>
          <w:szCs w:val="21"/>
        </w:rPr>
        <w:t>安装的吸油烟机</w:t>
      </w:r>
      <w:r>
        <w:rPr>
          <w:rFonts w:hint="eastAsia" w:ascii="宋体" w:hAnsi="宋体" w:eastAsia="宋体"/>
          <w:szCs w:val="21"/>
        </w:rPr>
        <w:t>品牌中</w:t>
      </w:r>
      <w:r>
        <w:rPr>
          <w:rFonts w:ascii="宋体" w:hAnsi="宋体" w:eastAsia="宋体"/>
          <w:szCs w:val="21"/>
        </w:rPr>
        <w:t>，选择执行GB/T 17713</w:t>
      </w:r>
      <w:r>
        <w:rPr>
          <w:rFonts w:hint="eastAsia" w:ascii="宋体" w:hAnsi="宋体" w:eastAsia="宋体"/>
          <w:szCs w:val="21"/>
        </w:rPr>
        <w:t>的</w:t>
      </w:r>
      <w:r>
        <w:rPr>
          <w:rFonts w:ascii="宋体" w:hAnsi="宋体" w:eastAsia="宋体"/>
          <w:szCs w:val="21"/>
        </w:rPr>
        <w:t>企业为</w:t>
      </w:r>
      <w:r>
        <w:rPr>
          <w:rFonts w:hint="eastAsia" w:ascii="宋体" w:hAnsi="宋体" w:eastAsia="宋体"/>
          <w:szCs w:val="21"/>
        </w:rPr>
        <w:t>15家</w:t>
      </w:r>
      <w:r>
        <w:rPr>
          <w:rFonts w:ascii="宋体" w:hAnsi="宋体" w:eastAsia="宋体"/>
          <w:szCs w:val="21"/>
        </w:rPr>
        <w:t>，占抽样总数的</w:t>
      </w:r>
      <w:r>
        <w:rPr>
          <w:rFonts w:hint="eastAsia" w:ascii="宋体" w:hAnsi="宋体" w:eastAsia="宋体"/>
          <w:szCs w:val="21"/>
        </w:rPr>
        <w:t>83.3</w:t>
      </w:r>
      <w:r>
        <w:rPr>
          <w:rFonts w:ascii="宋体" w:hAnsi="宋体" w:eastAsia="宋体"/>
          <w:szCs w:val="21"/>
        </w:rPr>
        <w:t>%</w:t>
      </w:r>
      <w:r>
        <w:rPr>
          <w:rFonts w:hint="eastAsia" w:ascii="宋体" w:hAnsi="宋体" w:eastAsia="宋体"/>
          <w:szCs w:val="21"/>
        </w:rPr>
        <w:t>。</w:t>
      </w:r>
      <w:r>
        <w:rPr>
          <w:rFonts w:ascii="宋体" w:hAnsi="宋体" w:eastAsia="宋体"/>
          <w:szCs w:val="21"/>
        </w:rPr>
        <w:t>而且</w:t>
      </w:r>
      <w:r>
        <w:rPr>
          <w:rFonts w:hint="eastAsia" w:ascii="宋体" w:hAnsi="宋体" w:eastAsia="宋体"/>
          <w:szCs w:val="21"/>
        </w:rPr>
        <w:t>都能</w:t>
      </w:r>
      <w:r>
        <w:rPr>
          <w:rFonts w:ascii="宋体" w:hAnsi="宋体" w:eastAsia="宋体"/>
          <w:szCs w:val="21"/>
        </w:rPr>
        <w:t>满足国标GB/T 17713-2011</w:t>
      </w:r>
      <w:r>
        <w:rPr>
          <w:rFonts w:hint="eastAsia" w:ascii="宋体" w:hAnsi="宋体" w:eastAsia="宋体"/>
          <w:szCs w:val="21"/>
        </w:rPr>
        <w:t>中对</w:t>
      </w:r>
      <w:r>
        <w:rPr>
          <w:rFonts w:ascii="宋体" w:hAnsi="宋体" w:eastAsia="宋体"/>
          <w:szCs w:val="21"/>
        </w:rPr>
        <w:t>油脂分离度</w:t>
      </w:r>
      <w:r>
        <w:rPr>
          <w:rFonts w:hint="eastAsia" w:ascii="宋体" w:hAnsi="宋体" w:eastAsia="宋体"/>
          <w:szCs w:val="21"/>
        </w:rPr>
        <w:t>（不小于80</w:t>
      </w:r>
      <w:r>
        <w:rPr>
          <w:rFonts w:ascii="宋体" w:hAnsi="宋体" w:eastAsia="宋体"/>
          <w:szCs w:val="21"/>
        </w:rPr>
        <w:t>%</w:t>
      </w:r>
      <w:r>
        <w:rPr>
          <w:rFonts w:hint="eastAsia" w:ascii="宋体" w:hAnsi="宋体" w:eastAsia="宋体"/>
          <w:szCs w:val="21"/>
        </w:rPr>
        <w:t>）</w:t>
      </w:r>
      <w:r>
        <w:rPr>
          <w:rFonts w:ascii="宋体" w:hAnsi="宋体" w:eastAsia="宋体"/>
          <w:szCs w:val="21"/>
        </w:rPr>
        <w:t>和气味降低度</w:t>
      </w:r>
      <w:r>
        <w:rPr>
          <w:rFonts w:hint="eastAsia" w:ascii="宋体" w:hAnsi="宋体" w:eastAsia="宋体"/>
          <w:szCs w:val="21"/>
        </w:rPr>
        <w:t>（常态气味</w:t>
      </w:r>
      <w:r>
        <w:rPr>
          <w:rFonts w:ascii="宋体" w:hAnsi="宋体" w:eastAsia="宋体"/>
          <w:szCs w:val="21"/>
        </w:rPr>
        <w:t>降低度不小于</w:t>
      </w:r>
      <w:r>
        <w:rPr>
          <w:rFonts w:hint="eastAsia" w:ascii="宋体" w:hAnsi="宋体" w:eastAsia="宋体"/>
          <w:szCs w:val="21"/>
        </w:rPr>
        <w:t>90</w:t>
      </w:r>
      <w:r>
        <w:rPr>
          <w:rFonts w:ascii="宋体" w:hAnsi="宋体" w:eastAsia="宋体"/>
          <w:szCs w:val="21"/>
        </w:rPr>
        <w:t>%，瞬时</w:t>
      </w:r>
      <w:r>
        <w:rPr>
          <w:rFonts w:hint="eastAsia" w:ascii="宋体" w:hAnsi="宋体" w:eastAsia="宋体"/>
          <w:szCs w:val="21"/>
        </w:rPr>
        <w:t>气味</w:t>
      </w:r>
      <w:r>
        <w:rPr>
          <w:rFonts w:ascii="宋体" w:hAnsi="宋体" w:eastAsia="宋体"/>
          <w:szCs w:val="21"/>
        </w:rPr>
        <w:t>降低度不小于</w:t>
      </w:r>
      <w:r>
        <w:rPr>
          <w:rFonts w:hint="eastAsia" w:ascii="宋体" w:hAnsi="宋体" w:eastAsia="宋体"/>
          <w:szCs w:val="21"/>
        </w:rPr>
        <w:t>50</w:t>
      </w:r>
      <w:r>
        <w:rPr>
          <w:rFonts w:ascii="宋体" w:hAnsi="宋体" w:eastAsia="宋体"/>
          <w:szCs w:val="21"/>
        </w:rPr>
        <w:t>%</w:t>
      </w:r>
      <w:r>
        <w:rPr>
          <w:rFonts w:hint="eastAsia" w:ascii="宋体" w:hAnsi="宋体" w:eastAsia="宋体"/>
          <w:szCs w:val="21"/>
        </w:rPr>
        <w:t>）</w:t>
      </w:r>
      <w:r>
        <w:rPr>
          <w:rFonts w:ascii="宋体" w:hAnsi="宋体" w:eastAsia="宋体"/>
          <w:szCs w:val="21"/>
        </w:rPr>
        <w:t>的要求。</w:t>
      </w:r>
      <w:r>
        <w:rPr>
          <w:rFonts w:hint="eastAsia" w:ascii="宋体" w:hAnsi="宋体" w:eastAsia="宋体"/>
          <w:szCs w:val="21"/>
        </w:rPr>
        <w:t>在</w:t>
      </w:r>
      <w:r>
        <w:rPr>
          <w:rFonts w:ascii="宋体" w:hAnsi="宋体" w:eastAsia="宋体"/>
          <w:szCs w:val="21"/>
        </w:rPr>
        <w:t>已执行</w:t>
      </w:r>
      <w:r>
        <w:rPr>
          <w:rFonts w:hint="eastAsia" w:ascii="宋体" w:hAnsi="宋体" w:eastAsia="宋体"/>
          <w:szCs w:val="21"/>
        </w:rPr>
        <w:t>国标</w:t>
      </w:r>
      <w:r>
        <w:rPr>
          <w:rFonts w:ascii="宋体" w:hAnsi="宋体" w:eastAsia="宋体"/>
          <w:szCs w:val="21"/>
        </w:rPr>
        <w:t>GB/T 17713-2011</w:t>
      </w:r>
      <w:r>
        <w:rPr>
          <w:rFonts w:hint="eastAsia" w:ascii="宋体" w:hAnsi="宋体" w:eastAsia="宋体"/>
          <w:szCs w:val="21"/>
        </w:rPr>
        <w:t>的</w:t>
      </w:r>
      <w:r>
        <w:rPr>
          <w:rFonts w:ascii="宋体" w:hAnsi="宋体" w:eastAsia="宋体"/>
          <w:szCs w:val="21"/>
        </w:rPr>
        <w:t>吸油烟机品牌中</w:t>
      </w:r>
      <w:r>
        <w:rPr>
          <w:rFonts w:hint="eastAsia" w:ascii="宋体" w:hAnsi="宋体" w:eastAsia="宋体"/>
          <w:szCs w:val="21"/>
        </w:rPr>
        <w:t>：</w:t>
      </w:r>
      <w:r>
        <w:rPr>
          <w:rFonts w:ascii="宋体" w:hAnsi="宋体" w:eastAsia="宋体"/>
          <w:szCs w:val="21"/>
        </w:rPr>
        <w:t>油脂分离度</w:t>
      </w:r>
      <w:r>
        <w:rPr>
          <w:rFonts w:hint="eastAsia" w:ascii="宋体" w:hAnsi="宋体" w:eastAsia="宋体"/>
          <w:szCs w:val="21"/>
        </w:rPr>
        <w:t>不小于90</w:t>
      </w:r>
      <w:r>
        <w:rPr>
          <w:rFonts w:ascii="宋体" w:hAnsi="宋体" w:eastAsia="宋体"/>
          <w:szCs w:val="21"/>
        </w:rPr>
        <w:t>%</w:t>
      </w:r>
      <w:r>
        <w:rPr>
          <w:rFonts w:hint="eastAsia" w:ascii="宋体" w:hAnsi="宋体" w:eastAsia="宋体"/>
          <w:szCs w:val="21"/>
        </w:rPr>
        <w:t>的</w:t>
      </w:r>
      <w:r>
        <w:rPr>
          <w:rFonts w:ascii="宋体" w:hAnsi="宋体" w:eastAsia="宋体"/>
          <w:szCs w:val="21"/>
        </w:rPr>
        <w:t>吸油烟机有</w:t>
      </w:r>
      <w:r>
        <w:rPr>
          <w:rFonts w:hint="eastAsia" w:ascii="宋体" w:hAnsi="宋体" w:eastAsia="宋体"/>
          <w:szCs w:val="21"/>
        </w:rPr>
        <w:t>7家</w:t>
      </w:r>
      <w:r>
        <w:rPr>
          <w:rFonts w:ascii="宋体" w:hAnsi="宋体" w:eastAsia="宋体"/>
          <w:szCs w:val="21"/>
        </w:rPr>
        <w:t>，</w:t>
      </w:r>
      <w:r>
        <w:rPr>
          <w:rFonts w:hint="eastAsia" w:ascii="宋体" w:hAnsi="宋体" w:eastAsia="宋体"/>
          <w:szCs w:val="21"/>
        </w:rPr>
        <w:t>占执行</w:t>
      </w:r>
      <w:r>
        <w:rPr>
          <w:rFonts w:ascii="宋体" w:hAnsi="宋体" w:eastAsia="宋体"/>
          <w:szCs w:val="21"/>
        </w:rPr>
        <w:t>总数的46.7%</w:t>
      </w:r>
      <w:r>
        <w:rPr>
          <w:rFonts w:hint="eastAsia" w:ascii="宋体" w:hAnsi="宋体" w:eastAsia="宋体"/>
          <w:szCs w:val="21"/>
        </w:rPr>
        <w:t>，</w:t>
      </w:r>
      <w:r>
        <w:rPr>
          <w:rFonts w:ascii="宋体" w:hAnsi="宋体" w:eastAsia="宋体"/>
          <w:szCs w:val="21"/>
        </w:rPr>
        <w:t>油脂分离度</w:t>
      </w:r>
      <w:r>
        <w:rPr>
          <w:rFonts w:hint="eastAsia" w:ascii="宋体" w:hAnsi="宋体" w:eastAsia="宋体"/>
          <w:szCs w:val="21"/>
        </w:rPr>
        <w:t>不小于</w:t>
      </w:r>
      <w:r>
        <w:rPr>
          <w:rFonts w:ascii="宋体" w:hAnsi="宋体" w:eastAsia="宋体"/>
          <w:szCs w:val="21"/>
        </w:rPr>
        <w:t>85%</w:t>
      </w:r>
      <w:r>
        <w:rPr>
          <w:rFonts w:hint="eastAsia" w:ascii="宋体" w:hAnsi="宋体" w:eastAsia="宋体"/>
          <w:szCs w:val="21"/>
        </w:rPr>
        <w:t>的</w:t>
      </w:r>
      <w:r>
        <w:rPr>
          <w:rFonts w:ascii="宋体" w:hAnsi="宋体" w:eastAsia="宋体"/>
          <w:szCs w:val="21"/>
        </w:rPr>
        <w:t>吸油烟机有10</w:t>
      </w:r>
      <w:r>
        <w:rPr>
          <w:rFonts w:hint="eastAsia" w:ascii="宋体" w:hAnsi="宋体" w:eastAsia="宋体"/>
          <w:szCs w:val="21"/>
        </w:rPr>
        <w:t>家，</w:t>
      </w:r>
      <w:r>
        <w:rPr>
          <w:rFonts w:ascii="宋体" w:hAnsi="宋体" w:eastAsia="宋体"/>
          <w:szCs w:val="21"/>
        </w:rPr>
        <w:t>占</w:t>
      </w:r>
      <w:r>
        <w:rPr>
          <w:rFonts w:hint="eastAsia" w:ascii="宋体" w:hAnsi="宋体" w:eastAsia="宋体"/>
          <w:szCs w:val="21"/>
        </w:rPr>
        <w:t>执行</w:t>
      </w:r>
      <w:r>
        <w:rPr>
          <w:rFonts w:ascii="宋体" w:hAnsi="宋体" w:eastAsia="宋体"/>
          <w:szCs w:val="21"/>
        </w:rPr>
        <w:t>总数的66.7%</w:t>
      </w:r>
      <w:r>
        <w:rPr>
          <w:rFonts w:hint="eastAsia" w:ascii="宋体" w:hAnsi="宋体" w:eastAsia="宋体"/>
          <w:szCs w:val="21"/>
        </w:rPr>
        <w:t>；常态气味</w:t>
      </w:r>
      <w:r>
        <w:rPr>
          <w:rFonts w:ascii="宋体" w:hAnsi="宋体" w:eastAsia="宋体"/>
          <w:szCs w:val="21"/>
        </w:rPr>
        <w:t>降低度不小于</w:t>
      </w:r>
      <w:r>
        <w:rPr>
          <w:rFonts w:hint="eastAsia" w:ascii="宋体" w:hAnsi="宋体" w:eastAsia="宋体"/>
          <w:szCs w:val="21"/>
        </w:rPr>
        <w:t>95</w:t>
      </w:r>
      <w:r>
        <w:rPr>
          <w:rFonts w:ascii="宋体" w:hAnsi="宋体" w:eastAsia="宋体"/>
          <w:szCs w:val="21"/>
        </w:rPr>
        <w:t>%的吸油烟机有</w:t>
      </w:r>
      <w:r>
        <w:rPr>
          <w:rFonts w:hint="eastAsia" w:ascii="宋体" w:hAnsi="宋体" w:eastAsia="宋体"/>
          <w:szCs w:val="21"/>
        </w:rPr>
        <w:t>11家</w:t>
      </w:r>
      <w:r>
        <w:rPr>
          <w:rFonts w:ascii="宋体" w:hAnsi="宋体" w:eastAsia="宋体"/>
          <w:szCs w:val="21"/>
        </w:rPr>
        <w:t>，占</w:t>
      </w:r>
      <w:r>
        <w:rPr>
          <w:rFonts w:hint="eastAsia" w:ascii="宋体" w:hAnsi="宋体" w:eastAsia="宋体"/>
          <w:szCs w:val="21"/>
        </w:rPr>
        <w:t>执行</w:t>
      </w:r>
      <w:r>
        <w:rPr>
          <w:rFonts w:ascii="宋体" w:hAnsi="宋体" w:eastAsia="宋体"/>
          <w:szCs w:val="21"/>
        </w:rPr>
        <w:t>总数的73.3%</w:t>
      </w:r>
      <w:r>
        <w:rPr>
          <w:rFonts w:hint="eastAsia" w:ascii="宋体" w:hAnsi="宋体" w:eastAsia="宋体"/>
          <w:szCs w:val="21"/>
        </w:rPr>
        <w:t>，</w:t>
      </w:r>
      <w:r>
        <w:rPr>
          <w:rFonts w:ascii="宋体" w:hAnsi="宋体" w:eastAsia="宋体"/>
          <w:szCs w:val="21"/>
        </w:rPr>
        <w:t>瞬时气味降低度数据不全，没有进行统计。</w:t>
      </w:r>
    </w:p>
    <w:p>
      <w:pPr>
        <w:spacing w:line="360" w:lineRule="auto"/>
        <w:ind w:firstLine="480"/>
        <w:jc w:val="left"/>
        <w:rPr>
          <w:rFonts w:ascii="宋体" w:hAnsi="宋体" w:eastAsia="宋体"/>
          <w:szCs w:val="21"/>
        </w:rPr>
      </w:pPr>
      <w:r>
        <w:rPr>
          <w:rFonts w:hint="eastAsia" w:ascii="宋体" w:hAnsi="宋体" w:eastAsia="宋体"/>
          <w:szCs w:val="21"/>
        </w:rPr>
        <w:t>上述</w:t>
      </w:r>
      <w:r>
        <w:rPr>
          <w:rFonts w:ascii="宋体" w:hAnsi="宋体" w:eastAsia="宋体"/>
          <w:szCs w:val="21"/>
        </w:rPr>
        <w:t>《</w:t>
      </w:r>
      <w:r>
        <w:rPr>
          <w:rFonts w:hint="eastAsia" w:ascii="宋体" w:hAnsi="宋体" w:eastAsia="宋体"/>
          <w:szCs w:val="21"/>
        </w:rPr>
        <w:t>吸油烟机</w:t>
      </w:r>
      <w:r>
        <w:rPr>
          <w:rFonts w:ascii="宋体" w:hAnsi="宋体" w:eastAsia="宋体"/>
          <w:szCs w:val="21"/>
        </w:rPr>
        <w:t>》</w:t>
      </w:r>
      <w:r>
        <w:rPr>
          <w:rFonts w:hint="eastAsia" w:ascii="宋体" w:hAnsi="宋体" w:eastAsia="宋体"/>
          <w:szCs w:val="21"/>
        </w:rPr>
        <w:t>标准</w:t>
      </w:r>
      <w:r>
        <w:rPr>
          <w:rFonts w:ascii="宋体" w:hAnsi="宋体" w:eastAsia="宋体"/>
          <w:szCs w:val="21"/>
        </w:rPr>
        <w:t>中尚未明确提出吸油</w:t>
      </w:r>
      <w:r>
        <w:rPr>
          <w:rFonts w:hint="eastAsia" w:ascii="宋体" w:hAnsi="宋体" w:eastAsia="宋体"/>
          <w:szCs w:val="21"/>
        </w:rPr>
        <w:t>机</w:t>
      </w:r>
      <w:r>
        <w:rPr>
          <w:rFonts w:ascii="宋体" w:hAnsi="宋体" w:eastAsia="宋体"/>
          <w:szCs w:val="21"/>
        </w:rPr>
        <w:t>油烟净化效率的概念，气味降低度越大，说明吸油烟机的空气性能</w:t>
      </w:r>
      <w:r>
        <w:rPr>
          <w:rFonts w:hint="eastAsia" w:ascii="宋体" w:hAnsi="宋体" w:eastAsia="宋体"/>
          <w:szCs w:val="21"/>
        </w:rPr>
        <w:t>越好</w:t>
      </w:r>
      <w:r>
        <w:rPr>
          <w:rFonts w:ascii="宋体" w:hAnsi="宋体" w:eastAsia="宋体"/>
          <w:szCs w:val="21"/>
        </w:rPr>
        <w:t>，能够较快的将室内油烟通过吸油烟机排</w:t>
      </w:r>
      <w:r>
        <w:rPr>
          <w:rFonts w:hint="eastAsia" w:ascii="宋体" w:hAnsi="宋体" w:eastAsia="宋体"/>
          <w:szCs w:val="21"/>
        </w:rPr>
        <w:t>到</w:t>
      </w:r>
      <w:r>
        <w:rPr>
          <w:rFonts w:ascii="宋体" w:hAnsi="宋体" w:eastAsia="宋体"/>
          <w:szCs w:val="21"/>
        </w:rPr>
        <w:t>室外。油脂分离度</w:t>
      </w:r>
      <w:r>
        <w:rPr>
          <w:rFonts w:hint="eastAsia" w:ascii="宋体" w:hAnsi="宋体" w:eastAsia="宋体"/>
          <w:szCs w:val="21"/>
        </w:rPr>
        <w:t>一定程度上</w:t>
      </w:r>
      <w:r>
        <w:rPr>
          <w:rFonts w:ascii="宋体" w:hAnsi="宋体" w:eastAsia="宋体"/>
          <w:szCs w:val="21"/>
        </w:rPr>
        <w:t>反映</w:t>
      </w:r>
      <w:r>
        <w:rPr>
          <w:rFonts w:hint="eastAsia" w:ascii="宋体" w:hAnsi="宋体" w:eastAsia="宋体"/>
          <w:szCs w:val="21"/>
        </w:rPr>
        <w:t>了</w:t>
      </w:r>
      <w:r>
        <w:rPr>
          <w:rFonts w:ascii="宋体" w:hAnsi="宋体" w:eastAsia="宋体"/>
          <w:szCs w:val="21"/>
        </w:rPr>
        <w:t>吸油烟机的油烟净化效果，但是由于其检测</w:t>
      </w:r>
      <w:r>
        <w:rPr>
          <w:rFonts w:hint="eastAsia" w:ascii="宋体" w:hAnsi="宋体" w:eastAsia="宋体"/>
          <w:szCs w:val="21"/>
        </w:rPr>
        <w:t>方式</w:t>
      </w:r>
      <w:r>
        <w:rPr>
          <w:rFonts w:ascii="宋体" w:hAnsi="宋体" w:eastAsia="宋体"/>
          <w:szCs w:val="21"/>
        </w:rPr>
        <w:t>在实际</w:t>
      </w:r>
      <w:r>
        <w:rPr>
          <w:rFonts w:hint="eastAsia" w:ascii="宋体" w:hAnsi="宋体" w:eastAsia="宋体"/>
          <w:szCs w:val="21"/>
        </w:rPr>
        <w:t>操作</w:t>
      </w:r>
      <w:r>
        <w:rPr>
          <w:rFonts w:ascii="宋体" w:hAnsi="宋体" w:eastAsia="宋体"/>
          <w:szCs w:val="21"/>
        </w:rPr>
        <w:t>过程中仍然存在</w:t>
      </w:r>
      <w:r>
        <w:rPr>
          <w:rFonts w:hint="eastAsia" w:ascii="宋体" w:hAnsi="宋体" w:eastAsia="宋体"/>
          <w:szCs w:val="21"/>
        </w:rPr>
        <w:t>没有</w:t>
      </w:r>
      <w:r>
        <w:rPr>
          <w:rFonts w:ascii="宋体" w:hAnsi="宋体" w:eastAsia="宋体"/>
          <w:szCs w:val="21"/>
        </w:rPr>
        <w:t>规范</w:t>
      </w:r>
      <w:r>
        <w:rPr>
          <w:rFonts w:hint="eastAsia" w:ascii="宋体" w:hAnsi="宋体" w:eastAsia="宋体"/>
          <w:szCs w:val="21"/>
        </w:rPr>
        <w:t>的</w:t>
      </w:r>
      <w:r>
        <w:rPr>
          <w:rFonts w:ascii="宋体" w:hAnsi="宋体" w:eastAsia="宋体"/>
          <w:szCs w:val="21"/>
        </w:rPr>
        <w:t>量化的指引</w:t>
      </w:r>
      <w:r>
        <w:rPr>
          <w:rFonts w:hint="eastAsia" w:ascii="宋体" w:hAnsi="宋体" w:eastAsia="宋体"/>
          <w:szCs w:val="21"/>
        </w:rPr>
        <w:t>，人为的</w:t>
      </w:r>
      <w:r>
        <w:rPr>
          <w:rFonts w:ascii="宋体" w:hAnsi="宋体" w:eastAsia="宋体"/>
          <w:szCs w:val="21"/>
        </w:rPr>
        <w:t>误差较大，难以准确反映真实的</w:t>
      </w:r>
      <w:r>
        <w:rPr>
          <w:rFonts w:hint="eastAsia" w:ascii="宋体" w:hAnsi="宋体" w:eastAsia="宋体"/>
          <w:szCs w:val="21"/>
        </w:rPr>
        <w:t>油脂</w:t>
      </w:r>
      <w:r>
        <w:rPr>
          <w:rFonts w:ascii="宋体" w:hAnsi="宋体" w:eastAsia="宋体"/>
          <w:szCs w:val="21"/>
        </w:rPr>
        <w:t>分离情况</w:t>
      </w:r>
      <w:r>
        <w:rPr>
          <w:rFonts w:hint="eastAsia" w:ascii="宋体" w:hAnsi="宋体" w:eastAsia="宋体"/>
          <w:szCs w:val="21"/>
        </w:rPr>
        <w:t>。参照</w:t>
      </w:r>
      <w:r>
        <w:rPr>
          <w:rFonts w:ascii="宋体" w:hAnsi="宋体" w:eastAsia="宋体"/>
          <w:szCs w:val="21"/>
        </w:rPr>
        <w:t>饮食业油烟排放限值方面的经验</w:t>
      </w:r>
      <w:r>
        <w:rPr>
          <w:rFonts w:hint="eastAsia" w:ascii="宋体" w:hAnsi="宋体" w:eastAsia="宋体"/>
          <w:szCs w:val="21"/>
        </w:rPr>
        <w:t>，</w:t>
      </w:r>
      <w:r>
        <w:rPr>
          <w:rFonts w:ascii="宋体" w:hAnsi="宋体" w:eastAsia="宋体"/>
          <w:szCs w:val="21"/>
        </w:rPr>
        <w:t>结合</w:t>
      </w:r>
      <w:r>
        <w:rPr>
          <w:rFonts w:hint="eastAsia" w:ascii="宋体" w:hAnsi="宋体" w:eastAsia="宋体"/>
          <w:szCs w:val="21"/>
        </w:rPr>
        <w:t>当前</w:t>
      </w:r>
      <w:r>
        <w:rPr>
          <w:rFonts w:ascii="宋体" w:hAnsi="宋体" w:eastAsia="宋体"/>
          <w:szCs w:val="21"/>
        </w:rPr>
        <w:t>吸油烟</w:t>
      </w:r>
      <w:r>
        <w:rPr>
          <w:rFonts w:hint="eastAsia" w:ascii="宋体" w:hAnsi="宋体" w:eastAsia="宋体"/>
          <w:szCs w:val="21"/>
        </w:rPr>
        <w:t>的</w:t>
      </w:r>
      <w:r>
        <w:rPr>
          <w:rFonts w:ascii="宋体" w:hAnsi="宋体" w:eastAsia="宋体"/>
          <w:szCs w:val="21"/>
        </w:rPr>
        <w:t>实际情况，标准编制组提出了吸油烟机油烟去除效率和吸油烟机油</w:t>
      </w:r>
      <w:r>
        <w:rPr>
          <w:rFonts w:hint="eastAsia" w:ascii="宋体" w:hAnsi="宋体" w:eastAsia="宋体"/>
          <w:szCs w:val="21"/>
        </w:rPr>
        <w:t>脂</w:t>
      </w:r>
      <w:r>
        <w:rPr>
          <w:rFonts w:ascii="宋体" w:hAnsi="宋体" w:eastAsia="宋体"/>
          <w:szCs w:val="21"/>
        </w:rPr>
        <w:t>截留效率这两个技术参数</w:t>
      </w:r>
      <w:r>
        <w:rPr>
          <w:rFonts w:hint="eastAsia" w:ascii="宋体" w:hAnsi="宋体" w:eastAsia="宋体"/>
          <w:szCs w:val="21"/>
        </w:rPr>
        <w:t>。</w:t>
      </w:r>
    </w:p>
    <w:p>
      <w:pPr>
        <w:spacing w:line="360" w:lineRule="auto"/>
        <w:ind w:firstLine="480"/>
        <w:jc w:val="left"/>
        <w:rPr>
          <w:rFonts w:ascii="宋体" w:hAnsi="宋体" w:eastAsia="宋体"/>
          <w:szCs w:val="21"/>
        </w:rPr>
      </w:pPr>
      <w:r>
        <w:rPr>
          <w:rFonts w:ascii="宋体" w:hAnsi="宋体" w:eastAsia="宋体"/>
          <w:szCs w:val="21"/>
        </w:rPr>
        <w:t>吸油烟机油烟去除效率</w:t>
      </w:r>
      <w:r>
        <w:rPr>
          <w:rFonts w:hint="eastAsia" w:ascii="宋体" w:hAnsi="宋体" w:eastAsia="宋体"/>
          <w:szCs w:val="21"/>
        </w:rPr>
        <w:t>是指油烟经过吸油烟机处理后，被去除的油烟质量与处理前的油烟质量的百分比。</w:t>
      </w:r>
    </w:p>
    <w:p>
      <w:pPr>
        <w:autoSpaceDE w:val="0"/>
        <w:autoSpaceDN w:val="0"/>
        <w:adjustRightInd w:val="0"/>
        <w:jc w:val="center"/>
        <w:rPr>
          <w:rFonts w:ascii="宋体" w:hAnsi="宋体" w:eastAsia="宋体" w:cs="宋体"/>
          <w:kern w:val="0"/>
          <w:szCs w:val="21"/>
        </w:rPr>
      </w:pPr>
      <w:r>
        <w:rPr>
          <w:rFonts w:hint="eastAsia" w:ascii="宋体" w:hAnsi="宋体" w:eastAsia="宋体" w:cs="宋体"/>
          <w:i/>
          <w:kern w:val="0"/>
          <w:szCs w:val="21"/>
        </w:rPr>
        <w:t>P</w:t>
      </w:r>
      <w:r>
        <w:rPr>
          <w:rFonts w:hint="eastAsia" w:ascii="宋体" w:hAnsi="宋体" w:eastAsia="宋体" w:cs="宋体"/>
          <w:i/>
          <w:kern w:val="0"/>
          <w:szCs w:val="21"/>
          <w:vertAlign w:val="subscript"/>
        </w:rPr>
        <w:t>去除</w:t>
      </w:r>
      <w:r>
        <w:rPr>
          <w:rFonts w:ascii="宋体" w:hAnsi="宋体" w:eastAsia="宋体" w:cs="宋体"/>
          <w:i/>
          <w:kern w:val="0"/>
          <w:szCs w:val="21"/>
        </w:rPr>
        <w:t xml:space="preserve"> </w:t>
      </w:r>
      <m:oMath>
        <m:r>
          <m:rPr>
            <m:sty m:val="p"/>
          </m:rPr>
          <w:rPr>
            <w:rFonts w:ascii="Cambria Math" w:hAnsi="Cambria Math" w:eastAsia="宋体" w:cs="宋体"/>
            <w:kern w:val="0"/>
            <w:szCs w:val="21"/>
          </w:rPr>
          <m:t xml:space="preserve">= </m:t>
        </m:r>
        <m:f>
          <m:fPr>
            <m:ctrlPr>
              <w:rPr>
                <w:rFonts w:ascii="Cambria Math" w:hAnsi="Cambria Math" w:eastAsia="宋体" w:cs="宋体"/>
                <w:kern w:val="0"/>
                <w:szCs w:val="21"/>
              </w:rPr>
            </m:ctrlPr>
          </m:fPr>
          <m:num>
            <m:sSub>
              <m:sSubPr>
                <m:ctrlPr>
                  <w:rPr>
                    <w:rFonts w:ascii="Cambria Math" w:hAnsi="Cambria Math" w:eastAsia="宋体" w:cs="宋体"/>
                    <w:i/>
                    <w:kern w:val="0"/>
                    <w:szCs w:val="21"/>
                  </w:rPr>
                </m:ctrlPr>
              </m:sSubPr>
              <m:e>
                <m:r>
                  <m:rPr/>
                  <w:rPr>
                    <w:rFonts w:ascii="Cambria Math" w:hAnsi="Cambria Math" w:eastAsia="宋体" w:cs="宋体"/>
                    <w:kern w:val="0"/>
                    <w:szCs w:val="21"/>
                  </w:rPr>
                  <m:t>m</m:t>
                </m:r>
                <m:ctrlPr>
                  <w:rPr>
                    <w:rFonts w:ascii="Cambria Math" w:hAnsi="Cambria Math" w:eastAsia="宋体" w:cs="宋体"/>
                    <w:i/>
                    <w:kern w:val="0"/>
                    <w:szCs w:val="21"/>
                  </w:rPr>
                </m:ctrlPr>
              </m:e>
              <m:sub>
                <m:r>
                  <m:rPr>
                    <m:sty m:val="p"/>
                  </m:rPr>
                  <w:rPr>
                    <w:rFonts w:hint="eastAsia" w:ascii="Cambria Math" w:hAnsi="Cambria Math" w:eastAsia="宋体" w:cs="宋体"/>
                    <w:kern w:val="0"/>
                    <w:szCs w:val="21"/>
                  </w:rPr>
                  <m:t>前</m:t>
                </m:r>
                <m:ctrlPr>
                  <w:rPr>
                    <w:rFonts w:ascii="Cambria Math" w:hAnsi="Cambria Math" w:eastAsia="宋体" w:cs="宋体"/>
                    <w:i/>
                    <w:kern w:val="0"/>
                    <w:szCs w:val="21"/>
                  </w:rPr>
                </m:ctrlPr>
              </m:sub>
            </m:sSub>
            <m:r>
              <m:rPr/>
              <w:rPr>
                <w:rFonts w:ascii="Cambria Math" w:hAnsi="Cambria Math" w:eastAsia="宋体" w:cs="宋体"/>
                <w:kern w:val="0"/>
                <w:szCs w:val="21"/>
              </w:rPr>
              <m:t>−</m:t>
            </m:r>
            <m:sSub>
              <m:sSubPr>
                <m:ctrlPr>
                  <w:rPr>
                    <w:rFonts w:ascii="Cambria Math" w:hAnsi="Cambria Math" w:eastAsia="宋体" w:cs="宋体"/>
                    <w:i/>
                    <w:kern w:val="0"/>
                    <w:szCs w:val="21"/>
                  </w:rPr>
                </m:ctrlPr>
              </m:sSubPr>
              <m:e>
                <m:r>
                  <m:rPr/>
                  <w:rPr>
                    <w:rFonts w:ascii="Cambria Math" w:hAnsi="Cambria Math" w:eastAsia="宋体" w:cs="宋体"/>
                    <w:kern w:val="0"/>
                    <w:szCs w:val="21"/>
                  </w:rPr>
                  <m:t>C</m:t>
                </m:r>
                <m:ctrlPr>
                  <w:rPr>
                    <w:rFonts w:ascii="Cambria Math" w:hAnsi="Cambria Math" w:eastAsia="宋体" w:cs="宋体"/>
                    <w:i/>
                    <w:kern w:val="0"/>
                    <w:szCs w:val="21"/>
                  </w:rPr>
                </m:ctrlPr>
              </m:e>
              <m:sub>
                <m:r>
                  <m:rPr>
                    <m:sty m:val="p"/>
                  </m:rPr>
                  <w:rPr>
                    <w:rFonts w:hint="eastAsia" w:ascii="Cambria Math" w:hAnsi="Cambria Math" w:eastAsia="宋体" w:cs="宋体"/>
                    <w:kern w:val="0"/>
                    <w:szCs w:val="21"/>
                  </w:rPr>
                  <m:t>后</m:t>
                </m:r>
                <m:ctrlPr>
                  <w:rPr>
                    <w:rFonts w:ascii="Cambria Math" w:hAnsi="Cambria Math" w:eastAsia="宋体" w:cs="宋体"/>
                    <w:i/>
                    <w:kern w:val="0"/>
                    <w:szCs w:val="21"/>
                  </w:rPr>
                </m:ctrlPr>
              </m:sub>
            </m:sSub>
            <m:r>
              <m:rPr/>
              <w:rPr>
                <w:rFonts w:ascii="Cambria Math" w:hAnsi="Cambria Math" w:eastAsia="宋体" w:cs="宋体"/>
                <w:kern w:val="0"/>
                <w:szCs w:val="21"/>
              </w:rPr>
              <m:t>×</m:t>
            </m:r>
            <m:sSub>
              <m:sSubPr>
                <m:ctrlPr>
                  <w:rPr>
                    <w:rFonts w:ascii="Cambria Math" w:hAnsi="Cambria Math" w:eastAsia="宋体" w:cs="宋体"/>
                    <w:i/>
                    <w:kern w:val="0"/>
                    <w:szCs w:val="21"/>
                  </w:rPr>
                </m:ctrlPr>
              </m:sSubPr>
              <m:e>
                <m:r>
                  <m:rPr/>
                  <w:rPr>
                    <w:rFonts w:ascii="Cambria Math" w:hAnsi="Cambria Math" w:eastAsia="宋体" w:cs="宋体"/>
                    <w:kern w:val="0"/>
                    <w:szCs w:val="21"/>
                  </w:rPr>
                  <m:t>Q</m:t>
                </m:r>
                <m:ctrlPr>
                  <w:rPr>
                    <w:rFonts w:ascii="Cambria Math" w:hAnsi="Cambria Math" w:eastAsia="宋体" w:cs="宋体"/>
                    <w:i/>
                    <w:kern w:val="0"/>
                    <w:szCs w:val="21"/>
                  </w:rPr>
                </m:ctrlPr>
              </m:e>
              <m:sub>
                <m:r>
                  <m:rPr>
                    <m:sty m:val="p"/>
                  </m:rPr>
                  <w:rPr>
                    <w:rFonts w:hint="eastAsia" w:ascii="Cambria Math" w:hAnsi="Cambria Math" w:eastAsia="宋体" w:cs="宋体"/>
                    <w:kern w:val="0"/>
                    <w:szCs w:val="21"/>
                  </w:rPr>
                  <m:t>后</m:t>
                </m:r>
                <m:ctrlPr>
                  <w:rPr>
                    <w:rFonts w:ascii="Cambria Math" w:hAnsi="Cambria Math" w:eastAsia="宋体" w:cs="宋体"/>
                    <w:i/>
                    <w:kern w:val="0"/>
                    <w:szCs w:val="21"/>
                  </w:rPr>
                </m:ctrlPr>
              </m:sub>
            </m:sSub>
            <m:r>
              <m:rPr/>
              <w:rPr>
                <w:rFonts w:ascii="Cambria Math" w:hAnsi="Cambria Math" w:eastAsia="宋体" w:cs="宋体"/>
                <w:kern w:val="0"/>
                <w:szCs w:val="21"/>
              </w:rPr>
              <m:t>×</m:t>
            </m:r>
            <m:r>
              <m:rPr>
                <m:sty m:val="p"/>
              </m:rPr>
              <w:rPr>
                <w:rFonts w:ascii="Cambria Math" w:hAnsi="Cambria Math" w:eastAsia="宋体" w:cs="宋体"/>
                <w:kern w:val="0"/>
                <w:szCs w:val="21"/>
              </w:rPr>
              <m:t>T</m:t>
            </m:r>
            <m:ctrlPr>
              <w:rPr>
                <w:rFonts w:ascii="Cambria Math" w:hAnsi="Cambria Math" w:eastAsia="宋体" w:cs="宋体"/>
                <w:kern w:val="0"/>
                <w:szCs w:val="21"/>
              </w:rPr>
            </m:ctrlPr>
          </m:num>
          <m:den>
            <m:sSub>
              <m:sSubPr>
                <m:ctrlPr>
                  <w:rPr>
                    <w:rFonts w:ascii="Cambria Math" w:hAnsi="Cambria Math" w:eastAsia="宋体" w:cs="宋体"/>
                    <w:i/>
                    <w:kern w:val="0"/>
                    <w:szCs w:val="21"/>
                  </w:rPr>
                </m:ctrlPr>
              </m:sSubPr>
              <m:e>
                <m:r>
                  <m:rPr/>
                  <w:rPr>
                    <w:rFonts w:ascii="Cambria Math" w:hAnsi="Cambria Math" w:eastAsia="宋体" w:cs="宋体"/>
                    <w:kern w:val="0"/>
                    <w:szCs w:val="21"/>
                  </w:rPr>
                  <m:t>m</m:t>
                </m:r>
                <m:ctrlPr>
                  <w:rPr>
                    <w:rFonts w:ascii="Cambria Math" w:hAnsi="Cambria Math" w:eastAsia="宋体" w:cs="宋体"/>
                    <w:i/>
                    <w:kern w:val="0"/>
                    <w:szCs w:val="21"/>
                  </w:rPr>
                </m:ctrlPr>
              </m:e>
              <m:sub>
                <m:r>
                  <m:rPr>
                    <m:sty m:val="p"/>
                  </m:rPr>
                  <w:rPr>
                    <w:rFonts w:hint="eastAsia" w:ascii="Cambria Math" w:hAnsi="Cambria Math" w:eastAsia="宋体" w:cs="宋体"/>
                    <w:kern w:val="0"/>
                    <w:szCs w:val="21"/>
                  </w:rPr>
                  <m:t>前</m:t>
                </m:r>
                <m:ctrlPr>
                  <w:rPr>
                    <w:rFonts w:ascii="Cambria Math" w:hAnsi="Cambria Math" w:eastAsia="宋体" w:cs="宋体"/>
                    <w:i/>
                    <w:kern w:val="0"/>
                    <w:szCs w:val="21"/>
                  </w:rPr>
                </m:ctrlPr>
              </m:sub>
            </m:sSub>
            <m:ctrlPr>
              <w:rPr>
                <w:rFonts w:ascii="Cambria Math" w:hAnsi="Cambria Math" w:eastAsia="宋体" w:cs="宋体"/>
                <w:kern w:val="0"/>
                <w:szCs w:val="21"/>
              </w:rPr>
            </m:ctrlPr>
          </m:den>
        </m:f>
        <m:r>
          <m:rPr/>
          <w:rPr>
            <w:rFonts w:ascii="Cambria Math" w:hAnsi="Cambria Math" w:eastAsia="宋体" w:cs="宋体"/>
            <w:kern w:val="0"/>
            <w:szCs w:val="21"/>
          </w:rPr>
          <m:t>×100</m:t>
        </m:r>
      </m:oMath>
    </w:p>
    <w:p>
      <w:pPr>
        <w:autoSpaceDE w:val="0"/>
        <w:autoSpaceDN w:val="0"/>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式中：</w:t>
      </w:r>
      <w:r>
        <w:rPr>
          <w:rFonts w:ascii="Times New Roman" w:hAnsi="Times New Roman" w:eastAsia="TimesNewRomanPSMT" w:cs="Times New Roman"/>
          <w:i/>
          <w:kern w:val="0"/>
          <w:szCs w:val="21"/>
        </w:rPr>
        <w:t>P</w:t>
      </w:r>
      <w:r>
        <w:rPr>
          <w:rFonts w:hint="eastAsia" w:cs="Times New Roman" w:asciiTheme="minorEastAsia" w:hAnsiTheme="minorEastAsia"/>
          <w:i/>
          <w:kern w:val="0"/>
          <w:szCs w:val="21"/>
          <w:vertAlign w:val="subscript"/>
        </w:rPr>
        <w:t>去除</w:t>
      </w:r>
      <w:r>
        <w:rPr>
          <w:rFonts w:ascii="宋体" w:hAnsi="宋体" w:eastAsia="TimesNewRomanPS-ItalicMT" w:cs="Calibri"/>
          <w:i/>
          <w:kern w:val="0"/>
          <w:szCs w:val="21"/>
        </w:rPr>
        <w:t xml:space="preserve"> </w:t>
      </w:r>
      <w:r>
        <w:rPr>
          <w:rFonts w:hint="eastAsia" w:ascii="宋体" w:hAnsi="宋体" w:eastAsia="宋体" w:cs="宋体"/>
          <w:kern w:val="0"/>
          <w:szCs w:val="21"/>
        </w:rPr>
        <w:t>——指吸油烟机油烟的去除效率，</w:t>
      </w:r>
      <w:r>
        <w:rPr>
          <w:rFonts w:ascii="Times New Roman" w:hAnsi="Times New Roman" w:eastAsia="TimesNewRomanPSMT" w:cs="Times New Roman"/>
          <w:kern w:val="0"/>
          <w:szCs w:val="21"/>
        </w:rPr>
        <w:t>%</w:t>
      </w:r>
      <w:r>
        <w:rPr>
          <w:rFonts w:hint="eastAsia" w:ascii="宋体" w:hAnsi="宋体" w:eastAsia="宋体" w:cs="宋体"/>
          <w:kern w:val="0"/>
          <w:szCs w:val="21"/>
        </w:rPr>
        <w:t>；</w:t>
      </w:r>
    </w:p>
    <w:p>
      <w:pPr>
        <w:autoSpaceDE w:val="0"/>
        <w:autoSpaceDN w:val="0"/>
        <w:adjustRightInd w:val="0"/>
        <w:ind w:firstLine="1050" w:firstLineChars="500"/>
        <w:jc w:val="left"/>
        <w:rPr>
          <w:rFonts w:ascii="宋体" w:hAnsi="宋体" w:eastAsia="宋体" w:cs="宋体"/>
          <w:kern w:val="0"/>
          <w:szCs w:val="21"/>
        </w:rPr>
      </w:pPr>
      <w:r>
        <w:rPr>
          <w:rFonts w:hint="eastAsia" w:ascii="Times New Roman" w:hAnsi="Times New Roman" w:eastAsia="TimesNewRomanPSMT" w:cs="Times New Roman"/>
          <w:kern w:val="0"/>
          <w:szCs w:val="21"/>
        </w:rPr>
        <w:t>m</w:t>
      </w:r>
      <w:r>
        <w:rPr>
          <w:rFonts w:ascii="宋体" w:hAnsi="宋体" w:eastAsia="宋体" w:cs="Times New Roman"/>
          <w:kern w:val="0"/>
          <w:szCs w:val="21"/>
          <w:vertAlign w:val="subscript"/>
        </w:rPr>
        <w:t>前</w:t>
      </w:r>
      <w:r>
        <w:rPr>
          <w:rFonts w:hint="eastAsia" w:ascii="宋体" w:hAnsi="宋体" w:eastAsia="宋体" w:cs="Times New Roman"/>
          <w:kern w:val="0"/>
          <w:szCs w:val="21"/>
        </w:rPr>
        <w:t xml:space="preserve">  </w:t>
      </w:r>
      <w:r>
        <w:rPr>
          <w:rFonts w:hint="eastAsia" w:ascii="宋体" w:hAnsi="宋体" w:eastAsia="宋体" w:cs="宋体"/>
          <w:kern w:val="0"/>
          <w:szCs w:val="21"/>
        </w:rPr>
        <w:t>——经</w:t>
      </w:r>
      <w:r>
        <w:rPr>
          <w:rFonts w:ascii="宋体" w:hAnsi="宋体" w:eastAsia="宋体" w:cs="宋体"/>
          <w:kern w:val="0"/>
          <w:szCs w:val="21"/>
        </w:rPr>
        <w:t>集气罩</w:t>
      </w:r>
      <w:r>
        <w:rPr>
          <w:rFonts w:hint="eastAsia" w:ascii="宋体" w:hAnsi="宋体" w:eastAsia="宋体" w:cs="宋体"/>
          <w:kern w:val="0"/>
          <w:szCs w:val="21"/>
        </w:rPr>
        <w:t>进入吸油机的油烟</w:t>
      </w:r>
      <w:r>
        <w:rPr>
          <w:rFonts w:ascii="宋体" w:hAnsi="宋体" w:eastAsia="宋体" w:cs="宋体"/>
          <w:kern w:val="0"/>
          <w:szCs w:val="21"/>
        </w:rPr>
        <w:t>质量</w:t>
      </w:r>
      <w:r>
        <w:rPr>
          <w:rFonts w:hint="eastAsia" w:ascii="宋体" w:hAnsi="宋体" w:eastAsia="黑体" w:cs="黑体"/>
          <w:kern w:val="0"/>
          <w:szCs w:val="21"/>
        </w:rPr>
        <w:t>，</w:t>
      </w:r>
      <w:r>
        <w:rPr>
          <w:rFonts w:ascii="Times New Roman" w:hAnsi="Times New Roman" w:eastAsia="TimesNewRomanPSMT" w:cs="Times New Roman"/>
          <w:kern w:val="0"/>
          <w:szCs w:val="21"/>
        </w:rPr>
        <w:t>mg</w:t>
      </w:r>
      <w:r>
        <w:rPr>
          <w:rFonts w:hint="eastAsia" w:ascii="宋体" w:hAnsi="宋体" w:eastAsia="宋体" w:cs="宋体"/>
          <w:kern w:val="0"/>
          <w:szCs w:val="21"/>
        </w:rPr>
        <w:t>；</w:t>
      </w:r>
    </w:p>
    <w:p>
      <w:pPr>
        <w:autoSpaceDE w:val="0"/>
        <w:autoSpaceDN w:val="0"/>
        <w:adjustRightInd w:val="0"/>
        <w:ind w:firstLine="1050" w:firstLineChars="500"/>
        <w:jc w:val="left"/>
        <w:rPr>
          <w:rFonts w:ascii="宋体" w:hAnsi="宋体" w:eastAsia="宋体" w:cs="宋体"/>
          <w:kern w:val="0"/>
          <w:szCs w:val="21"/>
        </w:rPr>
      </w:pPr>
      <w:r>
        <w:rPr>
          <w:rFonts w:ascii="Times New Roman" w:hAnsi="Times New Roman" w:eastAsia="TimesNewRomanPSMT" w:cs="Times New Roman"/>
          <w:kern w:val="0"/>
          <w:szCs w:val="21"/>
        </w:rPr>
        <w:t>C</w:t>
      </w:r>
      <w:r>
        <w:rPr>
          <w:rFonts w:hint="eastAsia" w:ascii="宋体" w:hAnsi="宋体" w:eastAsia="宋体" w:cs="Times New Roman"/>
          <w:kern w:val="0"/>
          <w:szCs w:val="21"/>
          <w:vertAlign w:val="subscript"/>
        </w:rPr>
        <w:t>后</w:t>
      </w:r>
      <w:r>
        <w:rPr>
          <w:rFonts w:hint="eastAsia" w:ascii="宋体" w:hAnsi="宋体" w:eastAsia="宋体" w:cs="Times New Roman"/>
          <w:kern w:val="0"/>
          <w:szCs w:val="21"/>
        </w:rPr>
        <w:t xml:space="preserve">  </w:t>
      </w:r>
      <w:r>
        <w:rPr>
          <w:rFonts w:hint="eastAsia" w:ascii="宋体" w:hAnsi="宋体" w:eastAsia="宋体" w:cs="宋体"/>
          <w:kern w:val="0"/>
          <w:szCs w:val="21"/>
        </w:rPr>
        <w:t>——吸油烟机</w:t>
      </w:r>
      <w:r>
        <w:rPr>
          <w:rFonts w:ascii="宋体" w:hAnsi="宋体" w:eastAsia="宋体" w:cs="宋体"/>
          <w:kern w:val="0"/>
          <w:szCs w:val="21"/>
        </w:rPr>
        <w:t>排风口的油烟排放</w:t>
      </w:r>
      <w:r>
        <w:rPr>
          <w:rFonts w:hint="eastAsia" w:ascii="宋体" w:hAnsi="宋体" w:eastAsia="宋体" w:cs="宋体"/>
          <w:kern w:val="0"/>
          <w:szCs w:val="21"/>
        </w:rPr>
        <w:t>浓度，</w:t>
      </w:r>
      <w:r>
        <w:rPr>
          <w:rFonts w:ascii="Times New Roman" w:hAnsi="Times New Roman" w:eastAsia="TimesNewRomanPSMT" w:cs="Times New Roman"/>
          <w:kern w:val="0"/>
          <w:szCs w:val="21"/>
        </w:rPr>
        <w:t>mg/m</w:t>
      </w:r>
      <w:r>
        <w:rPr>
          <w:rFonts w:ascii="Times New Roman" w:hAnsi="Times New Roman" w:eastAsia="TimesNewRomanPSMT" w:cs="Times New Roman"/>
          <w:kern w:val="0"/>
          <w:szCs w:val="21"/>
          <w:vertAlign w:val="superscript"/>
        </w:rPr>
        <w:t>3</w:t>
      </w:r>
      <w:r>
        <w:rPr>
          <w:rFonts w:hint="eastAsia" w:ascii="宋体" w:hAnsi="宋体" w:eastAsia="宋体" w:cs="宋体"/>
          <w:kern w:val="0"/>
          <w:szCs w:val="21"/>
        </w:rPr>
        <w:t>；</w:t>
      </w:r>
    </w:p>
    <w:p>
      <w:pPr>
        <w:autoSpaceDE w:val="0"/>
        <w:autoSpaceDN w:val="0"/>
        <w:adjustRightInd w:val="0"/>
        <w:ind w:firstLine="1050" w:firstLineChars="500"/>
        <w:jc w:val="left"/>
        <w:rPr>
          <w:rFonts w:ascii="宋体" w:hAnsi="宋体" w:eastAsia="宋体" w:cs="宋体"/>
          <w:kern w:val="0"/>
          <w:szCs w:val="21"/>
        </w:rPr>
      </w:pPr>
      <w:r>
        <w:rPr>
          <w:rFonts w:ascii="Times New Roman" w:hAnsi="Times New Roman" w:eastAsia="TimesNewRomanPSMT" w:cs="Times New Roman"/>
          <w:kern w:val="0"/>
          <w:szCs w:val="21"/>
        </w:rPr>
        <w:t>Q</w:t>
      </w:r>
      <w:r>
        <w:rPr>
          <w:rFonts w:hint="eastAsia" w:ascii="宋体" w:hAnsi="宋体" w:eastAsia="宋体" w:cs="Times New Roman"/>
          <w:kern w:val="0"/>
          <w:szCs w:val="21"/>
          <w:vertAlign w:val="subscript"/>
        </w:rPr>
        <w:t>后</w:t>
      </w:r>
      <w:r>
        <w:rPr>
          <w:rFonts w:hint="eastAsia" w:ascii="宋体" w:hAnsi="宋体" w:eastAsia="宋体" w:cs="Times New Roman"/>
          <w:kern w:val="0"/>
          <w:szCs w:val="21"/>
        </w:rPr>
        <w:t xml:space="preserve">  </w:t>
      </w:r>
      <w:r>
        <w:rPr>
          <w:rFonts w:hint="eastAsia" w:ascii="宋体" w:hAnsi="宋体" w:eastAsia="宋体" w:cs="宋体"/>
          <w:kern w:val="0"/>
          <w:szCs w:val="21"/>
        </w:rPr>
        <w:t>——吸油烟机</w:t>
      </w:r>
      <w:r>
        <w:rPr>
          <w:rFonts w:ascii="宋体" w:hAnsi="宋体" w:eastAsia="宋体" w:cs="宋体"/>
          <w:kern w:val="0"/>
          <w:szCs w:val="21"/>
        </w:rPr>
        <w:t>排风口的</w:t>
      </w:r>
      <w:r>
        <w:rPr>
          <w:rFonts w:hint="eastAsia" w:ascii="宋体" w:hAnsi="宋体" w:eastAsia="宋体" w:cs="宋体"/>
          <w:kern w:val="0"/>
          <w:szCs w:val="21"/>
        </w:rPr>
        <w:t>排风量，</w:t>
      </w:r>
      <w:r>
        <w:rPr>
          <w:rFonts w:ascii="Times New Roman" w:hAnsi="Times New Roman" w:eastAsia="TimesNewRomanPSMT" w:cs="Times New Roman"/>
          <w:kern w:val="0"/>
          <w:szCs w:val="21"/>
        </w:rPr>
        <w:t>m</w:t>
      </w:r>
      <w:r>
        <w:rPr>
          <w:rFonts w:ascii="Times New Roman" w:hAnsi="Times New Roman" w:eastAsia="TimesNewRomanPSMT" w:cs="Times New Roman"/>
          <w:kern w:val="0"/>
          <w:szCs w:val="21"/>
          <w:vertAlign w:val="superscript"/>
        </w:rPr>
        <w:t>3</w:t>
      </w:r>
      <w:r>
        <w:rPr>
          <w:rFonts w:ascii="Times New Roman" w:hAnsi="Times New Roman" w:eastAsia="TimesNewRomanPSMT" w:cs="Times New Roman"/>
          <w:kern w:val="0"/>
          <w:szCs w:val="21"/>
        </w:rPr>
        <w:t>/h</w:t>
      </w:r>
      <w:r>
        <w:rPr>
          <w:rFonts w:hint="eastAsia" w:ascii="宋体" w:hAnsi="宋体" w:eastAsia="宋体" w:cs="宋体"/>
          <w:kern w:val="0"/>
          <w:szCs w:val="21"/>
        </w:rPr>
        <w:t>；</w:t>
      </w:r>
    </w:p>
    <w:p>
      <w:pPr>
        <w:autoSpaceDE w:val="0"/>
        <w:autoSpaceDN w:val="0"/>
        <w:adjustRightInd w:val="0"/>
        <w:ind w:firstLine="1050" w:firstLineChars="500"/>
        <w:jc w:val="left"/>
        <w:rPr>
          <w:rFonts w:ascii="宋体" w:hAnsi="宋体" w:eastAsia="宋体" w:cs="宋体"/>
          <w:kern w:val="0"/>
          <w:szCs w:val="21"/>
        </w:rPr>
      </w:pPr>
      <w:r>
        <w:rPr>
          <w:rFonts w:ascii="Times New Roman" w:hAnsi="Times New Roman" w:eastAsia="TimesNewRomanPSMT" w:cs="Times New Roman"/>
          <w:kern w:val="0"/>
          <w:szCs w:val="21"/>
        </w:rPr>
        <w:t xml:space="preserve">T </w:t>
      </w:r>
      <w:r>
        <w:rPr>
          <w:rFonts w:ascii="Times New Roman" w:hAnsi="Times New Roman" w:eastAsia="TimesNewRomanPSMT" w:cs="Times New Roman"/>
          <w:kern w:val="0"/>
          <w:szCs w:val="21"/>
          <w:vertAlign w:val="subscript"/>
        </w:rPr>
        <w:t xml:space="preserve">   </w:t>
      </w:r>
      <w:r>
        <w:rPr>
          <w:rFonts w:hint="eastAsia" w:ascii="宋体" w:hAnsi="宋体" w:eastAsia="宋体" w:cs="宋体"/>
          <w:kern w:val="0"/>
          <w:szCs w:val="21"/>
        </w:rPr>
        <w:t>——吸油烟机在</w:t>
      </w:r>
      <w:r>
        <w:rPr>
          <w:rFonts w:ascii="宋体" w:hAnsi="宋体" w:eastAsia="宋体" w:cs="宋体"/>
          <w:kern w:val="0"/>
          <w:szCs w:val="21"/>
        </w:rPr>
        <w:t>高风档运行时间</w:t>
      </w:r>
      <w:r>
        <w:rPr>
          <w:rFonts w:hint="eastAsia" w:ascii="宋体" w:hAnsi="宋体" w:eastAsia="宋体" w:cs="宋体"/>
          <w:kern w:val="0"/>
          <w:szCs w:val="21"/>
        </w:rPr>
        <w:t>，</w:t>
      </w:r>
      <w:r>
        <w:rPr>
          <w:rFonts w:ascii="Times New Roman" w:hAnsi="Times New Roman" w:eastAsia="TimesNewRomanPSMT" w:cs="Times New Roman"/>
          <w:kern w:val="0"/>
          <w:szCs w:val="21"/>
        </w:rPr>
        <w:t>h</w:t>
      </w:r>
      <w:r>
        <w:rPr>
          <w:rFonts w:hint="eastAsia" w:ascii="宋体" w:hAnsi="宋体" w:eastAsia="宋体" w:cs="宋体"/>
          <w:kern w:val="0"/>
          <w:szCs w:val="21"/>
        </w:rPr>
        <w:t>。</w:t>
      </w:r>
    </w:p>
    <w:p>
      <w:pPr>
        <w:autoSpaceDE w:val="0"/>
        <w:autoSpaceDN w:val="0"/>
        <w:adjustRightInd w:val="0"/>
        <w:spacing w:after="62" w:afterLines="20"/>
        <w:ind w:firstLine="420" w:firstLineChars="200"/>
        <w:jc w:val="left"/>
        <w:rPr>
          <w:rFonts w:ascii="宋体" w:hAnsi="宋体" w:eastAsia="宋体" w:cs="宋体"/>
          <w:kern w:val="0"/>
          <w:szCs w:val="21"/>
        </w:rPr>
      </w:pPr>
      <w:r>
        <w:rPr>
          <w:rFonts w:ascii="宋体" w:hAnsi="宋体" w:eastAsia="宋体"/>
          <w:szCs w:val="21"/>
        </w:rPr>
        <w:t>吸油烟机油</w:t>
      </w:r>
      <w:r>
        <w:rPr>
          <w:rFonts w:hint="eastAsia" w:ascii="宋体" w:hAnsi="宋体" w:eastAsia="宋体"/>
          <w:szCs w:val="21"/>
        </w:rPr>
        <w:t>脂</w:t>
      </w:r>
      <w:r>
        <w:rPr>
          <w:rFonts w:ascii="宋体" w:hAnsi="宋体" w:eastAsia="宋体"/>
          <w:szCs w:val="21"/>
        </w:rPr>
        <w:t>截留效率</w:t>
      </w:r>
      <w:r>
        <w:rPr>
          <w:rFonts w:hint="eastAsia" w:ascii="宋体" w:hAnsi="宋体" w:eastAsia="宋体"/>
          <w:szCs w:val="21"/>
        </w:rPr>
        <w:t>是</w:t>
      </w:r>
      <w:r>
        <w:rPr>
          <w:rFonts w:hint="eastAsia" w:ascii="宋体" w:hAnsi="宋体" w:eastAsia="宋体" w:cs="宋体"/>
          <w:kern w:val="0"/>
          <w:szCs w:val="21"/>
        </w:rPr>
        <w:t>指</w:t>
      </w:r>
      <w:r>
        <w:rPr>
          <w:rFonts w:ascii="宋体" w:hAnsi="宋体" w:eastAsia="宋体" w:cs="宋体"/>
          <w:kern w:val="0"/>
          <w:szCs w:val="21"/>
        </w:rPr>
        <w:t>油烟</w:t>
      </w:r>
      <w:r>
        <w:rPr>
          <w:rFonts w:hint="eastAsia" w:ascii="宋体" w:hAnsi="宋体" w:eastAsia="宋体" w:cs="宋体"/>
          <w:kern w:val="0"/>
          <w:szCs w:val="21"/>
        </w:rPr>
        <w:t>经过</w:t>
      </w:r>
      <w:r>
        <w:rPr>
          <w:rFonts w:ascii="宋体" w:hAnsi="宋体" w:eastAsia="宋体" w:cs="宋体"/>
          <w:kern w:val="0"/>
          <w:szCs w:val="21"/>
        </w:rPr>
        <w:t>吸油烟机处理后，被</w:t>
      </w:r>
      <w:r>
        <w:rPr>
          <w:rFonts w:hint="eastAsia" w:ascii="宋体" w:hAnsi="宋体" w:eastAsia="宋体" w:cs="宋体"/>
          <w:kern w:val="0"/>
          <w:szCs w:val="21"/>
        </w:rPr>
        <w:t>截留在</w:t>
      </w:r>
      <w:r>
        <w:rPr>
          <w:rFonts w:ascii="宋体" w:hAnsi="宋体" w:eastAsia="宋体" w:cs="宋体"/>
          <w:kern w:val="0"/>
          <w:szCs w:val="21"/>
        </w:rPr>
        <w:t>集油盒（</w:t>
      </w:r>
      <w:r>
        <w:rPr>
          <w:rFonts w:hint="eastAsia" w:ascii="宋体" w:hAnsi="宋体" w:eastAsia="宋体" w:cs="宋体"/>
          <w:kern w:val="0"/>
          <w:szCs w:val="21"/>
        </w:rPr>
        <w:t>或</w:t>
      </w:r>
      <w:r>
        <w:rPr>
          <w:rFonts w:ascii="宋体" w:hAnsi="宋体" w:eastAsia="宋体" w:cs="宋体"/>
          <w:kern w:val="0"/>
          <w:szCs w:val="21"/>
        </w:rPr>
        <w:t>槽）</w:t>
      </w:r>
      <w:r>
        <w:rPr>
          <w:rFonts w:hint="eastAsia" w:ascii="宋体" w:hAnsi="宋体" w:eastAsia="宋体" w:cs="宋体"/>
          <w:kern w:val="0"/>
          <w:szCs w:val="21"/>
        </w:rPr>
        <w:t>中</w:t>
      </w:r>
      <w:r>
        <w:rPr>
          <w:rFonts w:ascii="宋体" w:hAnsi="宋体" w:eastAsia="宋体" w:cs="宋体"/>
          <w:kern w:val="0"/>
          <w:szCs w:val="21"/>
        </w:rPr>
        <w:t>的油脂质量</w:t>
      </w:r>
      <w:r>
        <w:rPr>
          <w:rFonts w:hint="eastAsia" w:ascii="宋体" w:hAnsi="宋体" w:eastAsia="宋体" w:cs="宋体"/>
          <w:kern w:val="0"/>
          <w:szCs w:val="21"/>
        </w:rPr>
        <w:t>占</w:t>
      </w:r>
      <w:r>
        <w:rPr>
          <w:rFonts w:ascii="宋体" w:hAnsi="宋体" w:eastAsia="宋体" w:cs="宋体"/>
          <w:kern w:val="0"/>
          <w:szCs w:val="21"/>
        </w:rPr>
        <w:t>处理前的油烟质量的百分比</w:t>
      </w:r>
      <w:r>
        <w:rPr>
          <w:rFonts w:hint="eastAsia" w:ascii="宋体" w:hAnsi="宋体" w:eastAsia="宋体" w:cs="宋体"/>
          <w:kern w:val="0"/>
          <w:szCs w:val="21"/>
        </w:rPr>
        <w:t>。</w:t>
      </w:r>
    </w:p>
    <w:p>
      <w:pPr>
        <w:autoSpaceDE w:val="0"/>
        <w:autoSpaceDN w:val="0"/>
        <w:adjustRightInd w:val="0"/>
        <w:spacing w:after="62" w:afterLines="20"/>
        <w:jc w:val="center"/>
        <w:rPr>
          <w:rFonts w:ascii="宋体" w:hAnsi="宋体" w:eastAsia="宋体" w:cs="宋体"/>
          <w:kern w:val="0"/>
          <w:sz w:val="24"/>
          <w:szCs w:val="24"/>
        </w:rPr>
      </w:pPr>
      <w:r>
        <w:rPr>
          <w:rFonts w:hint="eastAsia" w:ascii="宋体" w:hAnsi="宋体" w:eastAsia="宋体" w:cs="宋体"/>
          <w:i/>
          <w:kern w:val="0"/>
          <w:sz w:val="24"/>
          <w:szCs w:val="24"/>
        </w:rPr>
        <w:t>P</w:t>
      </w:r>
      <w:r>
        <w:rPr>
          <w:rFonts w:hint="eastAsia" w:ascii="宋体" w:hAnsi="宋体" w:eastAsia="宋体" w:cs="宋体"/>
          <w:i/>
          <w:kern w:val="0"/>
          <w:sz w:val="24"/>
          <w:szCs w:val="24"/>
          <w:vertAlign w:val="subscript"/>
        </w:rPr>
        <w:t>截留</w:t>
      </w:r>
      <w:r>
        <w:rPr>
          <w:rFonts w:ascii="宋体" w:hAnsi="宋体" w:eastAsia="宋体" w:cs="宋体"/>
          <w:i/>
          <w:kern w:val="0"/>
          <w:sz w:val="24"/>
          <w:szCs w:val="24"/>
        </w:rPr>
        <w:t xml:space="preserve"> </w:t>
      </w:r>
      <m:oMath>
        <m:r>
          <m:rPr>
            <m:sty m:val="p"/>
          </m:rPr>
          <w:rPr>
            <w:rFonts w:ascii="Cambria Math" w:hAnsi="Cambria Math" w:eastAsia="宋体" w:cs="宋体"/>
            <w:kern w:val="0"/>
            <w:sz w:val="24"/>
            <w:szCs w:val="24"/>
          </w:rPr>
          <m:t>=</m:t>
        </m:r>
        <m:f>
          <m:fPr>
            <m:ctrlPr>
              <w:rPr>
                <w:rFonts w:ascii="Cambria Math" w:hAnsi="Cambria Math" w:eastAsia="宋体" w:cs="宋体"/>
                <w:kern w:val="0"/>
                <w:sz w:val="24"/>
                <w:szCs w:val="24"/>
              </w:rPr>
            </m:ctrlPr>
          </m:fPr>
          <m:num>
            <m:sSub>
              <m:sSubPr>
                <m:ctrlPr>
                  <w:rPr>
                    <w:rFonts w:ascii="Cambria Math" w:hAnsi="Cambria Math" w:eastAsia="宋体" w:cs="Times New Roman"/>
                    <w:kern w:val="0"/>
                    <w:sz w:val="24"/>
                    <w:szCs w:val="24"/>
                    <w:vertAlign w:val="subscript"/>
                  </w:rPr>
                </m:ctrlPr>
              </m:sSubPr>
              <m:e>
                <m:r>
                  <m:rPr/>
                  <w:rPr>
                    <w:rFonts w:ascii="Cambria Math" w:hAnsi="Cambria Math" w:eastAsia="宋体" w:cs="Times New Roman"/>
                    <w:kern w:val="0"/>
                    <w:sz w:val="24"/>
                    <w:szCs w:val="24"/>
                    <w:vertAlign w:val="subscript"/>
                  </w:rPr>
                  <m:t>m</m:t>
                </m:r>
                <m:ctrlPr>
                  <w:rPr>
                    <w:rFonts w:ascii="Cambria Math" w:hAnsi="Cambria Math" w:eastAsia="宋体" w:cs="Times New Roman"/>
                    <w:kern w:val="0"/>
                    <w:sz w:val="24"/>
                    <w:szCs w:val="24"/>
                    <w:vertAlign w:val="subscript"/>
                  </w:rPr>
                </m:ctrlPr>
              </m:e>
              <m:sub>
                <m:r>
                  <m:rPr>
                    <m:sty m:val="p"/>
                  </m:rPr>
                  <w:rPr>
                    <w:rFonts w:hint="eastAsia" w:ascii="Cambria Math" w:hAnsi="Cambria Math" w:eastAsia="宋体" w:cs="Times New Roman"/>
                    <w:kern w:val="0"/>
                    <w:sz w:val="24"/>
                    <w:szCs w:val="24"/>
                    <w:vertAlign w:val="subscript"/>
                  </w:rPr>
                  <m:t>截留</m:t>
                </m:r>
                <m:ctrlPr>
                  <w:rPr>
                    <w:rFonts w:ascii="Cambria Math" w:hAnsi="Cambria Math" w:eastAsia="宋体" w:cs="Times New Roman"/>
                    <w:kern w:val="0"/>
                    <w:sz w:val="24"/>
                    <w:szCs w:val="24"/>
                    <w:vertAlign w:val="subscript"/>
                  </w:rPr>
                </m:ctrlPr>
              </m:sub>
            </m:sSub>
            <m:ctrlPr>
              <w:rPr>
                <w:rFonts w:ascii="Cambria Math" w:hAnsi="Cambria Math" w:eastAsia="宋体" w:cs="宋体"/>
                <w:kern w:val="0"/>
                <w:sz w:val="24"/>
                <w:szCs w:val="24"/>
              </w:rPr>
            </m:ctrlPr>
          </m:num>
          <m:den>
            <m:sSub>
              <m:sSubPr>
                <m:ctrlPr>
                  <w:rPr>
                    <w:rFonts w:ascii="Cambria Math" w:hAnsi="Cambria Math" w:eastAsia="宋体" w:cs="Times New Roman"/>
                    <w:kern w:val="0"/>
                    <w:sz w:val="24"/>
                    <w:szCs w:val="24"/>
                    <w:vertAlign w:val="subscript"/>
                  </w:rPr>
                </m:ctrlPr>
              </m:sSubPr>
              <m:e>
                <m:r>
                  <m:rPr/>
                  <w:rPr>
                    <w:rFonts w:ascii="Cambria Math" w:hAnsi="Cambria Math" w:eastAsia="宋体" w:cs="Times New Roman"/>
                    <w:kern w:val="0"/>
                    <w:sz w:val="24"/>
                    <w:szCs w:val="24"/>
                    <w:vertAlign w:val="subscript"/>
                  </w:rPr>
                  <m:t>m</m:t>
                </m:r>
                <m:ctrlPr>
                  <w:rPr>
                    <w:rFonts w:ascii="Cambria Math" w:hAnsi="Cambria Math" w:eastAsia="宋体" w:cs="Times New Roman"/>
                    <w:kern w:val="0"/>
                    <w:sz w:val="24"/>
                    <w:szCs w:val="24"/>
                    <w:vertAlign w:val="subscript"/>
                  </w:rPr>
                </m:ctrlPr>
              </m:e>
              <m:sub>
                <m:r>
                  <m:rPr>
                    <m:sty m:val="p"/>
                  </m:rPr>
                  <w:rPr>
                    <w:rFonts w:hint="eastAsia" w:ascii="Cambria Math" w:hAnsi="Cambria Math" w:eastAsia="宋体" w:cs="Times New Roman"/>
                    <w:kern w:val="0"/>
                    <w:sz w:val="24"/>
                    <w:szCs w:val="24"/>
                    <w:vertAlign w:val="subscript"/>
                  </w:rPr>
                  <m:t>滴加</m:t>
                </m:r>
                <m:ctrlPr>
                  <w:rPr>
                    <w:rFonts w:ascii="Cambria Math" w:hAnsi="Cambria Math" w:eastAsia="宋体" w:cs="Times New Roman"/>
                    <w:kern w:val="0"/>
                    <w:sz w:val="24"/>
                    <w:szCs w:val="24"/>
                    <w:vertAlign w:val="subscript"/>
                  </w:rPr>
                </m:ctrlPr>
              </m:sub>
            </m:sSub>
            <m:ctrlPr>
              <w:rPr>
                <w:rFonts w:ascii="Cambria Math" w:hAnsi="Cambria Math" w:eastAsia="宋体" w:cs="宋体"/>
                <w:kern w:val="0"/>
                <w:sz w:val="24"/>
                <w:szCs w:val="24"/>
              </w:rPr>
            </m:ctrlPr>
          </m:den>
        </m:f>
        <m:r>
          <m:rPr/>
          <w:rPr>
            <w:rFonts w:ascii="Cambria Math" w:hAnsi="Cambria Math" w:eastAsia="宋体" w:cs="宋体"/>
            <w:kern w:val="0"/>
            <w:sz w:val="24"/>
            <w:szCs w:val="24"/>
          </w:rPr>
          <m:t>×100</m:t>
        </m:r>
      </m:oMath>
    </w:p>
    <w:p>
      <w:pPr>
        <w:autoSpaceDE w:val="0"/>
        <w:autoSpaceDN w:val="0"/>
        <w:adjustRightInd w:val="0"/>
        <w:spacing w:after="62" w:afterLines="20"/>
        <w:ind w:firstLine="420" w:firstLineChars="200"/>
        <w:jc w:val="left"/>
        <w:rPr>
          <w:rFonts w:ascii="宋体" w:hAnsi="宋体" w:eastAsia="宋体" w:cs="宋体"/>
          <w:kern w:val="0"/>
          <w:szCs w:val="21"/>
        </w:rPr>
      </w:pPr>
      <w:r>
        <w:rPr>
          <w:rFonts w:hint="eastAsia" w:ascii="宋体" w:hAnsi="宋体" w:eastAsia="宋体" w:cs="宋体"/>
          <w:kern w:val="0"/>
          <w:szCs w:val="21"/>
        </w:rPr>
        <w:t>式中：</w:t>
      </w:r>
      <w:r>
        <w:rPr>
          <w:rFonts w:ascii="Times New Roman" w:hAnsi="Times New Roman" w:eastAsia="TimesNewRomanPSMT" w:cs="Times New Roman"/>
          <w:i/>
          <w:kern w:val="0"/>
          <w:szCs w:val="21"/>
        </w:rPr>
        <w:t>P</w:t>
      </w:r>
      <w:r>
        <w:rPr>
          <w:rFonts w:ascii="宋体" w:hAnsi="宋体" w:eastAsia="宋体" w:cs="Times New Roman"/>
          <w:i/>
          <w:kern w:val="0"/>
          <w:szCs w:val="21"/>
          <w:vertAlign w:val="subscript"/>
        </w:rPr>
        <w:t>截留</w:t>
      </w:r>
      <w:r>
        <w:rPr>
          <w:rFonts w:ascii="宋体" w:hAnsi="宋体" w:eastAsia="TimesNewRomanPS-ItalicMT" w:cs="Calibri"/>
          <w:i/>
          <w:kern w:val="0"/>
          <w:szCs w:val="21"/>
        </w:rPr>
        <w:t xml:space="preserve"> </w:t>
      </w:r>
      <w:r>
        <w:rPr>
          <w:rFonts w:hint="eastAsia" w:ascii="宋体" w:hAnsi="宋体" w:eastAsia="宋体" w:cs="宋体"/>
          <w:kern w:val="0"/>
          <w:szCs w:val="21"/>
        </w:rPr>
        <w:t>——指吸油烟机的油脂截留效率，</w:t>
      </w:r>
      <w:r>
        <w:rPr>
          <w:rFonts w:ascii="Times New Roman" w:hAnsi="Times New Roman" w:eastAsia="TimesNewRomanPSMT" w:cs="Times New Roman"/>
          <w:kern w:val="0"/>
          <w:szCs w:val="21"/>
        </w:rPr>
        <w:t>%</w:t>
      </w:r>
      <w:r>
        <w:rPr>
          <w:rFonts w:hint="eastAsia" w:ascii="宋体" w:hAnsi="宋体" w:eastAsia="宋体" w:cs="宋体"/>
          <w:kern w:val="0"/>
          <w:szCs w:val="21"/>
        </w:rPr>
        <w:t>；</w:t>
      </w:r>
    </w:p>
    <w:p>
      <w:pPr>
        <w:autoSpaceDE w:val="0"/>
        <w:autoSpaceDN w:val="0"/>
        <w:adjustRightInd w:val="0"/>
        <w:spacing w:after="62" w:afterLines="20"/>
        <w:ind w:firstLine="1050" w:firstLineChars="500"/>
        <w:jc w:val="left"/>
        <w:rPr>
          <w:rFonts w:ascii="宋体" w:hAnsi="宋体" w:eastAsia="宋体" w:cs="宋体"/>
          <w:kern w:val="0"/>
          <w:szCs w:val="21"/>
        </w:rPr>
      </w:pPr>
      <w:r>
        <w:rPr>
          <w:rFonts w:ascii="Times New Roman" w:hAnsi="Times New Roman" w:eastAsia="TimesNewRomanPSMT" w:cs="Times New Roman"/>
          <w:kern w:val="0"/>
          <w:szCs w:val="21"/>
        </w:rPr>
        <w:t>m</w:t>
      </w:r>
      <w:r>
        <w:rPr>
          <w:rFonts w:hint="eastAsia" w:ascii="宋体" w:hAnsi="宋体" w:eastAsia="宋体" w:cs="Times New Roman"/>
          <w:kern w:val="0"/>
          <w:szCs w:val="21"/>
          <w:vertAlign w:val="subscript"/>
        </w:rPr>
        <w:t>滴加</w:t>
      </w:r>
      <w:r>
        <w:rPr>
          <w:rFonts w:ascii="宋体" w:hAnsi="宋体" w:eastAsia="宋体" w:cs="Times New Roman"/>
          <w:kern w:val="0"/>
          <w:szCs w:val="21"/>
        </w:rPr>
        <w:t xml:space="preserve"> </w:t>
      </w:r>
      <w:r>
        <w:rPr>
          <w:rFonts w:hint="eastAsia" w:ascii="宋体" w:hAnsi="宋体" w:eastAsia="宋体" w:cs="宋体"/>
          <w:kern w:val="0"/>
          <w:szCs w:val="21"/>
        </w:rPr>
        <w:t>——指测试过程</w:t>
      </w:r>
      <w:r>
        <w:rPr>
          <w:rFonts w:ascii="宋体" w:hAnsi="宋体" w:eastAsia="宋体" w:cs="宋体"/>
          <w:kern w:val="0"/>
          <w:szCs w:val="21"/>
        </w:rPr>
        <w:t>中</w:t>
      </w:r>
      <w:r>
        <w:rPr>
          <w:rFonts w:hint="eastAsia" w:ascii="宋体" w:hAnsi="宋体" w:eastAsia="宋体" w:cs="宋体"/>
          <w:kern w:val="0"/>
          <w:szCs w:val="21"/>
        </w:rPr>
        <w:t>油烟发生器产生的</w:t>
      </w:r>
      <w:r>
        <w:rPr>
          <w:rFonts w:ascii="宋体" w:hAnsi="宋体" w:eastAsia="宋体" w:cs="宋体"/>
          <w:kern w:val="0"/>
          <w:szCs w:val="21"/>
        </w:rPr>
        <w:t>油烟质量</w:t>
      </w:r>
      <w:r>
        <w:rPr>
          <w:rFonts w:hint="eastAsia" w:ascii="宋体" w:hAnsi="宋体" w:eastAsia="黑体" w:cs="黑体"/>
          <w:kern w:val="0"/>
          <w:szCs w:val="21"/>
        </w:rPr>
        <w:t>，</w:t>
      </w:r>
      <w:r>
        <w:rPr>
          <w:rFonts w:ascii="Times New Roman" w:hAnsi="Times New Roman" w:eastAsia="TimesNewRomanPSMT" w:cs="Times New Roman"/>
          <w:kern w:val="0"/>
          <w:szCs w:val="21"/>
        </w:rPr>
        <w:t>g</w:t>
      </w:r>
      <w:r>
        <w:rPr>
          <w:rFonts w:hint="eastAsia" w:ascii="宋体" w:hAnsi="宋体" w:eastAsia="宋体" w:cs="宋体"/>
          <w:kern w:val="0"/>
          <w:szCs w:val="21"/>
        </w:rPr>
        <w:t>；</w:t>
      </w:r>
    </w:p>
    <w:p>
      <w:pPr>
        <w:autoSpaceDE w:val="0"/>
        <w:autoSpaceDN w:val="0"/>
        <w:adjustRightInd w:val="0"/>
        <w:ind w:firstLine="1050" w:firstLineChars="500"/>
        <w:jc w:val="left"/>
        <w:rPr>
          <w:rFonts w:ascii="宋体" w:hAnsi="宋体" w:eastAsia="宋体" w:cs="宋体"/>
          <w:kern w:val="0"/>
          <w:szCs w:val="21"/>
        </w:rPr>
      </w:pPr>
      <w:r>
        <w:rPr>
          <w:rFonts w:hint="eastAsia" w:ascii="Times New Roman" w:hAnsi="Times New Roman" w:eastAsia="TimesNewRomanPSMT" w:cs="Times New Roman"/>
          <w:kern w:val="0"/>
          <w:szCs w:val="21"/>
        </w:rPr>
        <w:t>m</w:t>
      </w:r>
      <w:r>
        <w:rPr>
          <w:rFonts w:hint="eastAsia" w:ascii="宋体" w:hAnsi="宋体" w:eastAsia="宋体" w:cs="Times New Roman"/>
          <w:kern w:val="0"/>
          <w:szCs w:val="21"/>
          <w:vertAlign w:val="subscript"/>
        </w:rPr>
        <w:t>截留</w:t>
      </w:r>
      <w:r>
        <w:rPr>
          <w:rFonts w:hint="eastAsia" w:ascii="宋体" w:hAnsi="宋体" w:eastAsia="宋体" w:cs="Times New Roman"/>
          <w:kern w:val="0"/>
          <w:szCs w:val="21"/>
        </w:rPr>
        <w:t xml:space="preserve"> </w:t>
      </w:r>
      <w:r>
        <w:rPr>
          <w:rFonts w:hint="eastAsia" w:ascii="宋体" w:hAnsi="宋体" w:eastAsia="宋体" w:cs="宋体"/>
          <w:kern w:val="0"/>
          <w:szCs w:val="21"/>
        </w:rPr>
        <w:t>——指</w:t>
      </w:r>
      <w:r>
        <w:rPr>
          <w:rFonts w:ascii="宋体" w:hAnsi="宋体" w:eastAsia="宋体" w:cs="宋体"/>
          <w:kern w:val="0"/>
          <w:szCs w:val="21"/>
        </w:rPr>
        <w:t>截留到</w:t>
      </w:r>
      <w:r>
        <w:rPr>
          <w:rFonts w:hint="eastAsia" w:ascii="宋体" w:hAnsi="宋体" w:eastAsia="宋体" w:cs="宋体"/>
          <w:kern w:val="0"/>
          <w:szCs w:val="21"/>
        </w:rPr>
        <w:t>吸油烟机</w:t>
      </w:r>
      <w:r>
        <w:rPr>
          <w:rFonts w:ascii="宋体" w:hAnsi="宋体" w:eastAsia="宋体" w:cs="宋体"/>
          <w:kern w:val="0"/>
          <w:szCs w:val="21"/>
        </w:rPr>
        <w:t>集油盒（</w:t>
      </w:r>
      <w:r>
        <w:rPr>
          <w:rFonts w:hint="eastAsia" w:ascii="宋体" w:hAnsi="宋体" w:eastAsia="宋体" w:cs="宋体"/>
          <w:kern w:val="0"/>
          <w:szCs w:val="21"/>
        </w:rPr>
        <w:t>或</w:t>
      </w:r>
      <w:r>
        <w:rPr>
          <w:rFonts w:ascii="宋体" w:hAnsi="宋体" w:eastAsia="宋体" w:cs="宋体"/>
          <w:kern w:val="0"/>
          <w:szCs w:val="21"/>
        </w:rPr>
        <w:t>槽）</w:t>
      </w:r>
      <w:r>
        <w:rPr>
          <w:rFonts w:hint="eastAsia" w:ascii="宋体" w:hAnsi="宋体" w:eastAsia="宋体" w:cs="宋体"/>
          <w:kern w:val="0"/>
          <w:szCs w:val="21"/>
        </w:rPr>
        <w:t>中</w:t>
      </w:r>
      <w:r>
        <w:rPr>
          <w:rFonts w:ascii="宋体" w:hAnsi="宋体" w:eastAsia="宋体" w:cs="宋体"/>
          <w:kern w:val="0"/>
          <w:szCs w:val="21"/>
        </w:rPr>
        <w:t>的</w:t>
      </w:r>
      <w:r>
        <w:rPr>
          <w:rFonts w:hint="eastAsia" w:ascii="宋体" w:hAnsi="宋体" w:eastAsia="宋体" w:cs="宋体"/>
          <w:kern w:val="0"/>
          <w:szCs w:val="21"/>
        </w:rPr>
        <w:t>油脂</w:t>
      </w:r>
      <w:r>
        <w:rPr>
          <w:rFonts w:ascii="宋体" w:hAnsi="宋体" w:eastAsia="宋体" w:cs="宋体"/>
          <w:kern w:val="0"/>
          <w:szCs w:val="21"/>
        </w:rPr>
        <w:t>质量</w:t>
      </w:r>
      <w:r>
        <w:rPr>
          <w:rFonts w:hint="eastAsia" w:ascii="宋体" w:hAnsi="宋体" w:eastAsia="黑体" w:cs="黑体"/>
          <w:kern w:val="0"/>
          <w:szCs w:val="21"/>
        </w:rPr>
        <w:t>，</w:t>
      </w:r>
      <w:r>
        <w:rPr>
          <w:rFonts w:ascii="Times New Roman" w:hAnsi="Times New Roman" w:eastAsia="TimesNewRomanPSMT" w:cs="Times New Roman"/>
          <w:kern w:val="0"/>
          <w:szCs w:val="21"/>
        </w:rPr>
        <w:t>g</w:t>
      </w:r>
      <w:r>
        <w:rPr>
          <w:rFonts w:hint="eastAsia" w:ascii="宋体" w:hAnsi="宋体" w:eastAsia="宋体" w:cs="宋体"/>
          <w:kern w:val="0"/>
          <w:szCs w:val="21"/>
        </w:rPr>
        <w:t>。</w:t>
      </w:r>
    </w:p>
    <w:p>
      <w:pPr>
        <w:spacing w:line="360" w:lineRule="auto"/>
        <w:ind w:firstLine="480"/>
        <w:jc w:val="left"/>
        <w:rPr>
          <w:rFonts w:ascii="宋体" w:hAnsi="宋体" w:eastAsia="宋体"/>
          <w:szCs w:val="21"/>
        </w:rPr>
      </w:pPr>
      <w:r>
        <w:rPr>
          <w:rFonts w:ascii="宋体" w:hAnsi="宋体" w:eastAsia="宋体"/>
          <w:szCs w:val="21"/>
        </w:rPr>
        <w:t>各型吸油烟的油烟去除效率和</w:t>
      </w:r>
      <w:r>
        <w:rPr>
          <w:rFonts w:hint="eastAsia" w:ascii="宋体" w:hAnsi="宋体" w:eastAsia="宋体"/>
          <w:szCs w:val="21"/>
        </w:rPr>
        <w:t>油脂</w:t>
      </w:r>
      <w:r>
        <w:rPr>
          <w:rFonts w:ascii="宋体" w:hAnsi="宋体" w:eastAsia="宋体"/>
          <w:szCs w:val="21"/>
        </w:rPr>
        <w:t>截留效率</w:t>
      </w:r>
      <w:r>
        <w:rPr>
          <w:rFonts w:hint="eastAsia" w:ascii="宋体" w:hAnsi="宋体" w:eastAsia="宋体"/>
          <w:szCs w:val="21"/>
        </w:rPr>
        <w:t>均</w:t>
      </w:r>
      <w:r>
        <w:rPr>
          <w:rFonts w:ascii="宋体" w:hAnsi="宋体" w:eastAsia="宋体"/>
          <w:szCs w:val="21"/>
        </w:rPr>
        <w:t>测试了</w:t>
      </w:r>
      <w:r>
        <w:rPr>
          <w:rFonts w:hint="eastAsia" w:ascii="宋体" w:hAnsi="宋体" w:eastAsia="宋体"/>
          <w:szCs w:val="21"/>
        </w:rPr>
        <w:t>3组</w:t>
      </w:r>
      <w:r>
        <w:rPr>
          <w:rFonts w:ascii="宋体" w:hAnsi="宋体" w:eastAsia="宋体"/>
          <w:szCs w:val="21"/>
        </w:rPr>
        <w:t>，</w:t>
      </w:r>
      <w:r>
        <w:rPr>
          <w:rFonts w:hint="eastAsia" w:ascii="宋体" w:hAnsi="宋体" w:eastAsia="宋体"/>
          <w:szCs w:val="21"/>
        </w:rPr>
        <w:t>为方便</w:t>
      </w:r>
      <w:r>
        <w:rPr>
          <w:rFonts w:ascii="宋体" w:hAnsi="宋体" w:eastAsia="宋体"/>
          <w:szCs w:val="21"/>
        </w:rPr>
        <w:t>统计和比较，</w:t>
      </w:r>
      <w:r>
        <w:rPr>
          <w:rFonts w:hint="eastAsia" w:ascii="宋体" w:hAnsi="宋体" w:eastAsia="宋体"/>
          <w:szCs w:val="21"/>
        </w:rPr>
        <w:t>本说明</w:t>
      </w:r>
      <w:r>
        <w:rPr>
          <w:rFonts w:ascii="宋体" w:hAnsi="宋体" w:eastAsia="宋体"/>
          <w:szCs w:val="21"/>
        </w:rPr>
        <w:t>只给出了平均值</w:t>
      </w:r>
      <w:r>
        <w:rPr>
          <w:rFonts w:hint="eastAsia" w:ascii="宋体" w:hAnsi="宋体" w:eastAsia="宋体"/>
          <w:szCs w:val="21"/>
        </w:rPr>
        <w:t>。</w:t>
      </w: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ascii="宋体" w:hAnsi="宋体" w:eastAsia="宋体"/>
          <w:szCs w:val="21"/>
        </w:rPr>
      </w:pPr>
    </w:p>
    <w:p>
      <w:pPr>
        <w:spacing w:line="360" w:lineRule="auto"/>
        <w:ind w:firstLine="480"/>
        <w:jc w:val="left"/>
        <w:rPr>
          <w:rFonts w:hint="eastAsia" w:ascii="宋体" w:hAnsi="宋体" w:eastAsia="宋体"/>
          <w:szCs w:val="21"/>
        </w:rPr>
      </w:pPr>
    </w:p>
    <w:p>
      <w:pPr>
        <w:spacing w:line="360" w:lineRule="auto"/>
        <w:ind w:firstLine="480"/>
        <w:jc w:val="left"/>
        <w:rPr>
          <w:rFonts w:hint="eastAsia" w:ascii="宋体" w:hAnsi="宋体" w:eastAsia="宋体"/>
          <w:szCs w:val="21"/>
        </w:rPr>
      </w:pPr>
    </w:p>
    <w:p>
      <w:pPr>
        <w:spacing w:line="360" w:lineRule="auto"/>
        <w:ind w:firstLine="480"/>
        <w:jc w:val="left"/>
        <w:rPr>
          <w:rFonts w:ascii="宋体" w:hAnsi="宋体" w:eastAsia="宋体"/>
          <w:szCs w:val="21"/>
        </w:rPr>
      </w:pPr>
    </w:p>
    <w:p>
      <w:pPr>
        <w:spacing w:line="360" w:lineRule="auto"/>
        <w:jc w:val="center"/>
        <w:rPr>
          <w:rFonts w:ascii="宋体" w:hAnsi="宋体" w:eastAsia="宋体"/>
          <w:b/>
          <w:szCs w:val="21"/>
        </w:rPr>
      </w:pPr>
      <w:r>
        <w:rPr>
          <w:rFonts w:hint="eastAsia" w:ascii="宋体" w:hAnsi="宋体" w:eastAsia="宋体"/>
          <w:b/>
          <w:szCs w:val="21"/>
        </w:rPr>
        <w:t>表5-</w:t>
      </w:r>
      <w:r>
        <w:rPr>
          <w:rFonts w:ascii="宋体" w:hAnsi="宋体" w:eastAsia="宋体"/>
          <w:b/>
          <w:szCs w:val="21"/>
        </w:rPr>
        <w:t xml:space="preserve">3 </w:t>
      </w:r>
      <w:r>
        <w:rPr>
          <w:rFonts w:hint="eastAsia" w:ascii="宋体" w:hAnsi="宋体" w:eastAsia="宋体"/>
          <w:b/>
          <w:szCs w:val="21"/>
        </w:rPr>
        <w:t>深圳市典型家庭吸油烟机油烟去除效率</w:t>
      </w:r>
      <w:r>
        <w:rPr>
          <w:rFonts w:hint="eastAsia" w:ascii="宋体" w:hAnsi="宋体" w:eastAsia="宋体" w:cs="宋体"/>
          <w:b/>
          <w:color w:val="000000"/>
          <w:kern w:val="0"/>
          <w:szCs w:val="21"/>
        </w:rPr>
        <w:t>（</w:t>
      </w:r>
      <w:r>
        <w:rPr>
          <w:rFonts w:ascii="宋体" w:hAnsi="宋体" w:eastAsia="宋体" w:cs="宋体"/>
          <w:b/>
          <w:color w:val="000000"/>
          <w:kern w:val="0"/>
          <w:szCs w:val="21"/>
        </w:rPr>
        <w:t>%</w:t>
      </w:r>
      <w:r>
        <w:rPr>
          <w:rFonts w:hint="eastAsia" w:ascii="宋体" w:hAnsi="宋体" w:eastAsia="宋体" w:cs="宋体"/>
          <w:b/>
          <w:color w:val="000000"/>
          <w:kern w:val="0"/>
          <w:szCs w:val="21"/>
        </w:rPr>
        <w:t>）</w:t>
      </w:r>
    </w:p>
    <w:tbl>
      <w:tblPr>
        <w:tblStyle w:val="11"/>
        <w:tblW w:w="5670" w:type="dxa"/>
        <w:jc w:val="center"/>
        <w:tblLayout w:type="autofit"/>
        <w:tblCellMar>
          <w:top w:w="0" w:type="dxa"/>
          <w:left w:w="108" w:type="dxa"/>
          <w:bottom w:w="0" w:type="dxa"/>
          <w:right w:w="108" w:type="dxa"/>
        </w:tblCellMar>
      </w:tblPr>
      <w:tblGrid>
        <w:gridCol w:w="2835"/>
        <w:gridCol w:w="2835"/>
      </w:tblGrid>
      <w:tr>
        <w:tblPrEx>
          <w:tblCellMar>
            <w:top w:w="0" w:type="dxa"/>
            <w:left w:w="108" w:type="dxa"/>
            <w:bottom w:w="0" w:type="dxa"/>
            <w:right w:w="108" w:type="dxa"/>
          </w:tblCellMar>
        </w:tblPrEx>
        <w:trPr>
          <w:trHeight w:val="283"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吸油烟机编号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吸油烟机油烟去除效率</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88.0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83.0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87.3</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85.0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87.5</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75.9</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89.3</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83.6</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86.7</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86.3</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85.5</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87.4</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88.8</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90.0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84.6</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88.9</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89.1</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86.0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平均值</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86.3</w:t>
            </w:r>
          </w:p>
        </w:tc>
      </w:tr>
    </w:tbl>
    <w:p>
      <w:pPr>
        <w:spacing w:line="360" w:lineRule="auto"/>
        <w:ind w:firstLine="420" w:firstLineChars="200"/>
        <w:jc w:val="left"/>
        <w:rPr>
          <w:rFonts w:ascii="宋体" w:hAnsi="宋体" w:eastAsia="宋体"/>
          <w:szCs w:val="21"/>
        </w:rPr>
      </w:pPr>
      <w:r>
        <w:rPr>
          <w:rFonts w:hint="eastAsia" w:ascii="宋体" w:hAnsi="宋体" w:eastAsia="宋体"/>
          <w:szCs w:val="21"/>
        </w:rPr>
        <w:t>由</w:t>
      </w:r>
      <w:r>
        <w:rPr>
          <w:rFonts w:ascii="宋体" w:hAnsi="宋体" w:eastAsia="宋体"/>
          <w:szCs w:val="21"/>
        </w:rPr>
        <w:t>表</w:t>
      </w:r>
      <w:r>
        <w:rPr>
          <w:rFonts w:hint="eastAsia" w:ascii="宋体" w:hAnsi="宋体" w:eastAsia="宋体"/>
          <w:szCs w:val="21"/>
        </w:rPr>
        <w:t>5-</w:t>
      </w:r>
      <w:r>
        <w:rPr>
          <w:rFonts w:ascii="宋体" w:hAnsi="宋体" w:eastAsia="宋体"/>
          <w:szCs w:val="21"/>
        </w:rPr>
        <w:t>3</w:t>
      </w:r>
      <w:r>
        <w:rPr>
          <w:rFonts w:hint="eastAsia" w:ascii="宋体" w:hAnsi="宋体" w:eastAsia="宋体"/>
          <w:szCs w:val="21"/>
        </w:rPr>
        <w:t>可知</w:t>
      </w:r>
      <w:r>
        <w:rPr>
          <w:rFonts w:ascii="宋体" w:hAnsi="宋体" w:eastAsia="宋体"/>
          <w:szCs w:val="21"/>
        </w:rPr>
        <w:t>，</w:t>
      </w:r>
      <w:r>
        <w:rPr>
          <w:rFonts w:hint="eastAsia" w:ascii="宋体" w:hAnsi="宋体" w:eastAsia="宋体"/>
          <w:szCs w:val="21"/>
        </w:rPr>
        <w:t>抽样家庭</w:t>
      </w:r>
      <w:r>
        <w:rPr>
          <w:rFonts w:ascii="宋体" w:hAnsi="宋体" w:eastAsia="宋体"/>
          <w:szCs w:val="21"/>
        </w:rPr>
        <w:t>安装的吸油烟机</w:t>
      </w:r>
      <w:r>
        <w:rPr>
          <w:rFonts w:hint="eastAsia" w:ascii="宋体" w:hAnsi="宋体" w:eastAsia="宋体"/>
          <w:szCs w:val="21"/>
        </w:rPr>
        <w:t>品牌中</w:t>
      </w:r>
      <w:r>
        <w:rPr>
          <w:rFonts w:ascii="宋体" w:hAnsi="宋体" w:eastAsia="宋体"/>
          <w:szCs w:val="21"/>
        </w:rPr>
        <w:t>，</w:t>
      </w:r>
      <w:r>
        <w:rPr>
          <w:rFonts w:hint="eastAsia" w:ascii="宋体" w:hAnsi="宋体" w:eastAsia="宋体"/>
          <w:szCs w:val="21"/>
        </w:rPr>
        <w:t>其平均</w:t>
      </w:r>
      <w:r>
        <w:rPr>
          <w:rFonts w:ascii="宋体" w:hAnsi="宋体" w:eastAsia="宋体"/>
          <w:szCs w:val="21"/>
        </w:rPr>
        <w:t>油烟去除效率为</w:t>
      </w:r>
      <w:r>
        <w:rPr>
          <w:rFonts w:hint="eastAsia" w:ascii="宋体" w:hAnsi="宋体" w:eastAsia="宋体"/>
          <w:szCs w:val="21"/>
        </w:rPr>
        <w:t>86.3</w:t>
      </w:r>
      <w:r>
        <w:rPr>
          <w:rFonts w:ascii="宋体" w:hAnsi="宋体" w:eastAsia="宋体"/>
          <w:szCs w:val="21"/>
        </w:rPr>
        <w:t>%，</w:t>
      </w:r>
      <w:r>
        <w:rPr>
          <w:rFonts w:hint="eastAsia" w:ascii="宋体" w:hAnsi="宋体" w:eastAsia="宋体"/>
          <w:szCs w:val="21"/>
        </w:rPr>
        <w:t>效率</w:t>
      </w:r>
      <w:r>
        <w:rPr>
          <w:rFonts w:ascii="宋体" w:hAnsi="宋体" w:eastAsia="宋体"/>
          <w:szCs w:val="21"/>
        </w:rPr>
        <w:t>在此之上</w:t>
      </w:r>
      <w:r>
        <w:rPr>
          <w:rFonts w:hint="eastAsia" w:ascii="宋体" w:hAnsi="宋体" w:eastAsia="宋体"/>
          <w:szCs w:val="21"/>
        </w:rPr>
        <w:t>的</w:t>
      </w:r>
      <w:r>
        <w:rPr>
          <w:rFonts w:ascii="宋体" w:hAnsi="宋体" w:eastAsia="宋体"/>
          <w:szCs w:val="21"/>
        </w:rPr>
        <w:t>吸油烟机有</w:t>
      </w:r>
      <w:r>
        <w:rPr>
          <w:rFonts w:hint="eastAsia" w:ascii="宋体" w:hAnsi="宋体" w:eastAsia="宋体"/>
          <w:szCs w:val="21"/>
        </w:rPr>
        <w:t>12台</w:t>
      </w:r>
      <w:r>
        <w:rPr>
          <w:rFonts w:ascii="宋体" w:hAnsi="宋体" w:eastAsia="宋体"/>
          <w:szCs w:val="21"/>
        </w:rPr>
        <w:t>，占抽样总数的</w:t>
      </w:r>
      <w:r>
        <w:rPr>
          <w:rFonts w:hint="eastAsia" w:ascii="宋体" w:hAnsi="宋体" w:eastAsia="宋体"/>
          <w:szCs w:val="21"/>
        </w:rPr>
        <w:t>66.7</w:t>
      </w:r>
      <w:r>
        <w:rPr>
          <w:rFonts w:ascii="宋体" w:hAnsi="宋体" w:eastAsia="宋体"/>
          <w:szCs w:val="21"/>
        </w:rPr>
        <w:t>%。</w:t>
      </w: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hint="eastAsia" w:ascii="宋体" w:hAnsi="宋体" w:eastAsia="宋体"/>
          <w:szCs w:val="21"/>
        </w:rPr>
      </w:pPr>
    </w:p>
    <w:p>
      <w:pPr>
        <w:spacing w:line="360" w:lineRule="auto"/>
        <w:jc w:val="center"/>
        <w:rPr>
          <w:rFonts w:ascii="宋体" w:hAnsi="宋体" w:eastAsia="宋体"/>
          <w:b/>
          <w:szCs w:val="21"/>
        </w:rPr>
      </w:pPr>
      <w:r>
        <w:rPr>
          <w:rFonts w:hint="eastAsia" w:ascii="宋体" w:hAnsi="宋体" w:eastAsia="宋体"/>
          <w:b/>
          <w:szCs w:val="21"/>
        </w:rPr>
        <w:t>表5-</w:t>
      </w:r>
      <w:r>
        <w:rPr>
          <w:rFonts w:ascii="宋体" w:hAnsi="宋体" w:eastAsia="宋体"/>
          <w:b/>
          <w:szCs w:val="21"/>
        </w:rPr>
        <w:t xml:space="preserve">4 </w:t>
      </w:r>
      <w:r>
        <w:rPr>
          <w:rFonts w:hint="eastAsia" w:ascii="宋体" w:hAnsi="宋体" w:eastAsia="宋体"/>
          <w:b/>
          <w:szCs w:val="21"/>
        </w:rPr>
        <w:t>深圳市典型家庭吸油烟机油脂截留效率</w:t>
      </w:r>
      <w:r>
        <w:rPr>
          <w:rFonts w:hint="eastAsia" w:ascii="宋体" w:hAnsi="宋体" w:eastAsia="宋体" w:cs="宋体"/>
          <w:b/>
          <w:color w:val="000000"/>
          <w:kern w:val="0"/>
          <w:szCs w:val="21"/>
        </w:rPr>
        <w:t>（</w:t>
      </w:r>
      <w:r>
        <w:rPr>
          <w:rFonts w:ascii="宋体" w:hAnsi="宋体" w:eastAsia="宋体" w:cs="宋体"/>
          <w:b/>
          <w:color w:val="000000"/>
          <w:kern w:val="0"/>
          <w:szCs w:val="21"/>
        </w:rPr>
        <w:t>%</w:t>
      </w:r>
      <w:r>
        <w:rPr>
          <w:rFonts w:hint="eastAsia" w:ascii="宋体" w:hAnsi="宋体" w:eastAsia="宋体" w:cs="宋体"/>
          <w:b/>
          <w:color w:val="000000"/>
          <w:kern w:val="0"/>
          <w:szCs w:val="21"/>
        </w:rPr>
        <w:t>）</w:t>
      </w:r>
    </w:p>
    <w:tbl>
      <w:tblPr>
        <w:tblStyle w:val="11"/>
        <w:tblW w:w="5670" w:type="dxa"/>
        <w:jc w:val="center"/>
        <w:tblLayout w:type="autofit"/>
        <w:tblCellMar>
          <w:top w:w="0" w:type="dxa"/>
          <w:left w:w="108" w:type="dxa"/>
          <w:bottom w:w="0" w:type="dxa"/>
          <w:right w:w="108" w:type="dxa"/>
        </w:tblCellMar>
      </w:tblPr>
      <w:tblGrid>
        <w:gridCol w:w="2835"/>
        <w:gridCol w:w="2835"/>
      </w:tblGrid>
      <w:tr>
        <w:tblPrEx>
          <w:tblCellMar>
            <w:top w:w="0" w:type="dxa"/>
            <w:left w:w="108" w:type="dxa"/>
            <w:bottom w:w="0" w:type="dxa"/>
            <w:right w:w="108" w:type="dxa"/>
          </w:tblCellMar>
        </w:tblPrEx>
        <w:trPr>
          <w:trHeight w:val="283"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吸油烟机编号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吸油烟机油脂截留效率</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ascii="宋体" w:hAnsi="宋体" w:eastAsia="宋体" w:cs="宋体"/>
                <w:bCs/>
                <w:kern w:val="0"/>
                <w:szCs w:val="21"/>
              </w:rPr>
              <w:t>54.0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46.8</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43.8</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50.3</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52.4</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39.7</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ascii="宋体" w:hAnsi="宋体" w:eastAsia="宋体" w:cs="宋体"/>
                <w:bCs/>
                <w:kern w:val="0"/>
                <w:szCs w:val="21"/>
              </w:rPr>
              <w:t>45.3</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50.2</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6.7</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47</w:t>
            </w:r>
            <w:r>
              <w:rPr>
                <w:rFonts w:hint="eastAsia" w:ascii="宋体" w:hAnsi="宋体" w:eastAsia="宋体" w:cs="宋体"/>
                <w:kern w:val="0"/>
                <w:szCs w:val="21"/>
              </w:rPr>
              <w:t>.3</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5.5</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53.9</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r>
              <w:rPr>
                <w:rFonts w:hint="eastAsia" w:ascii="宋体" w:hAnsi="宋体" w:eastAsia="宋体" w:cs="宋体"/>
                <w:bCs/>
                <w:kern w:val="0"/>
                <w:szCs w:val="21"/>
              </w:rPr>
              <w:t>8.8</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ascii="宋体" w:hAnsi="宋体" w:eastAsia="宋体" w:cs="宋体"/>
                <w:bCs/>
                <w:kern w:val="0"/>
                <w:szCs w:val="21"/>
              </w:rPr>
              <w:t>48.6</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4.6</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r>
              <w:rPr>
                <w:rFonts w:hint="eastAsia" w:ascii="宋体" w:hAnsi="宋体" w:eastAsia="宋体" w:cs="宋体"/>
                <w:bCs/>
                <w:kern w:val="0"/>
                <w:szCs w:val="21"/>
              </w:rPr>
              <w:t>8.9</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r>
              <w:rPr>
                <w:rFonts w:hint="eastAsia" w:ascii="宋体" w:hAnsi="宋体" w:eastAsia="宋体" w:cs="宋体"/>
                <w:bCs/>
                <w:kern w:val="0"/>
                <w:szCs w:val="21"/>
              </w:rPr>
              <w:t>9.1</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6.0</w:t>
            </w:r>
          </w:p>
        </w:tc>
      </w:tr>
      <w:tr>
        <w:tblPrEx>
          <w:tblCellMar>
            <w:top w:w="0" w:type="dxa"/>
            <w:left w:w="108" w:type="dxa"/>
            <w:bottom w:w="0" w:type="dxa"/>
            <w:right w:w="108" w:type="dxa"/>
          </w:tblCellMar>
        </w:tblPrEx>
        <w:trPr>
          <w:trHeight w:val="283" w:hRule="atLeast"/>
          <w:jc w:val="center"/>
        </w:trPr>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平均值</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47.9</w:t>
            </w:r>
          </w:p>
        </w:tc>
      </w:tr>
    </w:tbl>
    <w:p>
      <w:pPr>
        <w:spacing w:line="360" w:lineRule="auto"/>
        <w:ind w:firstLine="420" w:firstLineChars="200"/>
        <w:rPr>
          <w:rFonts w:ascii="宋体" w:hAnsi="宋体" w:eastAsia="宋体"/>
          <w:szCs w:val="21"/>
        </w:rPr>
      </w:pPr>
      <w:r>
        <w:rPr>
          <w:rFonts w:hint="eastAsia" w:ascii="宋体" w:hAnsi="宋体" w:eastAsia="宋体"/>
          <w:szCs w:val="21"/>
        </w:rPr>
        <w:t>由</w:t>
      </w:r>
      <w:r>
        <w:rPr>
          <w:rFonts w:ascii="宋体" w:hAnsi="宋体" w:eastAsia="宋体"/>
          <w:szCs w:val="21"/>
        </w:rPr>
        <w:t>表</w:t>
      </w:r>
      <w:r>
        <w:rPr>
          <w:rFonts w:hint="eastAsia" w:ascii="宋体" w:hAnsi="宋体" w:eastAsia="宋体"/>
          <w:szCs w:val="21"/>
        </w:rPr>
        <w:t>5-</w:t>
      </w:r>
      <w:r>
        <w:rPr>
          <w:rFonts w:ascii="宋体" w:hAnsi="宋体" w:eastAsia="宋体"/>
          <w:szCs w:val="21"/>
        </w:rPr>
        <w:t>4</w:t>
      </w:r>
      <w:r>
        <w:rPr>
          <w:rFonts w:hint="eastAsia" w:ascii="宋体" w:hAnsi="宋体" w:eastAsia="宋体"/>
          <w:szCs w:val="21"/>
        </w:rPr>
        <w:t>可知</w:t>
      </w:r>
      <w:r>
        <w:rPr>
          <w:rFonts w:ascii="宋体" w:hAnsi="宋体" w:eastAsia="宋体"/>
          <w:szCs w:val="21"/>
        </w:rPr>
        <w:t>，</w:t>
      </w:r>
      <w:r>
        <w:rPr>
          <w:rFonts w:hint="eastAsia" w:ascii="宋体" w:hAnsi="宋体" w:eastAsia="宋体"/>
          <w:szCs w:val="21"/>
        </w:rPr>
        <w:t>抽样家庭</w:t>
      </w:r>
      <w:r>
        <w:rPr>
          <w:rFonts w:ascii="宋体" w:hAnsi="宋体" w:eastAsia="宋体"/>
          <w:szCs w:val="21"/>
        </w:rPr>
        <w:t>安装的吸油烟机</w:t>
      </w:r>
      <w:r>
        <w:rPr>
          <w:rFonts w:hint="eastAsia" w:ascii="宋体" w:hAnsi="宋体" w:eastAsia="宋体"/>
          <w:szCs w:val="21"/>
        </w:rPr>
        <w:t>品牌中</w:t>
      </w:r>
      <w:r>
        <w:rPr>
          <w:rFonts w:ascii="宋体" w:hAnsi="宋体" w:eastAsia="宋体"/>
          <w:szCs w:val="21"/>
        </w:rPr>
        <w:t>，</w:t>
      </w:r>
      <w:r>
        <w:rPr>
          <w:rFonts w:hint="eastAsia" w:ascii="宋体" w:hAnsi="宋体" w:eastAsia="宋体"/>
          <w:szCs w:val="21"/>
        </w:rPr>
        <w:t>最低油脂截留</w:t>
      </w:r>
      <w:r>
        <w:rPr>
          <w:rFonts w:ascii="宋体" w:hAnsi="宋体" w:eastAsia="宋体"/>
          <w:szCs w:val="21"/>
        </w:rPr>
        <w:t>效率为</w:t>
      </w:r>
      <w:r>
        <w:rPr>
          <w:rFonts w:hint="eastAsia" w:ascii="宋体" w:hAnsi="宋体" w:eastAsia="宋体"/>
          <w:szCs w:val="21"/>
        </w:rPr>
        <w:t>39.7</w:t>
      </w:r>
      <w:r>
        <w:rPr>
          <w:rFonts w:ascii="宋体" w:hAnsi="宋体" w:eastAsia="宋体"/>
          <w:szCs w:val="21"/>
        </w:rPr>
        <w:t>%，最高</w:t>
      </w:r>
      <w:r>
        <w:rPr>
          <w:rFonts w:hint="eastAsia" w:ascii="宋体" w:hAnsi="宋体" w:eastAsia="宋体"/>
          <w:szCs w:val="21"/>
        </w:rPr>
        <w:t>为54.0</w:t>
      </w:r>
      <w:r>
        <w:rPr>
          <w:rFonts w:ascii="宋体" w:hAnsi="宋体" w:eastAsia="宋体"/>
          <w:szCs w:val="21"/>
        </w:rPr>
        <w:t>%，</w:t>
      </w:r>
      <w:r>
        <w:rPr>
          <w:rFonts w:hint="eastAsia" w:ascii="宋体" w:hAnsi="宋体" w:eastAsia="宋体"/>
          <w:szCs w:val="21"/>
        </w:rPr>
        <w:t>其平均油脂截留</w:t>
      </w:r>
      <w:r>
        <w:rPr>
          <w:rFonts w:ascii="宋体" w:hAnsi="宋体" w:eastAsia="宋体"/>
          <w:szCs w:val="21"/>
        </w:rPr>
        <w:t>效率为47.9%，</w:t>
      </w:r>
      <w:r>
        <w:rPr>
          <w:rFonts w:hint="eastAsia" w:ascii="宋体" w:hAnsi="宋体" w:eastAsia="宋体"/>
          <w:szCs w:val="21"/>
        </w:rPr>
        <w:t>效率</w:t>
      </w:r>
      <w:r>
        <w:rPr>
          <w:rFonts w:ascii="宋体" w:hAnsi="宋体" w:eastAsia="宋体"/>
          <w:szCs w:val="21"/>
        </w:rPr>
        <w:t>在此之上</w:t>
      </w:r>
      <w:r>
        <w:rPr>
          <w:rFonts w:hint="eastAsia" w:ascii="宋体" w:hAnsi="宋体" w:eastAsia="宋体"/>
          <w:szCs w:val="21"/>
        </w:rPr>
        <w:t>的</w:t>
      </w:r>
      <w:r>
        <w:rPr>
          <w:rFonts w:ascii="宋体" w:hAnsi="宋体" w:eastAsia="宋体"/>
          <w:szCs w:val="21"/>
        </w:rPr>
        <w:t>吸油烟机有9</w:t>
      </w:r>
      <w:r>
        <w:rPr>
          <w:rFonts w:hint="eastAsia" w:ascii="宋体" w:hAnsi="宋体" w:eastAsia="宋体"/>
          <w:szCs w:val="21"/>
        </w:rPr>
        <w:t>台</w:t>
      </w:r>
      <w:r>
        <w:rPr>
          <w:rFonts w:ascii="宋体" w:hAnsi="宋体" w:eastAsia="宋体"/>
          <w:szCs w:val="21"/>
        </w:rPr>
        <w:t>，占抽样总数的</w:t>
      </w:r>
      <w:r>
        <w:rPr>
          <w:rFonts w:hint="eastAsia" w:ascii="宋体" w:hAnsi="宋体" w:eastAsia="宋体"/>
          <w:szCs w:val="21"/>
        </w:rPr>
        <w:t>一半，油脂</w:t>
      </w:r>
      <w:r>
        <w:rPr>
          <w:rFonts w:ascii="宋体" w:hAnsi="宋体" w:eastAsia="宋体"/>
          <w:szCs w:val="21"/>
        </w:rPr>
        <w:t>截留效率在</w:t>
      </w:r>
      <w:r>
        <w:rPr>
          <w:rFonts w:hint="eastAsia" w:ascii="宋体" w:hAnsi="宋体" w:eastAsia="宋体"/>
          <w:szCs w:val="21"/>
        </w:rPr>
        <w:t>50</w:t>
      </w:r>
      <w:r>
        <w:rPr>
          <w:rFonts w:ascii="宋体" w:hAnsi="宋体" w:eastAsia="宋体"/>
          <w:szCs w:val="21"/>
        </w:rPr>
        <w:t>%以上的有</w:t>
      </w:r>
      <w:r>
        <w:rPr>
          <w:rFonts w:hint="eastAsia" w:ascii="宋体" w:hAnsi="宋体" w:eastAsia="宋体"/>
          <w:szCs w:val="21"/>
        </w:rPr>
        <w:t>5台</w:t>
      </w:r>
      <w:r>
        <w:rPr>
          <w:rFonts w:ascii="宋体" w:hAnsi="宋体" w:eastAsia="宋体"/>
          <w:szCs w:val="21"/>
        </w:rPr>
        <w:t>，占抽样总数的</w:t>
      </w:r>
      <w:r>
        <w:rPr>
          <w:rFonts w:hint="eastAsia" w:ascii="宋体" w:hAnsi="宋体" w:eastAsia="宋体"/>
          <w:szCs w:val="21"/>
        </w:rPr>
        <w:t>27.8</w:t>
      </w:r>
      <w:r>
        <w:rPr>
          <w:rFonts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在</w:t>
      </w:r>
      <w:r>
        <w:rPr>
          <w:rFonts w:ascii="宋体" w:hAnsi="宋体" w:eastAsia="宋体"/>
          <w:szCs w:val="21"/>
        </w:rPr>
        <w:t>测试吸油烟机油烟去除效率</w:t>
      </w:r>
      <w:r>
        <w:rPr>
          <w:rFonts w:hint="eastAsia" w:ascii="宋体" w:hAnsi="宋体" w:eastAsia="宋体"/>
          <w:szCs w:val="21"/>
        </w:rPr>
        <w:t>的</w:t>
      </w:r>
      <w:r>
        <w:rPr>
          <w:rFonts w:ascii="宋体" w:hAnsi="宋体" w:eastAsia="宋体"/>
          <w:szCs w:val="21"/>
        </w:rPr>
        <w:t>实验过程中，标准编制组发现，</w:t>
      </w:r>
      <w:r>
        <w:rPr>
          <w:rFonts w:hint="eastAsia" w:ascii="宋体" w:hAnsi="宋体" w:eastAsia="宋体"/>
          <w:szCs w:val="21"/>
        </w:rPr>
        <w:t>由于</w:t>
      </w:r>
      <w:r>
        <w:rPr>
          <w:rFonts w:ascii="宋体" w:hAnsi="宋体" w:eastAsia="宋体"/>
          <w:szCs w:val="21"/>
        </w:rPr>
        <w:t>吸油烟机进烟风场</w:t>
      </w:r>
      <w:r>
        <w:rPr>
          <w:rFonts w:hint="eastAsia" w:ascii="宋体" w:hAnsi="宋体" w:eastAsia="宋体"/>
          <w:szCs w:val="21"/>
        </w:rPr>
        <w:t>的</w:t>
      </w:r>
      <w:r>
        <w:rPr>
          <w:rFonts w:ascii="宋体" w:hAnsi="宋体" w:eastAsia="宋体"/>
          <w:szCs w:val="21"/>
        </w:rPr>
        <w:t>非均匀性，进入吸油烟机的油烟浓度无法监测，</w:t>
      </w:r>
      <w:r>
        <w:rPr>
          <w:rFonts w:hint="eastAsia" w:ascii="宋体" w:hAnsi="宋体" w:eastAsia="宋体"/>
          <w:szCs w:val="21"/>
        </w:rPr>
        <w:t>采用质量守恒</w:t>
      </w:r>
      <w:r>
        <w:rPr>
          <w:rFonts w:ascii="宋体" w:hAnsi="宋体" w:eastAsia="宋体"/>
          <w:szCs w:val="21"/>
        </w:rPr>
        <w:t>的称重方式又</w:t>
      </w:r>
      <w:r>
        <w:rPr>
          <w:rFonts w:hint="eastAsia" w:ascii="宋体" w:hAnsi="宋体" w:eastAsia="宋体"/>
          <w:szCs w:val="21"/>
        </w:rPr>
        <w:t>很难做到</w:t>
      </w:r>
      <w:r>
        <w:rPr>
          <w:rFonts w:ascii="宋体" w:hAnsi="宋体" w:eastAsia="宋体"/>
          <w:szCs w:val="21"/>
        </w:rPr>
        <w:t>保证</w:t>
      </w:r>
      <w:r>
        <w:rPr>
          <w:rFonts w:hint="eastAsia" w:ascii="宋体" w:hAnsi="宋体" w:eastAsia="宋体"/>
          <w:szCs w:val="21"/>
        </w:rPr>
        <w:t>产生</w:t>
      </w:r>
      <w:r>
        <w:rPr>
          <w:rFonts w:ascii="宋体" w:hAnsi="宋体" w:eastAsia="宋体"/>
          <w:szCs w:val="21"/>
        </w:rPr>
        <w:t>的</w:t>
      </w:r>
      <w:r>
        <w:rPr>
          <w:rFonts w:hint="eastAsia" w:ascii="宋体" w:hAnsi="宋体" w:eastAsia="宋体"/>
          <w:szCs w:val="21"/>
        </w:rPr>
        <w:t>油烟全部</w:t>
      </w:r>
      <w:r>
        <w:rPr>
          <w:rFonts w:ascii="宋体" w:hAnsi="宋体" w:eastAsia="宋体"/>
          <w:szCs w:val="21"/>
        </w:rPr>
        <w:t>进入吸油烟机，作为</w:t>
      </w:r>
      <w:r>
        <w:rPr>
          <w:rFonts w:hint="eastAsia" w:ascii="宋体" w:hAnsi="宋体" w:eastAsia="宋体"/>
          <w:szCs w:val="21"/>
        </w:rPr>
        <w:t>技术</w:t>
      </w:r>
      <w:r>
        <w:rPr>
          <w:rFonts w:ascii="宋体" w:hAnsi="宋体" w:eastAsia="宋体"/>
          <w:szCs w:val="21"/>
        </w:rPr>
        <w:t>规范</w:t>
      </w:r>
      <w:r>
        <w:rPr>
          <w:rFonts w:hint="eastAsia" w:ascii="宋体" w:hAnsi="宋体" w:eastAsia="宋体"/>
          <w:szCs w:val="21"/>
        </w:rPr>
        <w:t>在实际</w:t>
      </w:r>
      <w:r>
        <w:rPr>
          <w:rFonts w:ascii="宋体" w:hAnsi="宋体" w:eastAsia="宋体"/>
          <w:szCs w:val="21"/>
        </w:rPr>
        <w:t>操作过程中</w:t>
      </w:r>
      <w:r>
        <w:rPr>
          <w:rFonts w:hint="eastAsia" w:ascii="宋体" w:hAnsi="宋体" w:eastAsia="宋体"/>
          <w:szCs w:val="21"/>
        </w:rPr>
        <w:t>和</w:t>
      </w:r>
      <w:r>
        <w:rPr>
          <w:rFonts w:ascii="宋体" w:hAnsi="宋体" w:eastAsia="宋体"/>
          <w:szCs w:val="21"/>
        </w:rPr>
        <w:t>油脂分离度的测试一样</w:t>
      </w:r>
      <w:r>
        <w:rPr>
          <w:rFonts w:hint="eastAsia" w:ascii="宋体" w:hAnsi="宋体" w:eastAsia="宋体"/>
          <w:szCs w:val="21"/>
        </w:rPr>
        <w:t>，仍然</w:t>
      </w:r>
      <w:r>
        <w:rPr>
          <w:rFonts w:ascii="宋体" w:hAnsi="宋体" w:eastAsia="宋体"/>
          <w:szCs w:val="21"/>
        </w:rPr>
        <w:t>具有</w:t>
      </w:r>
      <w:r>
        <w:rPr>
          <w:rFonts w:hint="eastAsia" w:ascii="宋体" w:hAnsi="宋体" w:eastAsia="宋体"/>
          <w:szCs w:val="21"/>
        </w:rPr>
        <w:t>一定的</w:t>
      </w:r>
      <w:r>
        <w:rPr>
          <w:rFonts w:ascii="宋体" w:hAnsi="宋体" w:eastAsia="宋体"/>
          <w:szCs w:val="21"/>
        </w:rPr>
        <w:t>误差。</w:t>
      </w:r>
    </w:p>
    <w:p>
      <w:pPr>
        <w:spacing w:line="360" w:lineRule="auto"/>
        <w:ind w:firstLine="420" w:firstLineChars="200"/>
        <w:rPr>
          <w:rFonts w:ascii="宋体" w:hAnsi="宋体" w:eastAsia="宋体"/>
          <w:b/>
          <w:szCs w:val="21"/>
        </w:rPr>
      </w:pPr>
      <w:r>
        <w:rPr>
          <w:rFonts w:hint="eastAsia" w:ascii="宋体" w:hAnsi="宋体" w:eastAsia="宋体"/>
          <w:szCs w:val="21"/>
        </w:rPr>
        <w:t>根据</w:t>
      </w:r>
      <w:r>
        <w:rPr>
          <w:rFonts w:ascii="宋体" w:hAnsi="宋体" w:eastAsia="宋体"/>
          <w:szCs w:val="21"/>
        </w:rPr>
        <w:t>上述调查和分析测试结果，</w:t>
      </w:r>
      <w:r>
        <w:rPr>
          <w:rFonts w:hint="eastAsia" w:ascii="宋体" w:hAnsi="宋体" w:eastAsia="宋体"/>
          <w:szCs w:val="21"/>
        </w:rPr>
        <w:t>为进一步引导</w:t>
      </w:r>
      <w:r>
        <w:rPr>
          <w:rFonts w:ascii="宋体" w:hAnsi="宋体" w:eastAsia="宋体"/>
          <w:szCs w:val="21"/>
        </w:rPr>
        <w:t>吸油烟机</w:t>
      </w:r>
      <w:r>
        <w:rPr>
          <w:rFonts w:hint="eastAsia" w:ascii="宋体" w:hAnsi="宋体" w:eastAsia="宋体"/>
          <w:szCs w:val="21"/>
        </w:rPr>
        <w:t>行业在节能环保</w:t>
      </w:r>
      <w:r>
        <w:rPr>
          <w:rFonts w:ascii="宋体" w:hAnsi="宋体" w:eastAsia="宋体"/>
          <w:szCs w:val="21"/>
        </w:rPr>
        <w:t>方向</w:t>
      </w:r>
      <w:r>
        <w:rPr>
          <w:rFonts w:hint="eastAsia" w:ascii="宋体" w:hAnsi="宋体" w:eastAsia="宋体"/>
          <w:szCs w:val="21"/>
        </w:rPr>
        <w:t>上</w:t>
      </w:r>
      <w:r>
        <w:rPr>
          <w:rFonts w:ascii="宋体" w:hAnsi="宋体" w:eastAsia="宋体"/>
          <w:szCs w:val="21"/>
        </w:rPr>
        <w:t>的投入，</w:t>
      </w:r>
      <w:r>
        <w:rPr>
          <w:rFonts w:hint="eastAsia" w:ascii="宋体" w:hAnsi="宋体" w:eastAsia="宋体"/>
          <w:szCs w:val="21"/>
        </w:rPr>
        <w:t>推动</w:t>
      </w:r>
      <w:r>
        <w:rPr>
          <w:rFonts w:ascii="宋体" w:hAnsi="宋体" w:eastAsia="宋体"/>
          <w:szCs w:val="21"/>
        </w:rPr>
        <w:t>《</w:t>
      </w:r>
      <w:r>
        <w:rPr>
          <w:rFonts w:hint="eastAsia" w:ascii="宋体" w:hAnsi="宋体" w:eastAsia="宋体"/>
          <w:szCs w:val="21"/>
        </w:rPr>
        <w:t>吸油烟机</w:t>
      </w:r>
      <w:r>
        <w:rPr>
          <w:rFonts w:ascii="宋体" w:hAnsi="宋体" w:eastAsia="宋体"/>
          <w:szCs w:val="21"/>
        </w:rPr>
        <w:t>》</w:t>
      </w:r>
      <w:r>
        <w:rPr>
          <w:rFonts w:hint="eastAsia" w:ascii="宋体" w:hAnsi="宋体" w:eastAsia="宋体"/>
          <w:szCs w:val="21"/>
        </w:rPr>
        <w:t>GB</w:t>
      </w:r>
      <w:r>
        <w:rPr>
          <w:rFonts w:ascii="宋体" w:hAnsi="宋体" w:eastAsia="宋体"/>
          <w:szCs w:val="21"/>
        </w:rPr>
        <w:t>/T 17713</w:t>
      </w:r>
      <w:r>
        <w:rPr>
          <w:rFonts w:hint="eastAsia" w:ascii="宋体" w:hAnsi="宋体" w:eastAsia="宋体"/>
          <w:szCs w:val="21"/>
        </w:rPr>
        <w:t>在深圳</w:t>
      </w:r>
      <w:r>
        <w:rPr>
          <w:rFonts w:ascii="宋体" w:hAnsi="宋体" w:eastAsia="宋体"/>
          <w:szCs w:val="21"/>
        </w:rPr>
        <w:t>市</w:t>
      </w:r>
      <w:r>
        <w:rPr>
          <w:rFonts w:hint="eastAsia" w:ascii="宋体" w:hAnsi="宋体" w:eastAsia="宋体"/>
          <w:szCs w:val="21"/>
        </w:rPr>
        <w:t>更好</w:t>
      </w:r>
      <w:r>
        <w:rPr>
          <w:rFonts w:ascii="宋体" w:hAnsi="宋体" w:eastAsia="宋体"/>
          <w:szCs w:val="21"/>
        </w:rPr>
        <w:t>的执行，将深圳市市场上销售的</w:t>
      </w:r>
      <w:r>
        <w:rPr>
          <w:rFonts w:hint="eastAsia" w:ascii="宋体" w:hAnsi="宋体" w:eastAsia="宋体"/>
          <w:szCs w:val="21"/>
        </w:rPr>
        <w:t>吸油烟机</w:t>
      </w:r>
      <w:r>
        <w:rPr>
          <w:rFonts w:ascii="宋体" w:hAnsi="宋体" w:eastAsia="宋体"/>
          <w:szCs w:val="21"/>
        </w:rPr>
        <w:t>的油脂分离度最低限</w:t>
      </w:r>
      <w:r>
        <w:rPr>
          <w:rFonts w:hint="eastAsia" w:ascii="宋体" w:hAnsi="宋体" w:eastAsia="宋体"/>
          <w:szCs w:val="21"/>
        </w:rPr>
        <w:t>值定为</w:t>
      </w:r>
      <w:r>
        <w:rPr>
          <w:rFonts w:ascii="宋体" w:hAnsi="宋体" w:eastAsia="宋体"/>
          <w:szCs w:val="21"/>
        </w:rPr>
        <w:t>90%，常态气味降低度最低限</w:t>
      </w:r>
      <w:r>
        <w:rPr>
          <w:rFonts w:hint="eastAsia" w:ascii="宋体" w:hAnsi="宋体" w:eastAsia="宋体"/>
          <w:szCs w:val="21"/>
        </w:rPr>
        <w:t>值</w:t>
      </w:r>
      <w:r>
        <w:rPr>
          <w:rFonts w:ascii="宋体" w:hAnsi="宋体" w:eastAsia="宋体"/>
          <w:szCs w:val="21"/>
        </w:rPr>
        <w:t>定为</w:t>
      </w:r>
      <w:r>
        <w:rPr>
          <w:rFonts w:hint="eastAsia" w:ascii="宋体" w:hAnsi="宋体" w:eastAsia="宋体"/>
          <w:szCs w:val="21"/>
        </w:rPr>
        <w:t>95</w:t>
      </w:r>
      <w:r>
        <w:rPr>
          <w:rFonts w:ascii="宋体" w:hAnsi="宋体" w:eastAsia="宋体"/>
          <w:szCs w:val="21"/>
        </w:rPr>
        <w:t>%，瞬时气味降低度最低限</w:t>
      </w:r>
      <w:r>
        <w:rPr>
          <w:rFonts w:hint="eastAsia" w:ascii="宋体" w:hAnsi="宋体" w:eastAsia="宋体"/>
          <w:szCs w:val="21"/>
        </w:rPr>
        <w:t>值</w:t>
      </w:r>
      <w:r>
        <w:rPr>
          <w:rFonts w:ascii="宋体" w:hAnsi="宋体" w:eastAsia="宋体"/>
          <w:szCs w:val="21"/>
        </w:rPr>
        <w:t>定为</w:t>
      </w:r>
      <w:r>
        <w:rPr>
          <w:rFonts w:hint="eastAsia" w:ascii="宋体" w:hAnsi="宋体" w:eastAsia="宋体"/>
          <w:szCs w:val="21"/>
        </w:rPr>
        <w:t>50</w:t>
      </w:r>
      <w:r>
        <w:rPr>
          <w:rFonts w:ascii="宋体" w:hAnsi="宋体" w:eastAsia="宋体"/>
          <w:szCs w:val="21"/>
        </w:rPr>
        <w:t>%，</w:t>
      </w:r>
      <w:r>
        <w:rPr>
          <w:rFonts w:hint="eastAsia" w:ascii="宋体" w:hAnsi="宋体" w:eastAsia="宋体"/>
          <w:szCs w:val="21"/>
        </w:rPr>
        <w:t>油烟去除</w:t>
      </w:r>
      <w:r>
        <w:rPr>
          <w:rFonts w:ascii="宋体" w:hAnsi="宋体" w:eastAsia="宋体"/>
          <w:szCs w:val="21"/>
        </w:rPr>
        <w:t>效率最低</w:t>
      </w:r>
      <w:r>
        <w:rPr>
          <w:rFonts w:hint="eastAsia" w:ascii="宋体" w:hAnsi="宋体" w:eastAsia="宋体"/>
          <w:szCs w:val="21"/>
        </w:rPr>
        <w:t>限值</w:t>
      </w:r>
      <w:r>
        <w:rPr>
          <w:rFonts w:ascii="宋体" w:hAnsi="宋体" w:eastAsia="宋体"/>
          <w:szCs w:val="21"/>
        </w:rPr>
        <w:t>定为</w:t>
      </w:r>
      <w:r>
        <w:rPr>
          <w:rFonts w:hint="eastAsia" w:ascii="宋体" w:hAnsi="宋体" w:eastAsia="宋体"/>
          <w:szCs w:val="21"/>
        </w:rPr>
        <w:t>85</w:t>
      </w:r>
      <w:r>
        <w:rPr>
          <w:rFonts w:ascii="宋体" w:hAnsi="宋体" w:eastAsia="宋体"/>
          <w:szCs w:val="21"/>
        </w:rPr>
        <w:t>%，</w:t>
      </w:r>
      <w:r>
        <w:rPr>
          <w:rFonts w:hint="eastAsia" w:ascii="宋体" w:hAnsi="宋体" w:eastAsia="宋体"/>
          <w:szCs w:val="21"/>
        </w:rPr>
        <w:t>油脂截留</w:t>
      </w:r>
      <w:r>
        <w:rPr>
          <w:rFonts w:ascii="宋体" w:hAnsi="宋体" w:eastAsia="宋体"/>
          <w:szCs w:val="21"/>
        </w:rPr>
        <w:t>效率最低限</w:t>
      </w:r>
      <w:r>
        <w:rPr>
          <w:rFonts w:hint="eastAsia" w:ascii="宋体" w:hAnsi="宋体" w:eastAsia="宋体"/>
          <w:szCs w:val="21"/>
        </w:rPr>
        <w:t>值</w:t>
      </w:r>
      <w:r>
        <w:rPr>
          <w:rFonts w:ascii="宋体" w:hAnsi="宋体" w:eastAsia="宋体"/>
          <w:szCs w:val="21"/>
        </w:rPr>
        <w:t>定为50%是合理的，</w:t>
      </w:r>
      <w:r>
        <w:rPr>
          <w:rFonts w:hint="eastAsia" w:ascii="宋体" w:hAnsi="宋体" w:eastAsia="宋体"/>
          <w:szCs w:val="21"/>
        </w:rPr>
        <w:t>不仅</w:t>
      </w:r>
      <w:r>
        <w:rPr>
          <w:rFonts w:ascii="宋体" w:hAnsi="宋体" w:eastAsia="宋体"/>
          <w:szCs w:val="21"/>
        </w:rPr>
        <w:t>不会影响市场的正常秩序</w:t>
      </w:r>
      <w:r>
        <w:rPr>
          <w:rFonts w:hint="eastAsia" w:ascii="宋体" w:hAnsi="宋体" w:eastAsia="宋体"/>
          <w:szCs w:val="21"/>
        </w:rPr>
        <w:t>和</w:t>
      </w:r>
      <w:r>
        <w:rPr>
          <w:rFonts w:ascii="宋体" w:hAnsi="宋体" w:eastAsia="宋体"/>
          <w:szCs w:val="21"/>
        </w:rPr>
        <w:t>行业的正常发展</w:t>
      </w:r>
      <w:r>
        <w:rPr>
          <w:rFonts w:hint="eastAsia" w:ascii="宋体" w:hAnsi="宋体" w:eastAsia="宋体"/>
          <w:szCs w:val="21"/>
        </w:rPr>
        <w:t>，</w:t>
      </w:r>
      <w:r>
        <w:rPr>
          <w:rFonts w:ascii="宋体" w:hAnsi="宋体" w:eastAsia="宋体"/>
          <w:szCs w:val="21"/>
        </w:rPr>
        <w:t>还能能够较好的引导行业的发展，鼓励人们参与环保</w:t>
      </w:r>
      <w:r>
        <w:rPr>
          <w:rFonts w:hint="eastAsia" w:ascii="宋体" w:hAnsi="宋体" w:eastAsia="宋体"/>
          <w:szCs w:val="21"/>
        </w:rPr>
        <w:t>，</w:t>
      </w:r>
      <w:r>
        <w:rPr>
          <w:rFonts w:ascii="宋体" w:hAnsi="宋体" w:eastAsia="宋体"/>
          <w:szCs w:val="21"/>
        </w:rPr>
        <w:t>将回收的食用油集中处理，用于生物燃料的研发</w:t>
      </w:r>
      <w:r>
        <w:rPr>
          <w:rFonts w:hint="eastAsia" w:ascii="宋体" w:hAnsi="宋体" w:eastAsia="宋体"/>
          <w:szCs w:val="21"/>
        </w:rPr>
        <w:t>，能</w:t>
      </w:r>
      <w:r>
        <w:rPr>
          <w:rFonts w:ascii="宋体" w:hAnsi="宋体" w:eastAsia="宋体"/>
          <w:szCs w:val="21"/>
        </w:rPr>
        <w:t>够</w:t>
      </w:r>
      <w:r>
        <w:rPr>
          <w:rFonts w:hint="eastAsia" w:ascii="宋体" w:hAnsi="宋体" w:eastAsia="宋体"/>
          <w:szCs w:val="21"/>
        </w:rPr>
        <w:t>促进</w:t>
      </w:r>
      <w:r>
        <w:rPr>
          <w:rFonts w:ascii="宋体" w:hAnsi="宋体" w:eastAsia="宋体"/>
          <w:szCs w:val="21"/>
        </w:rPr>
        <w:t>资源的回收再利用。</w:t>
      </w:r>
    </w:p>
    <w:p>
      <w:pPr>
        <w:spacing w:line="360" w:lineRule="auto"/>
        <w:jc w:val="left"/>
        <w:outlineLvl w:val="1"/>
        <w:rPr>
          <w:rFonts w:ascii="黑体" w:hAnsi="黑体" w:eastAsia="黑体"/>
          <w:b/>
          <w:sz w:val="24"/>
          <w:szCs w:val="24"/>
        </w:rPr>
      </w:pPr>
      <w:bookmarkStart w:id="34" w:name="_Toc464734099"/>
      <w:r>
        <w:rPr>
          <w:rFonts w:hint="eastAsia" w:ascii="黑体" w:hAnsi="黑体" w:eastAsia="黑体"/>
          <w:b/>
          <w:sz w:val="24"/>
          <w:szCs w:val="24"/>
        </w:rPr>
        <w:t>5.5监测</w:t>
      </w:r>
      <w:r>
        <w:rPr>
          <w:rFonts w:ascii="黑体" w:hAnsi="黑体" w:eastAsia="黑体"/>
          <w:b/>
          <w:sz w:val="24"/>
          <w:szCs w:val="24"/>
        </w:rPr>
        <w:t>监控要求</w:t>
      </w:r>
      <w:bookmarkEnd w:id="34"/>
    </w:p>
    <w:p>
      <w:pPr>
        <w:spacing w:line="360" w:lineRule="auto"/>
        <w:jc w:val="left"/>
        <w:outlineLvl w:val="2"/>
        <w:rPr>
          <w:rFonts w:ascii="黑体" w:hAnsi="黑体" w:eastAsia="黑体"/>
          <w:b/>
          <w:sz w:val="24"/>
          <w:szCs w:val="24"/>
        </w:rPr>
      </w:pPr>
      <w:bookmarkStart w:id="35" w:name="_Toc464734100"/>
      <w:r>
        <w:rPr>
          <w:rFonts w:hint="eastAsia" w:ascii="黑体" w:hAnsi="黑体" w:eastAsia="黑体"/>
          <w:b/>
          <w:sz w:val="24"/>
          <w:szCs w:val="24"/>
        </w:rPr>
        <w:t>5.5.1控制要求</w:t>
      </w:r>
      <w:bookmarkEnd w:id="35"/>
    </w:p>
    <w:p>
      <w:pPr>
        <w:spacing w:line="360" w:lineRule="auto"/>
        <w:ind w:firstLine="420" w:firstLineChars="200"/>
        <w:jc w:val="left"/>
        <w:rPr>
          <w:rFonts w:ascii="宋体" w:hAnsi="宋体" w:eastAsia="宋体"/>
          <w:szCs w:val="21"/>
        </w:rPr>
      </w:pPr>
      <w:r>
        <w:rPr>
          <w:rFonts w:hint="eastAsia" w:ascii="宋体" w:hAnsi="宋体" w:eastAsia="宋体"/>
          <w:szCs w:val="21"/>
        </w:rPr>
        <w:t>（1）气味降低度要求：自2017年10月1日起，市场上销售的外排式吸油烟机的常态气味降低度应不小于9</w:t>
      </w:r>
      <w:r>
        <w:rPr>
          <w:rFonts w:ascii="宋体" w:hAnsi="宋体" w:eastAsia="宋体"/>
          <w:szCs w:val="21"/>
        </w:rPr>
        <w:t>5</w:t>
      </w:r>
      <w:r>
        <w:rPr>
          <w:rFonts w:hint="eastAsia" w:ascii="宋体" w:hAnsi="宋体" w:eastAsia="宋体"/>
          <w:szCs w:val="21"/>
        </w:rPr>
        <w:t>%，且瞬时气味降低度应不小于50%。</w:t>
      </w:r>
    </w:p>
    <w:p>
      <w:pPr>
        <w:spacing w:line="360" w:lineRule="auto"/>
        <w:ind w:firstLine="420" w:firstLineChars="200"/>
        <w:jc w:val="left"/>
        <w:rPr>
          <w:rFonts w:ascii="宋体" w:hAnsi="宋体" w:eastAsia="宋体"/>
          <w:szCs w:val="21"/>
        </w:rPr>
      </w:pPr>
      <w:r>
        <w:rPr>
          <w:rFonts w:hint="eastAsia" w:ascii="宋体" w:hAnsi="宋体" w:eastAsia="宋体"/>
          <w:szCs w:val="21"/>
        </w:rPr>
        <w:t>（2）油脂分离度要求：自2017年10月1日起，市场上销售的外排式吸油烟机的油脂分离度应不小于</w:t>
      </w:r>
      <w:r>
        <w:rPr>
          <w:rFonts w:ascii="宋体" w:hAnsi="宋体" w:eastAsia="宋体"/>
          <w:szCs w:val="21"/>
        </w:rPr>
        <w:t>90</w:t>
      </w:r>
      <w:r>
        <w:rPr>
          <w:rFonts w:hint="eastAsia" w:ascii="宋体" w:hAnsi="宋体" w:eastAsia="宋体"/>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（3）油烟去除效率要求：自2017年10月1日起，市场上销售的外排式吸油烟机的油烟去除效率应不小于</w:t>
      </w:r>
      <w:r>
        <w:rPr>
          <w:rFonts w:ascii="宋体" w:hAnsi="宋体" w:eastAsia="宋体"/>
          <w:szCs w:val="21"/>
        </w:rPr>
        <w:t>85</w:t>
      </w:r>
      <w:r>
        <w:rPr>
          <w:rFonts w:hint="eastAsia" w:ascii="宋体" w:hAnsi="宋体" w:eastAsia="宋体"/>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（4）油脂截留效率要求：自2017年10月1日起，市场上销售的外排式吸油烟机的油烟截留效率应不小于</w:t>
      </w:r>
      <w:r>
        <w:rPr>
          <w:rFonts w:ascii="宋体" w:hAnsi="宋体" w:eastAsia="宋体"/>
          <w:szCs w:val="21"/>
        </w:rPr>
        <w:t>50</w:t>
      </w:r>
      <w:r>
        <w:rPr>
          <w:rFonts w:hint="eastAsia" w:ascii="宋体" w:hAnsi="宋体" w:eastAsia="宋体"/>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（5）市场上销售的吸油烟机产品应</w:t>
      </w:r>
      <w:r>
        <w:rPr>
          <w:rFonts w:hint="eastAsia" w:ascii="宋体" w:hAnsi="宋体" w:eastAsia="宋体" w:cs="黑体"/>
          <w:kern w:val="0"/>
          <w:szCs w:val="21"/>
        </w:rPr>
        <w:t>符合国家相关产品质量要求</w:t>
      </w:r>
      <w:r>
        <w:rPr>
          <w:rFonts w:hint="eastAsia" w:ascii="宋体" w:hAnsi="宋体" w:eastAsia="宋体"/>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（6）市场上销售的吸油烟机产品必须随机附送该型机满足本标准气味降低度、油脂分离度、油烟净化效率要求的检测报告，无检测报告将认定该型吸油烟机产品不符合油烟排放限值要求。</w:t>
      </w:r>
    </w:p>
    <w:p>
      <w:pPr>
        <w:spacing w:line="360" w:lineRule="auto"/>
        <w:jc w:val="left"/>
        <w:outlineLvl w:val="2"/>
        <w:rPr>
          <w:rFonts w:ascii="黑体" w:hAnsi="黑体" w:eastAsia="黑体"/>
          <w:b/>
          <w:sz w:val="24"/>
          <w:szCs w:val="24"/>
        </w:rPr>
      </w:pPr>
      <w:bookmarkStart w:id="36" w:name="_Toc464734101"/>
      <w:r>
        <w:rPr>
          <w:rFonts w:hint="eastAsia" w:ascii="黑体" w:hAnsi="黑体" w:eastAsia="黑体"/>
          <w:b/>
          <w:sz w:val="24"/>
          <w:szCs w:val="24"/>
        </w:rPr>
        <w:t>5.5.2检测要求</w:t>
      </w:r>
      <w:bookmarkEnd w:id="36"/>
    </w:p>
    <w:p>
      <w:pPr>
        <w:spacing w:line="360" w:lineRule="auto"/>
        <w:jc w:val="left"/>
        <w:rPr>
          <w:rFonts w:ascii="宋体" w:hAnsi="宋体" w:eastAsia="宋体"/>
          <w:szCs w:val="21"/>
        </w:rPr>
      </w:pPr>
      <w:r>
        <w:rPr>
          <w:rFonts w:hint="eastAsia" w:ascii="宋体" w:hAnsi="宋体" w:eastAsia="宋体"/>
          <w:szCs w:val="21"/>
        </w:rPr>
        <w:t>（1）吸油烟机气味降低度的检测方法按照GB/T 17713-2011 附录F 执行。</w:t>
      </w:r>
    </w:p>
    <w:p>
      <w:pPr>
        <w:spacing w:line="360" w:lineRule="auto"/>
        <w:jc w:val="left"/>
        <w:rPr>
          <w:rFonts w:ascii="宋体" w:hAnsi="宋体" w:eastAsia="宋体"/>
          <w:szCs w:val="21"/>
        </w:rPr>
      </w:pPr>
      <w:r>
        <w:rPr>
          <w:rFonts w:hint="eastAsia" w:ascii="宋体" w:hAnsi="宋体" w:eastAsia="宋体"/>
          <w:szCs w:val="21"/>
        </w:rPr>
        <w:t>（2）吸油烟机油脂分离度的检测方法按照GB/T 17713-2011 附录G 执行。</w:t>
      </w:r>
    </w:p>
    <w:p>
      <w:pPr>
        <w:spacing w:line="360" w:lineRule="auto"/>
        <w:jc w:val="left"/>
        <w:rPr>
          <w:rFonts w:ascii="宋体" w:hAnsi="宋体" w:eastAsia="宋体"/>
          <w:szCs w:val="21"/>
        </w:rPr>
      </w:pPr>
      <w:r>
        <w:rPr>
          <w:rFonts w:hint="eastAsia" w:ascii="宋体" w:hAnsi="宋体" w:eastAsia="宋体"/>
          <w:szCs w:val="21"/>
        </w:rPr>
        <w:t>（3）吸油烟机油烟净化效率的检测方法按照本标准附录A、B、C、</w:t>
      </w:r>
      <w:r>
        <w:rPr>
          <w:rFonts w:ascii="宋体" w:hAnsi="宋体" w:eastAsia="宋体"/>
          <w:szCs w:val="21"/>
        </w:rPr>
        <w:t>D</w:t>
      </w:r>
      <w:r>
        <w:rPr>
          <w:rFonts w:hint="eastAsia" w:ascii="宋体" w:hAnsi="宋体" w:eastAsia="宋体"/>
          <w:szCs w:val="21"/>
        </w:rPr>
        <w:t>执行。</w:t>
      </w:r>
    </w:p>
    <w:p>
      <w:pPr>
        <w:spacing w:line="360" w:lineRule="auto"/>
        <w:jc w:val="left"/>
        <w:rPr>
          <w:rFonts w:ascii="宋体" w:hAnsi="宋体" w:eastAsia="宋体"/>
          <w:b/>
          <w:sz w:val="24"/>
          <w:szCs w:val="24"/>
        </w:rPr>
      </w:pPr>
    </w:p>
    <w:p>
      <w:pPr>
        <w:spacing w:line="360" w:lineRule="auto"/>
        <w:jc w:val="left"/>
        <w:outlineLvl w:val="0"/>
        <w:rPr>
          <w:rFonts w:ascii="黑体" w:hAnsi="黑体" w:eastAsia="黑体"/>
          <w:b/>
          <w:sz w:val="24"/>
          <w:szCs w:val="24"/>
        </w:rPr>
      </w:pPr>
      <w:bookmarkStart w:id="37" w:name="_Toc464734102"/>
      <w:r>
        <w:rPr>
          <w:rFonts w:hint="eastAsia" w:ascii="黑体" w:hAnsi="黑体" w:eastAsia="黑体"/>
          <w:b/>
          <w:sz w:val="24"/>
          <w:szCs w:val="24"/>
        </w:rPr>
        <w:t>6国内外</w:t>
      </w:r>
      <w:r>
        <w:rPr>
          <w:rFonts w:ascii="黑体" w:hAnsi="黑体" w:eastAsia="黑体"/>
          <w:b/>
          <w:sz w:val="24"/>
          <w:szCs w:val="24"/>
        </w:rPr>
        <w:t>相关标准的调查研究</w:t>
      </w:r>
      <w:bookmarkEnd w:id="37"/>
    </w:p>
    <w:p>
      <w:pPr>
        <w:spacing w:line="360" w:lineRule="auto"/>
        <w:jc w:val="left"/>
        <w:outlineLvl w:val="1"/>
        <w:rPr>
          <w:rFonts w:ascii="黑体" w:hAnsi="黑体" w:eastAsia="黑体"/>
          <w:b/>
          <w:sz w:val="24"/>
          <w:szCs w:val="24"/>
        </w:rPr>
      </w:pPr>
      <w:bookmarkStart w:id="38" w:name="_Toc464734103"/>
      <w:r>
        <w:rPr>
          <w:rFonts w:hint="eastAsia" w:ascii="黑体" w:hAnsi="黑体" w:eastAsia="黑体"/>
          <w:b/>
          <w:sz w:val="24"/>
          <w:szCs w:val="24"/>
        </w:rPr>
        <w:t>6.1国外</w:t>
      </w:r>
      <w:r>
        <w:rPr>
          <w:rFonts w:ascii="黑体" w:hAnsi="黑体" w:eastAsia="黑体"/>
          <w:b/>
          <w:sz w:val="24"/>
          <w:szCs w:val="24"/>
        </w:rPr>
        <w:t>相关标准</w:t>
      </w:r>
      <w:bookmarkEnd w:id="38"/>
    </w:p>
    <w:p>
      <w:pPr>
        <w:spacing w:line="360" w:lineRule="auto"/>
        <w:ind w:firstLine="480"/>
        <w:jc w:val="left"/>
        <w:rPr>
          <w:rFonts w:ascii="宋体" w:hAnsi="宋体" w:eastAsia="宋体"/>
          <w:szCs w:val="21"/>
        </w:rPr>
      </w:pPr>
      <w:r>
        <w:rPr>
          <w:rFonts w:hint="eastAsia" w:ascii="宋体" w:hAnsi="宋体" w:eastAsia="宋体"/>
          <w:szCs w:val="21"/>
        </w:rPr>
        <w:t>国外，尤其是西方国家的饮食习惯和我们有着很大的不同，在一般家庭厨房的日常烹饪过程中很少油炸、煎炒食品，厨房的油烟产生量相对较少。因此，吸油烟机作为家用电器更多的是从安全角度进行规范。相应的评价和控制标准主要有：</w:t>
      </w:r>
    </w:p>
    <w:p>
      <w:pPr>
        <w:spacing w:line="360" w:lineRule="auto"/>
        <w:ind w:firstLine="480"/>
        <w:jc w:val="left"/>
        <w:rPr>
          <w:rFonts w:ascii="宋体" w:hAnsi="宋体" w:eastAsia="宋体"/>
          <w:sz w:val="24"/>
          <w:szCs w:val="24"/>
        </w:rPr>
      </w:pPr>
    </w:p>
    <w:p>
      <w:pPr>
        <w:spacing w:line="360" w:lineRule="auto"/>
        <w:ind w:firstLine="480"/>
        <w:jc w:val="left"/>
        <w:rPr>
          <w:rFonts w:ascii="宋体" w:hAnsi="宋体" w:eastAsia="宋体"/>
          <w:sz w:val="24"/>
          <w:szCs w:val="24"/>
        </w:rPr>
      </w:pPr>
    </w:p>
    <w:p>
      <w:pPr>
        <w:spacing w:line="360" w:lineRule="auto"/>
        <w:ind w:firstLine="480"/>
        <w:jc w:val="left"/>
        <w:rPr>
          <w:rFonts w:ascii="宋体" w:hAnsi="宋体" w:eastAsia="宋体"/>
          <w:sz w:val="24"/>
          <w:szCs w:val="24"/>
        </w:rPr>
      </w:pPr>
    </w:p>
    <w:p>
      <w:pPr>
        <w:spacing w:line="360" w:lineRule="auto"/>
        <w:ind w:firstLine="480"/>
        <w:jc w:val="left"/>
        <w:rPr>
          <w:rFonts w:ascii="宋体" w:hAnsi="宋体" w:eastAsia="宋体"/>
          <w:sz w:val="24"/>
          <w:szCs w:val="24"/>
        </w:rPr>
      </w:pPr>
    </w:p>
    <w:p>
      <w:pPr>
        <w:spacing w:line="360" w:lineRule="auto"/>
        <w:ind w:firstLine="480"/>
        <w:jc w:val="left"/>
        <w:rPr>
          <w:rFonts w:hint="eastAsia" w:ascii="宋体" w:hAnsi="宋体" w:eastAsia="宋体"/>
          <w:sz w:val="24"/>
          <w:szCs w:val="24"/>
        </w:rPr>
      </w:pPr>
    </w:p>
    <w:p>
      <w:pPr>
        <w:spacing w:line="360" w:lineRule="auto"/>
        <w:ind w:firstLine="480"/>
        <w:jc w:val="left"/>
        <w:rPr>
          <w:rFonts w:ascii="宋体" w:hAnsi="宋体" w:eastAsia="宋体"/>
          <w:sz w:val="24"/>
          <w:szCs w:val="24"/>
        </w:rPr>
      </w:pPr>
    </w:p>
    <w:p>
      <w:pPr>
        <w:spacing w:line="360" w:lineRule="auto"/>
        <w:ind w:firstLine="480"/>
        <w:jc w:val="left"/>
        <w:rPr>
          <w:rFonts w:ascii="宋体" w:hAnsi="宋体" w:eastAsia="宋体"/>
          <w:sz w:val="24"/>
          <w:szCs w:val="24"/>
        </w:rPr>
      </w:pPr>
    </w:p>
    <w:p>
      <w:pPr>
        <w:spacing w:line="360" w:lineRule="auto"/>
        <w:jc w:val="center"/>
        <w:rPr>
          <w:rFonts w:ascii="宋体" w:hAnsi="宋体" w:eastAsia="宋体"/>
          <w:b/>
          <w:szCs w:val="21"/>
        </w:rPr>
      </w:pPr>
    </w:p>
    <w:p>
      <w:pPr>
        <w:spacing w:line="360" w:lineRule="auto"/>
        <w:jc w:val="center"/>
        <w:rPr>
          <w:rFonts w:ascii="宋体" w:hAnsi="宋体" w:eastAsia="宋体"/>
          <w:b/>
          <w:szCs w:val="21"/>
        </w:rPr>
      </w:pPr>
      <w:r>
        <w:rPr>
          <w:rFonts w:hint="eastAsia" w:ascii="宋体" w:hAnsi="宋体" w:eastAsia="宋体"/>
          <w:b/>
          <w:szCs w:val="21"/>
        </w:rPr>
        <w:t>表6-1 国外吸油烟机主要技术标准</w:t>
      </w:r>
    </w:p>
    <w:tbl>
      <w:tblPr>
        <w:tblStyle w:val="1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154"/>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4" w:type="dxa"/>
            <w:vAlign w:val="center"/>
          </w:tcPr>
          <w:p>
            <w:pPr>
              <w:jc w:val="center"/>
              <w:rPr>
                <w:rFonts w:ascii="宋体" w:hAnsi="宋体" w:eastAsia="宋体"/>
                <w:szCs w:val="21"/>
              </w:rPr>
            </w:pPr>
            <w:r>
              <w:rPr>
                <w:rFonts w:hint="eastAsia" w:ascii="宋体" w:hAnsi="宋体" w:eastAsia="宋体"/>
                <w:szCs w:val="21"/>
              </w:rPr>
              <w:t>分类</w:t>
            </w:r>
          </w:p>
        </w:tc>
        <w:tc>
          <w:tcPr>
            <w:tcW w:w="2154" w:type="dxa"/>
            <w:vAlign w:val="center"/>
          </w:tcPr>
          <w:p>
            <w:pPr>
              <w:jc w:val="center"/>
              <w:rPr>
                <w:rFonts w:ascii="宋体" w:hAnsi="宋体" w:eastAsia="宋体"/>
                <w:szCs w:val="21"/>
              </w:rPr>
            </w:pPr>
            <w:r>
              <w:rPr>
                <w:rFonts w:hint="eastAsia" w:ascii="宋体" w:hAnsi="宋体" w:eastAsia="宋体"/>
                <w:szCs w:val="21"/>
              </w:rPr>
              <w:t>标准号</w:t>
            </w:r>
          </w:p>
        </w:tc>
        <w:tc>
          <w:tcPr>
            <w:tcW w:w="4082" w:type="dxa"/>
            <w:vAlign w:val="center"/>
          </w:tcPr>
          <w:p>
            <w:pPr>
              <w:jc w:val="center"/>
              <w:rPr>
                <w:rFonts w:ascii="宋体" w:hAnsi="宋体" w:eastAsia="宋体"/>
                <w:szCs w:val="21"/>
              </w:rPr>
            </w:pPr>
            <w:r>
              <w:rPr>
                <w:rFonts w:hint="eastAsia" w:ascii="宋体" w:hAnsi="宋体" w:eastAsia="宋体"/>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pPr>
              <w:jc w:val="center"/>
              <w:rPr>
                <w:rFonts w:ascii="宋体" w:hAnsi="宋体" w:eastAsia="宋体"/>
                <w:szCs w:val="21"/>
              </w:rPr>
            </w:pPr>
            <w:r>
              <w:rPr>
                <w:rFonts w:hint="eastAsia" w:ascii="宋体" w:hAnsi="宋体" w:eastAsia="宋体"/>
                <w:szCs w:val="21"/>
              </w:rPr>
              <w:t>安全要求</w:t>
            </w: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60335-1-2010</w:t>
            </w:r>
          </w:p>
        </w:tc>
        <w:tc>
          <w:tcPr>
            <w:tcW w:w="4082" w:type="dxa"/>
            <w:vAlign w:val="center"/>
          </w:tcPr>
          <w:p>
            <w:pPr>
              <w:rPr>
                <w:rFonts w:ascii="宋体" w:hAnsi="宋体" w:eastAsia="宋体"/>
                <w:szCs w:val="21"/>
              </w:rPr>
            </w:pPr>
            <w:r>
              <w:rPr>
                <w:rFonts w:hint="eastAsia" w:ascii="宋体" w:hAnsi="宋体" w:eastAsia="宋体"/>
                <w:szCs w:val="21"/>
              </w:rPr>
              <w:t>《家用和类似用途电器的安全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jc w:val="left"/>
              <w:rPr>
                <w:rFonts w:ascii="宋体" w:hAnsi="宋体" w:eastAsia="宋体"/>
                <w:szCs w:val="21"/>
              </w:rPr>
            </w:pP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60335-2-31-2009</w:t>
            </w:r>
          </w:p>
        </w:tc>
        <w:tc>
          <w:tcPr>
            <w:tcW w:w="4082" w:type="dxa"/>
            <w:vAlign w:val="center"/>
          </w:tcPr>
          <w:p>
            <w:pPr>
              <w:rPr>
                <w:rFonts w:ascii="宋体" w:hAnsi="宋体" w:eastAsia="宋体"/>
                <w:szCs w:val="21"/>
              </w:rPr>
            </w:pPr>
            <w:r>
              <w:rPr>
                <w:rFonts w:hint="eastAsia" w:ascii="宋体" w:hAnsi="宋体" w:eastAsia="宋体"/>
                <w:szCs w:val="21"/>
              </w:rPr>
              <w:t>《家用和类似电器的安全 第2-31部分：吸油烟机和其它烹饪烟雾抽排机的特出要求》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pPr>
              <w:jc w:val="center"/>
              <w:rPr>
                <w:rFonts w:ascii="宋体" w:hAnsi="宋体" w:eastAsia="宋体"/>
                <w:szCs w:val="21"/>
              </w:rPr>
            </w:pPr>
            <w:r>
              <w:rPr>
                <w:rFonts w:hint="eastAsia" w:ascii="宋体" w:hAnsi="宋体" w:eastAsia="宋体"/>
                <w:szCs w:val="21"/>
              </w:rPr>
              <w:t>空气动力性能、油脂分离度、气味降低度</w:t>
            </w: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61591：1997+A</w:t>
            </w:r>
            <w:r>
              <w:rPr>
                <w:rFonts w:ascii="宋体" w:hAnsi="宋体" w:eastAsia="宋体"/>
                <w:szCs w:val="21"/>
              </w:rPr>
              <w:t>1:2005</w:t>
            </w:r>
          </w:p>
        </w:tc>
        <w:tc>
          <w:tcPr>
            <w:tcW w:w="4082" w:type="dxa"/>
            <w:vAlign w:val="center"/>
          </w:tcPr>
          <w:p>
            <w:pPr>
              <w:rPr>
                <w:rFonts w:ascii="宋体" w:hAnsi="宋体" w:eastAsia="宋体"/>
                <w:szCs w:val="21"/>
              </w:rPr>
            </w:pPr>
            <w:r>
              <w:rPr>
                <w:rFonts w:hint="eastAsia" w:ascii="宋体" w:hAnsi="宋体" w:eastAsia="宋体"/>
                <w:szCs w:val="21"/>
              </w:rPr>
              <w:t>《家用吸油烟机性能测试方法》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jc w:val="left"/>
              <w:rPr>
                <w:rFonts w:ascii="宋体" w:hAnsi="宋体" w:eastAsia="宋体"/>
                <w:szCs w:val="21"/>
              </w:rPr>
            </w:pP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600665-1980</w:t>
            </w:r>
          </w:p>
        </w:tc>
        <w:tc>
          <w:tcPr>
            <w:tcW w:w="4082" w:type="dxa"/>
            <w:vAlign w:val="center"/>
          </w:tcPr>
          <w:p>
            <w:pPr>
              <w:rPr>
                <w:rFonts w:ascii="宋体" w:hAnsi="宋体" w:eastAsia="宋体"/>
                <w:szCs w:val="21"/>
              </w:rPr>
            </w:pPr>
            <w:r>
              <w:rPr>
                <w:rFonts w:hint="eastAsia" w:ascii="宋体" w:hAnsi="宋体" w:eastAsia="宋体"/>
                <w:szCs w:val="21"/>
              </w:rPr>
              <w:t>《家用和类似用途的交流排气扇及其调速器》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jc w:val="left"/>
              <w:rPr>
                <w:rFonts w:ascii="宋体" w:hAnsi="宋体" w:eastAsia="宋体"/>
                <w:szCs w:val="21"/>
              </w:rPr>
            </w:pPr>
          </w:p>
        </w:tc>
        <w:tc>
          <w:tcPr>
            <w:tcW w:w="2154" w:type="dxa"/>
            <w:vAlign w:val="center"/>
          </w:tcPr>
          <w:p>
            <w:pPr>
              <w:rPr>
                <w:rFonts w:ascii="宋体" w:hAnsi="宋体" w:eastAsia="宋体"/>
                <w:szCs w:val="21"/>
              </w:rPr>
            </w:pPr>
            <w:r>
              <w:rPr>
                <w:rFonts w:hint="eastAsia" w:ascii="宋体" w:hAnsi="宋体" w:eastAsia="宋体"/>
                <w:szCs w:val="21"/>
              </w:rPr>
              <w:t>DN</w:t>
            </w:r>
            <w:r>
              <w:rPr>
                <w:rFonts w:ascii="宋体" w:hAnsi="宋体" w:eastAsia="宋体"/>
                <w:szCs w:val="21"/>
              </w:rPr>
              <w:t xml:space="preserve"> </w:t>
            </w:r>
            <w:r>
              <w:rPr>
                <w:rFonts w:hint="eastAsia" w:ascii="宋体" w:hAnsi="宋体" w:eastAsia="宋体"/>
                <w:szCs w:val="21"/>
              </w:rPr>
              <w:t>4449971（1992）</w:t>
            </w:r>
          </w:p>
        </w:tc>
        <w:tc>
          <w:tcPr>
            <w:tcW w:w="4082" w:type="dxa"/>
            <w:vAlign w:val="center"/>
          </w:tcPr>
          <w:p>
            <w:pPr>
              <w:rPr>
                <w:rFonts w:ascii="宋体" w:hAnsi="宋体" w:eastAsia="宋体"/>
                <w:szCs w:val="21"/>
              </w:rPr>
            </w:pPr>
            <w:r>
              <w:rPr>
                <w:rFonts w:hint="eastAsia" w:ascii="宋体" w:hAnsi="宋体" w:eastAsia="宋体"/>
                <w:szCs w:val="21"/>
              </w:rPr>
              <w:t>《家用吸油烟机概念，检验和要求》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pPr>
              <w:jc w:val="center"/>
              <w:rPr>
                <w:rFonts w:ascii="宋体" w:hAnsi="宋体" w:eastAsia="宋体"/>
                <w:szCs w:val="21"/>
              </w:rPr>
            </w:pPr>
            <w:r>
              <w:rPr>
                <w:rFonts w:hint="eastAsia" w:ascii="宋体" w:hAnsi="宋体" w:eastAsia="宋体"/>
                <w:szCs w:val="21"/>
              </w:rPr>
              <w:t>噪声</w:t>
            </w: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660704-2-13-2011</w:t>
            </w:r>
          </w:p>
        </w:tc>
        <w:tc>
          <w:tcPr>
            <w:tcW w:w="4082" w:type="dxa"/>
            <w:vAlign w:val="center"/>
          </w:tcPr>
          <w:p>
            <w:pPr>
              <w:rPr>
                <w:rFonts w:ascii="宋体" w:hAnsi="宋体" w:eastAsia="宋体"/>
                <w:szCs w:val="21"/>
              </w:rPr>
            </w:pPr>
            <w:r>
              <w:rPr>
                <w:rFonts w:hint="eastAsia" w:ascii="宋体" w:hAnsi="宋体" w:eastAsia="宋体"/>
                <w:szCs w:val="21"/>
              </w:rPr>
              <w:t>《家用和类似用途电器 测定空气中传播噪音的试验规范 第2-13部分：排油烟机的特殊要求》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jc w:val="left"/>
              <w:rPr>
                <w:rFonts w:ascii="宋体" w:hAnsi="宋体" w:eastAsia="宋体"/>
                <w:szCs w:val="21"/>
              </w:rPr>
            </w:pP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660704-1-2010</w:t>
            </w:r>
          </w:p>
        </w:tc>
        <w:tc>
          <w:tcPr>
            <w:tcW w:w="4082" w:type="dxa"/>
            <w:vAlign w:val="center"/>
          </w:tcPr>
          <w:p>
            <w:pPr>
              <w:rPr>
                <w:rFonts w:ascii="宋体" w:hAnsi="宋体" w:eastAsia="宋体"/>
                <w:szCs w:val="21"/>
              </w:rPr>
            </w:pPr>
            <w:r>
              <w:rPr>
                <w:rFonts w:hint="eastAsia" w:ascii="宋体" w:hAnsi="宋体" w:eastAsia="宋体"/>
                <w:szCs w:val="21"/>
              </w:rPr>
              <w:t>《家用和类似用途断电器 测定空气中传播噪音的试验规范 第1部分：一般要求》</w:t>
            </w:r>
          </w:p>
        </w:tc>
      </w:tr>
    </w:tbl>
    <w:p>
      <w:pPr>
        <w:spacing w:line="360" w:lineRule="auto"/>
        <w:jc w:val="left"/>
        <w:outlineLvl w:val="1"/>
        <w:rPr>
          <w:rFonts w:ascii="黑体" w:hAnsi="黑体" w:eastAsia="黑体"/>
          <w:b/>
          <w:sz w:val="24"/>
          <w:szCs w:val="24"/>
        </w:rPr>
      </w:pPr>
      <w:bookmarkStart w:id="39" w:name="_Toc464734104"/>
      <w:r>
        <w:rPr>
          <w:rFonts w:hint="eastAsia" w:ascii="黑体" w:hAnsi="黑体" w:eastAsia="黑体"/>
          <w:b/>
          <w:sz w:val="24"/>
          <w:szCs w:val="24"/>
        </w:rPr>
        <w:t>6.2我国</w:t>
      </w:r>
      <w:r>
        <w:rPr>
          <w:rFonts w:ascii="黑体" w:hAnsi="黑体" w:eastAsia="黑体"/>
          <w:b/>
          <w:sz w:val="24"/>
          <w:szCs w:val="24"/>
        </w:rPr>
        <w:t>主要相关标准</w:t>
      </w:r>
      <w:bookmarkEnd w:id="39"/>
    </w:p>
    <w:p>
      <w:pPr>
        <w:spacing w:line="360" w:lineRule="auto"/>
        <w:ind w:firstLine="480"/>
        <w:jc w:val="left"/>
        <w:rPr>
          <w:rFonts w:ascii="宋体" w:hAnsi="宋体" w:eastAsia="宋体"/>
          <w:szCs w:val="21"/>
        </w:rPr>
      </w:pPr>
      <w:r>
        <w:rPr>
          <w:rFonts w:hint="eastAsia" w:ascii="宋体" w:hAnsi="宋体" w:eastAsia="宋体"/>
          <w:szCs w:val="21"/>
        </w:rPr>
        <w:t>在我国，吸油烟机的安装在城市较为普及，而在广大的农村地区仍然没有得到应有的推广。因此，吸油烟机作为家用电器更多的是从安全角度进行规范，油烟净化效率方面还尚未涉及。相应的评价和控制标准主要有：</w:t>
      </w:r>
    </w:p>
    <w:p>
      <w:pPr>
        <w:spacing w:line="360" w:lineRule="auto"/>
        <w:jc w:val="center"/>
        <w:rPr>
          <w:rFonts w:ascii="宋体" w:hAnsi="宋体" w:eastAsia="宋体"/>
          <w:b/>
          <w:szCs w:val="21"/>
        </w:rPr>
      </w:pPr>
      <w:r>
        <w:rPr>
          <w:rFonts w:hint="eastAsia" w:ascii="宋体" w:hAnsi="宋体" w:eastAsia="宋体"/>
          <w:b/>
          <w:szCs w:val="21"/>
        </w:rPr>
        <w:t>表6-2 国内吸油烟机主要技术标准</w:t>
      </w:r>
    </w:p>
    <w:tbl>
      <w:tblPr>
        <w:tblStyle w:val="12"/>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154"/>
        <w:gridCol w:w="198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jc w:val="center"/>
              <w:rPr>
                <w:rFonts w:ascii="宋体" w:hAnsi="宋体" w:eastAsia="宋体"/>
                <w:szCs w:val="21"/>
              </w:rPr>
            </w:pPr>
            <w:r>
              <w:rPr>
                <w:rFonts w:hint="eastAsia" w:ascii="宋体" w:hAnsi="宋体" w:eastAsia="宋体"/>
                <w:szCs w:val="21"/>
              </w:rPr>
              <w:t>分类</w:t>
            </w:r>
          </w:p>
        </w:tc>
        <w:tc>
          <w:tcPr>
            <w:tcW w:w="2154" w:type="dxa"/>
          </w:tcPr>
          <w:p>
            <w:pPr>
              <w:jc w:val="center"/>
              <w:rPr>
                <w:rFonts w:ascii="宋体" w:hAnsi="宋体" w:eastAsia="宋体"/>
                <w:szCs w:val="21"/>
              </w:rPr>
            </w:pPr>
            <w:r>
              <w:rPr>
                <w:rFonts w:hint="eastAsia" w:ascii="宋体" w:hAnsi="宋体" w:eastAsia="宋体"/>
                <w:szCs w:val="21"/>
              </w:rPr>
              <w:t>标准号</w:t>
            </w:r>
          </w:p>
        </w:tc>
        <w:tc>
          <w:tcPr>
            <w:tcW w:w="1984" w:type="dxa"/>
          </w:tcPr>
          <w:p>
            <w:pPr>
              <w:jc w:val="center"/>
              <w:rPr>
                <w:rFonts w:ascii="宋体" w:hAnsi="宋体" w:eastAsia="宋体"/>
                <w:szCs w:val="21"/>
              </w:rPr>
            </w:pPr>
            <w:r>
              <w:rPr>
                <w:rFonts w:hint="eastAsia" w:ascii="宋体" w:hAnsi="宋体" w:eastAsia="宋体"/>
                <w:szCs w:val="21"/>
              </w:rPr>
              <w:t>标准名称</w:t>
            </w:r>
          </w:p>
        </w:tc>
        <w:tc>
          <w:tcPr>
            <w:tcW w:w="2154" w:type="dxa"/>
          </w:tcPr>
          <w:p>
            <w:pPr>
              <w:jc w:val="center"/>
              <w:rPr>
                <w:rFonts w:ascii="宋体" w:hAnsi="宋体" w:eastAsia="宋体"/>
                <w:szCs w:val="21"/>
              </w:rPr>
            </w:pPr>
            <w:r>
              <w:rPr>
                <w:rFonts w:hint="eastAsia" w:ascii="宋体" w:hAnsi="宋体" w:eastAsia="宋体"/>
                <w:szCs w:val="21"/>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pPr>
              <w:jc w:val="center"/>
              <w:rPr>
                <w:rFonts w:ascii="宋体" w:hAnsi="宋体" w:eastAsia="宋体"/>
                <w:szCs w:val="21"/>
              </w:rPr>
            </w:pPr>
            <w:r>
              <w:rPr>
                <w:rFonts w:hint="eastAsia" w:ascii="宋体" w:hAnsi="宋体" w:eastAsia="宋体"/>
                <w:szCs w:val="21"/>
              </w:rPr>
              <w:t>安全要求</w:t>
            </w:r>
          </w:p>
        </w:tc>
        <w:tc>
          <w:tcPr>
            <w:tcW w:w="2154" w:type="dxa"/>
            <w:vAlign w:val="center"/>
          </w:tcPr>
          <w:p>
            <w:pPr>
              <w:rPr>
                <w:rFonts w:ascii="宋体" w:hAnsi="宋体" w:eastAsia="宋体"/>
                <w:szCs w:val="21"/>
              </w:rPr>
            </w:pPr>
            <w:r>
              <w:rPr>
                <w:rFonts w:hint="eastAsia" w:ascii="宋体" w:hAnsi="宋体" w:eastAsia="宋体"/>
                <w:szCs w:val="21"/>
              </w:rPr>
              <w:t>GB</w:t>
            </w:r>
            <w:r>
              <w:rPr>
                <w:rFonts w:ascii="宋体" w:hAnsi="宋体" w:eastAsia="宋体"/>
                <w:szCs w:val="21"/>
              </w:rPr>
              <w:t xml:space="preserve"> </w:t>
            </w:r>
            <w:r>
              <w:rPr>
                <w:rFonts w:hint="eastAsia" w:ascii="宋体" w:hAnsi="宋体" w:eastAsia="宋体"/>
                <w:szCs w:val="21"/>
              </w:rPr>
              <w:t>4706.1-2005</w:t>
            </w:r>
          </w:p>
        </w:tc>
        <w:tc>
          <w:tcPr>
            <w:tcW w:w="1984" w:type="dxa"/>
            <w:vAlign w:val="center"/>
          </w:tcPr>
          <w:p>
            <w:pPr>
              <w:rPr>
                <w:rFonts w:ascii="宋体" w:hAnsi="宋体" w:eastAsia="宋体"/>
                <w:szCs w:val="21"/>
              </w:rPr>
            </w:pPr>
            <w:r>
              <w:rPr>
                <w:rFonts w:hint="eastAsia" w:ascii="宋体" w:hAnsi="宋体" w:eastAsia="宋体"/>
                <w:szCs w:val="21"/>
              </w:rPr>
              <w:t>家用电器和类似用途电器的安全 第一部分：通用要求</w:t>
            </w: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60335-1-2004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pPr>
              <w:jc w:val="center"/>
              <w:rPr>
                <w:rFonts w:ascii="宋体" w:hAnsi="宋体" w:eastAsia="宋体"/>
                <w:szCs w:val="21"/>
              </w:rPr>
            </w:pPr>
          </w:p>
        </w:tc>
        <w:tc>
          <w:tcPr>
            <w:tcW w:w="2154" w:type="dxa"/>
            <w:vAlign w:val="center"/>
          </w:tcPr>
          <w:p>
            <w:pPr>
              <w:rPr>
                <w:rFonts w:ascii="宋体" w:hAnsi="宋体" w:eastAsia="宋体"/>
                <w:szCs w:val="21"/>
              </w:rPr>
            </w:pPr>
            <w:r>
              <w:rPr>
                <w:rFonts w:hint="eastAsia" w:ascii="宋体" w:hAnsi="宋体" w:eastAsia="宋体"/>
                <w:szCs w:val="21"/>
              </w:rPr>
              <w:t>GB</w:t>
            </w:r>
            <w:r>
              <w:rPr>
                <w:rFonts w:ascii="宋体" w:hAnsi="宋体" w:eastAsia="宋体"/>
                <w:szCs w:val="21"/>
              </w:rPr>
              <w:t xml:space="preserve"> </w:t>
            </w:r>
            <w:r>
              <w:rPr>
                <w:rFonts w:hint="eastAsia" w:ascii="宋体" w:hAnsi="宋体" w:eastAsia="宋体"/>
                <w:szCs w:val="21"/>
              </w:rPr>
              <w:t>4706.28-2008</w:t>
            </w:r>
          </w:p>
        </w:tc>
        <w:tc>
          <w:tcPr>
            <w:tcW w:w="1984" w:type="dxa"/>
            <w:vAlign w:val="center"/>
          </w:tcPr>
          <w:p>
            <w:pPr>
              <w:rPr>
                <w:rFonts w:ascii="宋体" w:hAnsi="宋体" w:eastAsia="宋体"/>
                <w:szCs w:val="21"/>
              </w:rPr>
            </w:pPr>
            <w:r>
              <w:rPr>
                <w:rFonts w:hint="eastAsia" w:ascii="宋体" w:hAnsi="宋体" w:eastAsia="宋体"/>
                <w:szCs w:val="21"/>
              </w:rPr>
              <w:t>家用电器和类似用途电器的安全 吸油烟机的特殊要求</w:t>
            </w: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60335-1-2004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center"/>
          </w:tcPr>
          <w:p>
            <w:pPr>
              <w:jc w:val="center"/>
              <w:rPr>
                <w:rFonts w:ascii="宋体" w:hAnsi="宋体" w:eastAsia="宋体"/>
                <w:szCs w:val="21"/>
              </w:rPr>
            </w:pPr>
            <w:r>
              <w:rPr>
                <w:rFonts w:hint="eastAsia" w:ascii="宋体" w:hAnsi="宋体" w:eastAsia="宋体"/>
                <w:szCs w:val="21"/>
              </w:rPr>
              <w:t>空气动力性能、油脂分离度、气味降低度</w:t>
            </w:r>
          </w:p>
        </w:tc>
        <w:tc>
          <w:tcPr>
            <w:tcW w:w="2154" w:type="dxa"/>
            <w:vAlign w:val="center"/>
          </w:tcPr>
          <w:p>
            <w:pPr>
              <w:rPr>
                <w:rFonts w:ascii="宋体" w:hAnsi="宋体" w:eastAsia="宋体"/>
                <w:szCs w:val="21"/>
              </w:rPr>
            </w:pPr>
            <w:r>
              <w:rPr>
                <w:rFonts w:hint="eastAsia" w:ascii="宋体" w:hAnsi="宋体" w:eastAsia="宋体"/>
                <w:szCs w:val="21"/>
              </w:rPr>
              <w:t>GB/T</w:t>
            </w:r>
            <w:r>
              <w:rPr>
                <w:rFonts w:ascii="宋体" w:hAnsi="宋体" w:eastAsia="宋体"/>
                <w:szCs w:val="21"/>
              </w:rPr>
              <w:t xml:space="preserve"> 17713-2011</w:t>
            </w:r>
          </w:p>
        </w:tc>
        <w:tc>
          <w:tcPr>
            <w:tcW w:w="1984" w:type="dxa"/>
            <w:vAlign w:val="center"/>
          </w:tcPr>
          <w:p>
            <w:pPr>
              <w:rPr>
                <w:rFonts w:ascii="宋体" w:hAnsi="宋体" w:eastAsia="宋体"/>
                <w:szCs w:val="21"/>
              </w:rPr>
            </w:pPr>
            <w:r>
              <w:rPr>
                <w:rFonts w:hint="eastAsia" w:ascii="宋体" w:hAnsi="宋体" w:eastAsia="宋体"/>
                <w:szCs w:val="21"/>
              </w:rPr>
              <w:t>吸油烟机</w:t>
            </w:r>
          </w:p>
        </w:tc>
        <w:tc>
          <w:tcPr>
            <w:tcW w:w="2154"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center"/>
          </w:tcPr>
          <w:p>
            <w:pPr>
              <w:jc w:val="center"/>
              <w:rPr>
                <w:rFonts w:ascii="宋体" w:hAnsi="宋体" w:eastAsia="宋体"/>
                <w:szCs w:val="21"/>
              </w:rPr>
            </w:pPr>
            <w:r>
              <w:rPr>
                <w:rFonts w:hint="eastAsia" w:ascii="宋体" w:hAnsi="宋体" w:eastAsia="宋体"/>
                <w:szCs w:val="21"/>
              </w:rPr>
              <w:t>噪声</w:t>
            </w:r>
          </w:p>
        </w:tc>
        <w:tc>
          <w:tcPr>
            <w:tcW w:w="2154" w:type="dxa"/>
            <w:vAlign w:val="center"/>
          </w:tcPr>
          <w:p>
            <w:pPr>
              <w:rPr>
                <w:rFonts w:ascii="宋体" w:hAnsi="宋体" w:eastAsia="宋体"/>
                <w:szCs w:val="21"/>
              </w:rPr>
            </w:pPr>
            <w:r>
              <w:rPr>
                <w:rFonts w:hint="eastAsia" w:ascii="宋体" w:hAnsi="宋体" w:eastAsia="宋体"/>
                <w:szCs w:val="21"/>
              </w:rPr>
              <w:t>GB/T 4214.1-2000</w:t>
            </w:r>
          </w:p>
        </w:tc>
        <w:tc>
          <w:tcPr>
            <w:tcW w:w="1984" w:type="dxa"/>
            <w:vAlign w:val="center"/>
          </w:tcPr>
          <w:p>
            <w:pPr>
              <w:rPr>
                <w:rFonts w:ascii="宋体" w:hAnsi="宋体" w:eastAsia="宋体"/>
                <w:szCs w:val="21"/>
              </w:rPr>
            </w:pPr>
            <w:r>
              <w:rPr>
                <w:rFonts w:hint="eastAsia" w:ascii="宋体" w:hAnsi="宋体" w:eastAsia="宋体"/>
                <w:szCs w:val="21"/>
              </w:rPr>
              <w:t>声学家用电器及类似用途器具噪声 测试方法 第1部分：通用要求</w:t>
            </w:r>
          </w:p>
        </w:tc>
        <w:tc>
          <w:tcPr>
            <w:tcW w:w="2154" w:type="dxa"/>
            <w:vAlign w:val="center"/>
          </w:tcPr>
          <w:p>
            <w:pPr>
              <w:rPr>
                <w:rFonts w:ascii="宋体" w:hAnsi="宋体" w:eastAsia="宋体"/>
                <w:szCs w:val="21"/>
              </w:rPr>
            </w:pPr>
            <w:r>
              <w:rPr>
                <w:rFonts w:hint="eastAsia" w:ascii="宋体" w:hAnsi="宋体" w:eastAsia="宋体"/>
                <w:szCs w:val="21"/>
              </w:rPr>
              <w:t>EC</w:t>
            </w:r>
            <w:r>
              <w:rPr>
                <w:rFonts w:ascii="宋体" w:hAnsi="宋体" w:eastAsia="宋体"/>
                <w:szCs w:val="21"/>
              </w:rPr>
              <w:t xml:space="preserve"> </w:t>
            </w:r>
            <w:r>
              <w:rPr>
                <w:rFonts w:hint="eastAsia" w:ascii="宋体" w:hAnsi="宋体" w:eastAsia="宋体"/>
                <w:szCs w:val="21"/>
              </w:rPr>
              <w:t>60704-1：1997</w:t>
            </w:r>
          </w:p>
        </w:tc>
      </w:tr>
    </w:tbl>
    <w:p>
      <w:pPr>
        <w:spacing w:line="360" w:lineRule="auto"/>
        <w:jc w:val="left"/>
        <w:outlineLvl w:val="1"/>
        <w:rPr>
          <w:rFonts w:ascii="黑体" w:hAnsi="黑体" w:eastAsia="黑体"/>
          <w:b/>
          <w:sz w:val="24"/>
          <w:szCs w:val="24"/>
        </w:rPr>
      </w:pPr>
      <w:bookmarkStart w:id="40" w:name="_Toc464734105"/>
      <w:r>
        <w:rPr>
          <w:rFonts w:hint="eastAsia" w:ascii="黑体" w:hAnsi="黑体" w:eastAsia="黑体"/>
          <w:b/>
          <w:sz w:val="24"/>
          <w:szCs w:val="24"/>
        </w:rPr>
        <w:t>6.3本标准</w:t>
      </w:r>
      <w:r>
        <w:rPr>
          <w:rFonts w:ascii="黑体" w:hAnsi="黑体" w:eastAsia="黑体"/>
          <w:b/>
          <w:sz w:val="24"/>
          <w:szCs w:val="24"/>
        </w:rPr>
        <w:t>与主要国</w:t>
      </w:r>
      <w:r>
        <w:rPr>
          <w:rFonts w:hint="eastAsia" w:ascii="黑体" w:hAnsi="黑体" w:eastAsia="黑体"/>
          <w:b/>
          <w:sz w:val="24"/>
          <w:szCs w:val="24"/>
        </w:rPr>
        <w:t>内外</w:t>
      </w:r>
      <w:r>
        <w:rPr>
          <w:rFonts w:ascii="黑体" w:hAnsi="黑体" w:eastAsia="黑体"/>
          <w:b/>
          <w:sz w:val="24"/>
          <w:szCs w:val="24"/>
        </w:rPr>
        <w:t>相关标准比较</w:t>
      </w:r>
      <w:bookmarkEnd w:id="40"/>
    </w:p>
    <w:p>
      <w:pPr>
        <w:spacing w:line="360" w:lineRule="auto"/>
        <w:jc w:val="left"/>
        <w:rPr>
          <w:rFonts w:ascii="宋体" w:hAnsi="宋体" w:eastAsia="宋体"/>
          <w:szCs w:val="21"/>
        </w:rPr>
      </w:pPr>
      <w:r>
        <w:rPr>
          <w:rFonts w:hint="eastAsia" w:ascii="宋体" w:hAnsi="宋体" w:eastAsia="宋体"/>
          <w:sz w:val="24"/>
          <w:szCs w:val="24"/>
        </w:rPr>
        <w:t xml:space="preserve">    </w:t>
      </w:r>
      <w:r>
        <w:rPr>
          <w:rFonts w:hint="eastAsia" w:ascii="宋体" w:hAnsi="宋体" w:eastAsia="宋体"/>
          <w:szCs w:val="21"/>
        </w:rPr>
        <w:t>与主要国内外相关标准比较而言，本规范的主要的特点在于将现行标准中有关吸油烟机油烟排放控制方面的规范和技术要求有自愿执行变为强制执行，并且吸油烟机油烟去除效率这一环保控制指标首次提了出来并且强制执行，在标准的控制上收严了相关限值要求。</w:t>
      </w:r>
    </w:p>
    <w:p>
      <w:pPr>
        <w:spacing w:line="360" w:lineRule="auto"/>
        <w:jc w:val="left"/>
        <w:rPr>
          <w:rFonts w:ascii="宋体" w:hAnsi="宋体" w:eastAsia="宋体"/>
          <w:sz w:val="24"/>
          <w:szCs w:val="24"/>
        </w:rPr>
      </w:pPr>
    </w:p>
    <w:p>
      <w:pPr>
        <w:spacing w:line="360" w:lineRule="auto"/>
        <w:jc w:val="left"/>
        <w:outlineLvl w:val="0"/>
        <w:rPr>
          <w:rFonts w:ascii="黑体" w:hAnsi="黑体" w:eastAsia="黑体"/>
          <w:b/>
          <w:sz w:val="24"/>
          <w:szCs w:val="24"/>
        </w:rPr>
      </w:pPr>
      <w:bookmarkStart w:id="41" w:name="_Toc464734106"/>
      <w:r>
        <w:rPr>
          <w:rFonts w:hint="eastAsia" w:ascii="黑体" w:hAnsi="黑体" w:eastAsia="黑体"/>
          <w:b/>
          <w:sz w:val="24"/>
          <w:szCs w:val="24"/>
        </w:rPr>
        <w:t>7实施</w:t>
      </w:r>
      <w:r>
        <w:rPr>
          <w:rFonts w:ascii="黑体" w:hAnsi="黑体" w:eastAsia="黑体"/>
          <w:b/>
          <w:sz w:val="24"/>
          <w:szCs w:val="24"/>
        </w:rPr>
        <w:t>本标准的经济技术分析</w:t>
      </w:r>
      <w:bookmarkEnd w:id="41"/>
    </w:p>
    <w:p>
      <w:pPr>
        <w:spacing w:line="360" w:lineRule="auto"/>
        <w:jc w:val="left"/>
        <w:outlineLvl w:val="1"/>
        <w:rPr>
          <w:rFonts w:ascii="黑体" w:hAnsi="黑体" w:eastAsia="黑体"/>
          <w:b/>
          <w:sz w:val="24"/>
          <w:szCs w:val="24"/>
        </w:rPr>
      </w:pPr>
      <w:bookmarkStart w:id="42" w:name="_Toc464734107"/>
      <w:r>
        <w:rPr>
          <w:rFonts w:hint="eastAsia" w:ascii="黑体" w:hAnsi="黑体" w:eastAsia="黑体"/>
          <w:b/>
          <w:sz w:val="24"/>
          <w:szCs w:val="24"/>
        </w:rPr>
        <w:t>7.1投资预算</w:t>
      </w:r>
      <w:bookmarkEnd w:id="42"/>
    </w:p>
    <w:p>
      <w:pPr>
        <w:spacing w:line="360" w:lineRule="auto"/>
        <w:ind w:firstLine="480"/>
        <w:jc w:val="left"/>
        <w:rPr>
          <w:rFonts w:ascii="宋体" w:hAnsi="宋体" w:eastAsia="宋体"/>
          <w:szCs w:val="21"/>
        </w:rPr>
      </w:pPr>
      <w:r>
        <w:rPr>
          <w:rFonts w:hint="eastAsia" w:ascii="宋体" w:hAnsi="宋体" w:eastAsia="宋体"/>
          <w:szCs w:val="21"/>
        </w:rPr>
        <w:t>目前，市场上销售的家用吸油烟机产品的价格从几百元到几千元都有，有的甚至有万余元，一般家庭购置的吸油烟机价格在1000至5000元之间，除非故障无法修复严重影响继续使用，一般使用年限在10年左右。平均到每天的成本上几乎都能接受，且随着家庭经济水平和生活品质的提高，人们对居家健康的要求越高，该部分的投入也越大。</w:t>
      </w:r>
    </w:p>
    <w:p>
      <w:pPr>
        <w:spacing w:line="360" w:lineRule="auto"/>
        <w:ind w:firstLine="480"/>
        <w:jc w:val="left"/>
        <w:rPr>
          <w:rFonts w:ascii="宋体" w:hAnsi="宋体" w:eastAsia="宋体"/>
          <w:szCs w:val="21"/>
        </w:rPr>
      </w:pPr>
      <w:r>
        <w:rPr>
          <w:rFonts w:hint="eastAsia" w:ascii="宋体" w:hAnsi="宋体" w:eastAsia="宋体"/>
          <w:szCs w:val="21"/>
        </w:rPr>
        <w:t>另一方面，吸油烟机研发和生产企业需要投入一定的资金和技术使得其生产的吸油烟机产品能够通过本标准限值的控制要求，这部分视吸油烟机产品当前的性能的差异而呈现较大区别。</w:t>
      </w:r>
    </w:p>
    <w:p>
      <w:pPr>
        <w:spacing w:line="360" w:lineRule="auto"/>
        <w:jc w:val="left"/>
        <w:outlineLvl w:val="1"/>
        <w:rPr>
          <w:rFonts w:ascii="黑体" w:hAnsi="黑体" w:eastAsia="黑体"/>
          <w:b/>
          <w:sz w:val="24"/>
          <w:szCs w:val="24"/>
        </w:rPr>
      </w:pPr>
      <w:bookmarkStart w:id="43" w:name="_Toc464734108"/>
      <w:r>
        <w:rPr>
          <w:rFonts w:hint="eastAsia" w:ascii="黑体" w:hAnsi="黑体" w:eastAsia="黑体"/>
          <w:b/>
          <w:sz w:val="24"/>
          <w:szCs w:val="24"/>
        </w:rPr>
        <w:t>7.2运行</w:t>
      </w:r>
      <w:r>
        <w:rPr>
          <w:rFonts w:ascii="黑体" w:hAnsi="黑体" w:eastAsia="黑体"/>
          <w:b/>
          <w:sz w:val="24"/>
          <w:szCs w:val="24"/>
        </w:rPr>
        <w:t>费用估算</w:t>
      </w:r>
      <w:bookmarkEnd w:id="43"/>
    </w:p>
    <w:p>
      <w:pPr>
        <w:spacing w:line="360" w:lineRule="auto"/>
        <w:ind w:firstLine="480"/>
        <w:jc w:val="left"/>
        <w:rPr>
          <w:rFonts w:ascii="宋体" w:hAnsi="宋体" w:eastAsia="宋体"/>
          <w:szCs w:val="21"/>
        </w:rPr>
      </w:pPr>
      <w:r>
        <w:rPr>
          <w:rFonts w:hint="eastAsia" w:ascii="宋体" w:hAnsi="宋体" w:eastAsia="宋体"/>
          <w:szCs w:val="21"/>
        </w:rPr>
        <w:t>对于一般家庭而言，每天烹饪的时间一般在2小时左右，家用吸油烟产品的功率一般的在200~300W之间，相应的吸油烟机耗电量为0.4</w:t>
      </w:r>
      <w:r>
        <w:rPr>
          <w:rFonts w:ascii="宋体" w:hAnsi="宋体" w:eastAsia="宋体"/>
          <w:szCs w:val="21"/>
        </w:rPr>
        <w:t>~0.6</w:t>
      </w:r>
      <w:r>
        <w:rPr>
          <w:rFonts w:hint="eastAsia" w:ascii="宋体" w:hAnsi="宋体" w:eastAsia="宋体"/>
          <w:szCs w:val="21"/>
        </w:rPr>
        <w:t>度，折算为每天吸油烟机运行费用在1元左右。</w:t>
      </w:r>
    </w:p>
    <w:p>
      <w:pPr>
        <w:spacing w:line="360" w:lineRule="auto"/>
        <w:ind w:firstLine="480"/>
        <w:jc w:val="left"/>
        <w:rPr>
          <w:rFonts w:ascii="宋体" w:hAnsi="宋体" w:eastAsia="宋体"/>
          <w:szCs w:val="21"/>
        </w:rPr>
      </w:pPr>
      <w:r>
        <w:rPr>
          <w:rFonts w:hint="eastAsia" w:ascii="宋体" w:hAnsi="宋体" w:eastAsia="宋体"/>
          <w:szCs w:val="21"/>
        </w:rPr>
        <w:t>对吸油烟机生产企业而言，销往深圳市场的每一型号的产品都必须送检以取得相应的检测报告，假设每一型号的检测费用为5000元，视生产和销售规模的不同，企业每年用于此项的开支从数万到数十万元不等，而且规模越大，相对检测费率越低。</w:t>
      </w:r>
    </w:p>
    <w:p>
      <w:pPr>
        <w:spacing w:line="360" w:lineRule="auto"/>
        <w:jc w:val="left"/>
        <w:outlineLvl w:val="1"/>
        <w:rPr>
          <w:rFonts w:ascii="黑体" w:hAnsi="黑体" w:eastAsia="黑体"/>
          <w:b/>
          <w:sz w:val="24"/>
          <w:szCs w:val="24"/>
        </w:rPr>
      </w:pPr>
      <w:bookmarkStart w:id="44" w:name="_Toc464734109"/>
      <w:r>
        <w:rPr>
          <w:rFonts w:hint="eastAsia" w:ascii="黑体" w:hAnsi="黑体" w:eastAsia="黑体"/>
          <w:b/>
          <w:sz w:val="24"/>
          <w:szCs w:val="24"/>
        </w:rPr>
        <w:t>7.3实施</w:t>
      </w:r>
      <w:r>
        <w:rPr>
          <w:rFonts w:ascii="黑体" w:hAnsi="黑体" w:eastAsia="黑体"/>
          <w:b/>
          <w:sz w:val="24"/>
          <w:szCs w:val="24"/>
        </w:rPr>
        <w:t>本标准的技术分析</w:t>
      </w:r>
      <w:bookmarkEnd w:id="44"/>
    </w:p>
    <w:p>
      <w:pPr>
        <w:spacing w:line="360" w:lineRule="auto"/>
        <w:rPr>
          <w:rFonts w:asciiTheme="minorEastAsia" w:hAnsiTheme="minorEastAsia"/>
          <w:szCs w:val="21"/>
        </w:rPr>
      </w:pPr>
      <w:r>
        <w:rPr>
          <w:rFonts w:hint="eastAsia" w:ascii="仿宋" w:hAnsi="仿宋" w:eastAsia="仿宋"/>
          <w:b/>
          <w:sz w:val="24"/>
          <w:szCs w:val="24"/>
        </w:rPr>
        <w:t xml:space="preserve">   </w:t>
      </w:r>
      <w:r>
        <w:rPr>
          <w:rFonts w:hint="eastAsia" w:ascii="仿宋" w:hAnsi="仿宋" w:eastAsia="仿宋"/>
          <w:b/>
          <w:szCs w:val="21"/>
        </w:rPr>
        <w:t xml:space="preserve"> </w:t>
      </w:r>
      <w:r>
        <w:rPr>
          <w:rFonts w:hint="eastAsia" w:asciiTheme="minorEastAsia" w:hAnsiTheme="minorEastAsia"/>
          <w:szCs w:val="21"/>
        </w:rPr>
        <w:t>家用吸油烟机生产企业的市场规模宏大，其主要的功能是实现厨房油烟的转移和外排，改善厨房环境微环境，以保障厨房烹饪人员的健康。但大部分已成熟应用于饮食业油烟净化设备的技术和处理方法还尚未应用于吸油烟机的研发和生产。在目前城市大气环境全面恶化的形势下，相信本标准的实施对吸油烟机生产企业技术水平和新产品开发能力的提升速率将会产生巨大的促进作用。标准实施后，吸油烟机生产企业与政府主管部门都会受到较大正面影响，相比之下，吸油烟机生产企业受到的正面影响将更为显著。首先因为限值要求的强制实施，伪劣吸油烟机的生存空间将受到大幅度打压，行业内部愈演愈烈的劣币驱逐劣币的现象将会得到有效遏制；其次，深圳市的示范作用将会带动其它地方甚至国家有关家用吸油烟机排放限值标准的强制实行，从而相关油烟净化和检测技术会获得一个快速发展期，更多的科研单位、企业和专家将会把资源向家用油烟净化行业注入，行业现阶段整体技术水平较低的现状有可能发生大的改观，有助于提升产业的科技附加值，提升行业的整体利润率，有助于吸引和留住高层次的人才，可以较大幅度提升行业的从业人员素质，对行业长期发展有利。</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290062"/>
      <w:docPartObj>
        <w:docPartGallery w:val="autotext"/>
      </w:docPartObj>
    </w:sdtPr>
    <w:sdtContent>
      <w:p>
        <w:pPr>
          <w:pStyle w:val="7"/>
          <w:jc w:val="cente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46047"/>
      <w:docPartObj>
        <w:docPartGallery w:val="autotext"/>
      </w:docPartObj>
    </w:sdtPr>
    <w:sdtContent>
      <w:p>
        <w:pPr>
          <w:pStyle w:val="7"/>
          <w:jc w:val="center"/>
        </w:pPr>
        <w:r>
          <w:fldChar w:fldCharType="begin"/>
        </w:r>
        <w:r>
          <w:instrText xml:space="preserve">PAGE   \* MERGEFORMAT</w:instrText>
        </w:r>
        <w:r>
          <w:fldChar w:fldCharType="separate"/>
        </w:r>
        <w:r>
          <w:rPr>
            <w:lang w:val="zh-CN"/>
          </w:rPr>
          <w:t>24</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F33F98"/>
    <w:rsid w:val="00037919"/>
    <w:rsid w:val="00080DA6"/>
    <w:rsid w:val="00087A87"/>
    <w:rsid w:val="00095FA9"/>
    <w:rsid w:val="000A663B"/>
    <w:rsid w:val="000C21E8"/>
    <w:rsid w:val="000C2680"/>
    <w:rsid w:val="000D05F8"/>
    <w:rsid w:val="000D5DEC"/>
    <w:rsid w:val="000E6A52"/>
    <w:rsid w:val="00101F97"/>
    <w:rsid w:val="00112581"/>
    <w:rsid w:val="0012227B"/>
    <w:rsid w:val="001269D4"/>
    <w:rsid w:val="0014785B"/>
    <w:rsid w:val="00160C13"/>
    <w:rsid w:val="00160E85"/>
    <w:rsid w:val="00166661"/>
    <w:rsid w:val="00175C3E"/>
    <w:rsid w:val="001A2CE6"/>
    <w:rsid w:val="001B0958"/>
    <w:rsid w:val="001B4067"/>
    <w:rsid w:val="001B78DF"/>
    <w:rsid w:val="001C4967"/>
    <w:rsid w:val="001D3354"/>
    <w:rsid w:val="001E494D"/>
    <w:rsid w:val="0023675A"/>
    <w:rsid w:val="002714CA"/>
    <w:rsid w:val="00271827"/>
    <w:rsid w:val="00275CF0"/>
    <w:rsid w:val="002800C6"/>
    <w:rsid w:val="00292B0B"/>
    <w:rsid w:val="002B63FB"/>
    <w:rsid w:val="002B6BD7"/>
    <w:rsid w:val="002C3354"/>
    <w:rsid w:val="002E385E"/>
    <w:rsid w:val="002E5836"/>
    <w:rsid w:val="002F7F66"/>
    <w:rsid w:val="00304593"/>
    <w:rsid w:val="003300AD"/>
    <w:rsid w:val="00336A7D"/>
    <w:rsid w:val="00336ECE"/>
    <w:rsid w:val="00337B5A"/>
    <w:rsid w:val="003478A7"/>
    <w:rsid w:val="0035100B"/>
    <w:rsid w:val="00351346"/>
    <w:rsid w:val="00355DEB"/>
    <w:rsid w:val="00357FAB"/>
    <w:rsid w:val="003767E2"/>
    <w:rsid w:val="003818A6"/>
    <w:rsid w:val="003902BE"/>
    <w:rsid w:val="003A6976"/>
    <w:rsid w:val="003D00A7"/>
    <w:rsid w:val="003E36F0"/>
    <w:rsid w:val="004261DA"/>
    <w:rsid w:val="00441C64"/>
    <w:rsid w:val="004440A4"/>
    <w:rsid w:val="00446A3B"/>
    <w:rsid w:val="00451BF1"/>
    <w:rsid w:val="00475BEC"/>
    <w:rsid w:val="004846B4"/>
    <w:rsid w:val="00487593"/>
    <w:rsid w:val="0049579F"/>
    <w:rsid w:val="004A0F00"/>
    <w:rsid w:val="004B5239"/>
    <w:rsid w:val="004C0C3A"/>
    <w:rsid w:val="004C28D6"/>
    <w:rsid w:val="004D138F"/>
    <w:rsid w:val="004E4FF3"/>
    <w:rsid w:val="004F12FB"/>
    <w:rsid w:val="005045DA"/>
    <w:rsid w:val="005427F6"/>
    <w:rsid w:val="0054360B"/>
    <w:rsid w:val="00561A37"/>
    <w:rsid w:val="005742AC"/>
    <w:rsid w:val="00574697"/>
    <w:rsid w:val="00574B60"/>
    <w:rsid w:val="00596D59"/>
    <w:rsid w:val="005A6A2D"/>
    <w:rsid w:val="005C67DC"/>
    <w:rsid w:val="0062121E"/>
    <w:rsid w:val="006316CF"/>
    <w:rsid w:val="00651BA2"/>
    <w:rsid w:val="00657247"/>
    <w:rsid w:val="0066081A"/>
    <w:rsid w:val="00665367"/>
    <w:rsid w:val="0066758F"/>
    <w:rsid w:val="0066795B"/>
    <w:rsid w:val="00673476"/>
    <w:rsid w:val="006874D4"/>
    <w:rsid w:val="00687FFA"/>
    <w:rsid w:val="00693F96"/>
    <w:rsid w:val="006A1D3C"/>
    <w:rsid w:val="006B1ABB"/>
    <w:rsid w:val="006B4620"/>
    <w:rsid w:val="006B513A"/>
    <w:rsid w:val="006C17D2"/>
    <w:rsid w:val="006C3941"/>
    <w:rsid w:val="006E4B84"/>
    <w:rsid w:val="006E76CC"/>
    <w:rsid w:val="006F79FE"/>
    <w:rsid w:val="00733B8E"/>
    <w:rsid w:val="00760271"/>
    <w:rsid w:val="00773C53"/>
    <w:rsid w:val="00781E4F"/>
    <w:rsid w:val="00787951"/>
    <w:rsid w:val="007A3B38"/>
    <w:rsid w:val="007B592E"/>
    <w:rsid w:val="007E5F25"/>
    <w:rsid w:val="007F0EFA"/>
    <w:rsid w:val="008054CB"/>
    <w:rsid w:val="00836C03"/>
    <w:rsid w:val="00845007"/>
    <w:rsid w:val="00850622"/>
    <w:rsid w:val="008509CD"/>
    <w:rsid w:val="0087651A"/>
    <w:rsid w:val="00896E5F"/>
    <w:rsid w:val="008A46A2"/>
    <w:rsid w:val="008B03DE"/>
    <w:rsid w:val="008B1440"/>
    <w:rsid w:val="008C1524"/>
    <w:rsid w:val="008F06AA"/>
    <w:rsid w:val="00927BFC"/>
    <w:rsid w:val="0095460B"/>
    <w:rsid w:val="009552A2"/>
    <w:rsid w:val="00956201"/>
    <w:rsid w:val="009669C2"/>
    <w:rsid w:val="00991A35"/>
    <w:rsid w:val="009B1BD2"/>
    <w:rsid w:val="009B289B"/>
    <w:rsid w:val="009B6A1D"/>
    <w:rsid w:val="009C2982"/>
    <w:rsid w:val="009C711A"/>
    <w:rsid w:val="009D60FB"/>
    <w:rsid w:val="009D6654"/>
    <w:rsid w:val="009F2C06"/>
    <w:rsid w:val="009F3AB3"/>
    <w:rsid w:val="00A12752"/>
    <w:rsid w:val="00A318A2"/>
    <w:rsid w:val="00A46986"/>
    <w:rsid w:val="00A60EEF"/>
    <w:rsid w:val="00A621E6"/>
    <w:rsid w:val="00A63B5B"/>
    <w:rsid w:val="00A6681F"/>
    <w:rsid w:val="00A73DAC"/>
    <w:rsid w:val="00A73E2D"/>
    <w:rsid w:val="00A8081C"/>
    <w:rsid w:val="00A8172A"/>
    <w:rsid w:val="00A95AD8"/>
    <w:rsid w:val="00AA012E"/>
    <w:rsid w:val="00AA0CFF"/>
    <w:rsid w:val="00AB4FD3"/>
    <w:rsid w:val="00AF11F8"/>
    <w:rsid w:val="00AF25B0"/>
    <w:rsid w:val="00B07050"/>
    <w:rsid w:val="00B21954"/>
    <w:rsid w:val="00B27B9F"/>
    <w:rsid w:val="00B35CAB"/>
    <w:rsid w:val="00B400C8"/>
    <w:rsid w:val="00B4098C"/>
    <w:rsid w:val="00B4291B"/>
    <w:rsid w:val="00B55E8D"/>
    <w:rsid w:val="00B60AC9"/>
    <w:rsid w:val="00B6719C"/>
    <w:rsid w:val="00BB0E07"/>
    <w:rsid w:val="00BC57B1"/>
    <w:rsid w:val="00BC7A73"/>
    <w:rsid w:val="00BE1553"/>
    <w:rsid w:val="00C37492"/>
    <w:rsid w:val="00C53684"/>
    <w:rsid w:val="00C57297"/>
    <w:rsid w:val="00C73711"/>
    <w:rsid w:val="00C90DCF"/>
    <w:rsid w:val="00CA52B3"/>
    <w:rsid w:val="00CA5360"/>
    <w:rsid w:val="00CB62E4"/>
    <w:rsid w:val="00CC2E85"/>
    <w:rsid w:val="00CD6673"/>
    <w:rsid w:val="00CE16F4"/>
    <w:rsid w:val="00CE38F0"/>
    <w:rsid w:val="00CE43C7"/>
    <w:rsid w:val="00D169FF"/>
    <w:rsid w:val="00D2158E"/>
    <w:rsid w:val="00D243F0"/>
    <w:rsid w:val="00D52FE1"/>
    <w:rsid w:val="00D54F00"/>
    <w:rsid w:val="00DD29FD"/>
    <w:rsid w:val="00DD4EA2"/>
    <w:rsid w:val="00DF051F"/>
    <w:rsid w:val="00DF322C"/>
    <w:rsid w:val="00E01866"/>
    <w:rsid w:val="00E25F17"/>
    <w:rsid w:val="00E64EEA"/>
    <w:rsid w:val="00E71009"/>
    <w:rsid w:val="00E72453"/>
    <w:rsid w:val="00E76F26"/>
    <w:rsid w:val="00E80C4A"/>
    <w:rsid w:val="00E81572"/>
    <w:rsid w:val="00E85FA0"/>
    <w:rsid w:val="00E92C24"/>
    <w:rsid w:val="00EC4CBC"/>
    <w:rsid w:val="00EC7B12"/>
    <w:rsid w:val="00ED0155"/>
    <w:rsid w:val="00ED1C21"/>
    <w:rsid w:val="00ED1C56"/>
    <w:rsid w:val="00ED3F0D"/>
    <w:rsid w:val="00ED5C81"/>
    <w:rsid w:val="00F07B21"/>
    <w:rsid w:val="00F1519F"/>
    <w:rsid w:val="00F26935"/>
    <w:rsid w:val="00F33F98"/>
    <w:rsid w:val="00F37FBB"/>
    <w:rsid w:val="00F436DC"/>
    <w:rsid w:val="00F447E0"/>
    <w:rsid w:val="00F56DCB"/>
    <w:rsid w:val="00F60E7B"/>
    <w:rsid w:val="00F95937"/>
    <w:rsid w:val="00FA136C"/>
    <w:rsid w:val="00FB4EEE"/>
    <w:rsid w:val="00FB67F1"/>
    <w:rsid w:val="00FD66CE"/>
    <w:rsid w:val="00FD73DC"/>
    <w:rsid w:val="00FE430F"/>
    <w:rsid w:val="098213DA"/>
    <w:rsid w:val="2553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6"/>
    <w:qFormat/>
    <w:uiPriority w:val="9"/>
    <w:pPr>
      <w:keepNext/>
      <w:keepLines/>
      <w:jc w:val="left"/>
      <w:outlineLvl w:val="3"/>
    </w:pPr>
    <w:rPr>
      <w:rFonts w:ascii="Times New Roman" w:hAnsi="Times New Roman" w:eastAsia="宋体" w:cs="Times New Roman"/>
      <w:b/>
      <w:bCs/>
      <w:sz w:val="28"/>
      <w:szCs w:val="30"/>
      <w:lang w:val="zh-CN"/>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uiPriority w:val="39"/>
    <w:pPr>
      <w:ind w:left="200" w:leftChars="200"/>
    </w:pPr>
  </w:style>
  <w:style w:type="paragraph" w:styleId="6">
    <w:name w:val="Date"/>
    <w:basedOn w:val="1"/>
    <w:next w:val="1"/>
    <w:link w:val="17"/>
    <w:semiHidden/>
    <w:unhideWhenUsed/>
    <w:qFormat/>
    <w:uiPriority w:val="99"/>
    <w:pPr>
      <w:ind w:left="100" w:leftChars="2500"/>
    </w:p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style>
  <w:style w:type="paragraph" w:styleId="10">
    <w:name w:val="toc 2"/>
    <w:basedOn w:val="1"/>
    <w:next w:val="1"/>
    <w:unhideWhenUsed/>
    <w:qFormat/>
    <w:uiPriority w:val="39"/>
    <w:pPr>
      <w:ind w:left="100" w:leftChars="100"/>
    </w:p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customStyle="1" w:styleId="16">
    <w:name w:val="标题 4 Char"/>
    <w:basedOn w:val="13"/>
    <w:link w:val="4"/>
    <w:qFormat/>
    <w:uiPriority w:val="9"/>
    <w:rPr>
      <w:rFonts w:ascii="Times New Roman" w:hAnsi="Times New Roman" w:eastAsia="宋体" w:cs="Times New Roman"/>
      <w:b/>
      <w:bCs/>
      <w:sz w:val="28"/>
      <w:szCs w:val="30"/>
      <w:lang w:val="zh-CN"/>
    </w:rPr>
  </w:style>
  <w:style w:type="character" w:customStyle="1" w:styleId="17">
    <w:name w:val="日期 Char"/>
    <w:basedOn w:val="13"/>
    <w:link w:val="6"/>
    <w:semiHidden/>
    <w:qFormat/>
    <w:uiPriority w:val="99"/>
  </w:style>
  <w:style w:type="paragraph" w:styleId="18">
    <w:name w:val="List Paragraph"/>
    <w:basedOn w:val="1"/>
    <w:qFormat/>
    <w:uiPriority w:val="34"/>
    <w:pPr>
      <w:ind w:firstLine="420" w:firstLineChars="200"/>
    </w:pPr>
  </w:style>
  <w:style w:type="character" w:customStyle="1" w:styleId="19">
    <w:name w:val="页眉 Char"/>
    <w:basedOn w:val="13"/>
    <w:link w:val="8"/>
    <w:qFormat/>
    <w:uiPriority w:val="99"/>
    <w:rPr>
      <w:sz w:val="18"/>
      <w:szCs w:val="18"/>
    </w:rPr>
  </w:style>
  <w:style w:type="character" w:customStyle="1" w:styleId="20">
    <w:name w:val="页脚 Char"/>
    <w:basedOn w:val="13"/>
    <w:link w:val="7"/>
    <w:qFormat/>
    <w:uiPriority w:val="99"/>
    <w:rPr>
      <w:sz w:val="18"/>
      <w:szCs w:val="18"/>
    </w:rPr>
  </w:style>
  <w:style w:type="character" w:customStyle="1" w:styleId="21">
    <w:name w:val="标题 2 Char"/>
    <w:basedOn w:val="13"/>
    <w:link w:val="2"/>
    <w:semiHidden/>
    <w:uiPriority w:val="9"/>
    <w:rPr>
      <w:rFonts w:asciiTheme="majorHAnsi" w:hAnsiTheme="majorHAnsi" w:eastAsiaTheme="majorEastAsia" w:cstheme="majorBidi"/>
      <w:b/>
      <w:bCs/>
      <w:sz w:val="32"/>
      <w:szCs w:val="32"/>
    </w:rPr>
  </w:style>
  <w:style w:type="character" w:customStyle="1" w:styleId="22">
    <w:name w:val="标题 3 Char"/>
    <w:basedOn w:val="13"/>
    <w:link w:val="3"/>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F0540-CAB4-4F6D-83AB-4A16E801BC9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13573</Words>
  <Characters>16570</Characters>
  <Lines>153</Lines>
  <Paragraphs>43</Paragraphs>
  <TotalTime>34</TotalTime>
  <ScaleCrop>false</ScaleCrop>
  <LinksUpToDate>false</LinksUpToDate>
  <CharactersWithSpaces>17005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2016-10-11T02:36:00Z</dcterms:created>
  <dc:creator>Zhihua Zhou</dc:creator>
  <cp:lastModifiedBy>-Jus</cp:lastModifiedBy>
  <cp:lastPrinted>2016-10-20T06:25:00Z</cp:lastPrinted>
  <dcterms:modified xsi:type="dcterms:W3CDTF">2022-08-26T02:20:10Z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53CE9F36861C4C938AAEDEC339C120F1</vt:lpwstr>
  </property>
</Properties>
</file>