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福田区工商业联合会20</w:t>
      </w:r>
      <w:r>
        <w:rPr>
          <w:rFonts w:hint="default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财政拨款“三公”经费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eastAsia="zh-CN"/>
        </w:rPr>
        <w:t>支出决算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情况</w:t>
      </w:r>
      <w:bookmarkEnd w:id="0"/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rFonts w:ascii="宋体" w:hAnsi="宋体" w:eastAsia="宋体" w:cs="宋体"/>
          <w:b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color w:val="000000"/>
          <w:sz w:val="21"/>
          <w:szCs w:val="21"/>
        </w:rPr>
      </w:pPr>
      <w:r>
        <w:rPr>
          <w:rFonts w:ascii="宋体" w:hAnsi="宋体" w:eastAsia="宋体" w:cs="宋体"/>
          <w:b/>
          <w:color w:val="000000"/>
          <w:sz w:val="21"/>
          <w:szCs w:val="21"/>
        </w:rPr>
        <w:t>一、“三公”经费的单位范围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/>
        <w:jc w:val="both"/>
        <w:textAlignment w:val="auto"/>
        <w:outlineLvl w:val="9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我单位</w:t>
      </w:r>
      <w:r>
        <w:rPr>
          <w:rFonts w:ascii="宋体" w:hAnsi="宋体" w:eastAsia="宋体" w:cs="宋体"/>
          <w:color w:val="000000"/>
          <w:sz w:val="21"/>
          <w:szCs w:val="21"/>
        </w:rPr>
        <w:t>因公出国（境）费用、公务接待费、公务用车购置和运行维护费开支单位包括本级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ascii="宋体" w:hAnsi="宋体"/>
          <w:b/>
          <w:color w:val="000000"/>
          <w:sz w:val="21"/>
          <w:szCs w:val="21"/>
          <w:u w:val="single"/>
        </w:rPr>
      </w:pPr>
      <w:r>
        <w:rPr>
          <w:rFonts w:ascii="宋体" w:hAnsi="宋体" w:eastAsia="宋体" w:cs="宋体"/>
          <w:b/>
          <w:color w:val="000000"/>
          <w:sz w:val="21"/>
          <w:szCs w:val="21"/>
        </w:rPr>
        <w:t xml:space="preserve">    二、财政拨款“三公”经费</w:t>
      </w:r>
      <w:r>
        <w:rPr>
          <w:rFonts w:hint="eastAsia" w:ascii="宋体" w:hAnsi="宋体" w:cs="宋体"/>
          <w:b/>
          <w:color w:val="000000"/>
          <w:sz w:val="21"/>
          <w:szCs w:val="21"/>
          <w:lang w:eastAsia="zh-CN"/>
        </w:rPr>
        <w:t>支出决算</w:t>
      </w:r>
      <w:r>
        <w:rPr>
          <w:rFonts w:ascii="宋体" w:hAnsi="宋体" w:eastAsia="宋体" w:cs="宋体"/>
          <w:b/>
          <w:color w:val="000000"/>
          <w:sz w:val="21"/>
          <w:szCs w:val="21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" w:leftChars="9" w:right="0" w:rightChars="0" w:firstLine="399" w:firstLineChars="19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201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年财政拨款开支的“三公”经费支出决算为</w:t>
      </w:r>
      <w:r>
        <w:rPr>
          <w:rFonts w:hint="default" w:ascii="宋体" w:hAnsi="宋体" w:cs="宋体"/>
          <w:sz w:val="21"/>
          <w:szCs w:val="21"/>
          <w:lang w:val="en-US" w:eastAsia="zh-CN"/>
        </w:rPr>
        <w:t>4.79</w:t>
      </w:r>
      <w:r>
        <w:rPr>
          <w:rFonts w:hint="eastAsia" w:ascii="宋体" w:hAnsi="宋体" w:eastAsia="宋体" w:cs="宋体"/>
          <w:sz w:val="21"/>
          <w:szCs w:val="21"/>
        </w:rPr>
        <w:t>万元，较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年预算</w:t>
      </w:r>
      <w:r>
        <w:rPr>
          <w:rFonts w:hint="default" w:ascii="宋体" w:hAnsi="宋体" w:cs="宋体"/>
          <w:sz w:val="21"/>
          <w:szCs w:val="21"/>
          <w:lang w:val="en-US" w:eastAsia="zh-CN"/>
        </w:rPr>
        <w:t>5.67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cs="宋体"/>
          <w:sz w:val="21"/>
          <w:szCs w:val="21"/>
          <w:lang w:eastAsia="zh-CN"/>
        </w:rPr>
        <w:t>减少了</w:t>
      </w:r>
      <w:r>
        <w:rPr>
          <w:rFonts w:hint="default" w:ascii="宋体" w:hAnsi="宋体" w:cs="宋体"/>
          <w:sz w:val="21"/>
          <w:szCs w:val="21"/>
          <w:lang w:val="en-US" w:eastAsia="zh-CN"/>
        </w:rPr>
        <w:t>0.88</w:t>
      </w:r>
      <w:r>
        <w:rPr>
          <w:rFonts w:hint="eastAsia" w:ascii="宋体" w:hAnsi="宋体" w:eastAsia="宋体" w:cs="宋体"/>
          <w:sz w:val="21"/>
          <w:szCs w:val="21"/>
        </w:rPr>
        <w:t>万元，与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</w:t>
      </w:r>
      <w:r>
        <w:rPr>
          <w:rFonts w:hint="default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年决算数</w:t>
      </w:r>
      <w:r>
        <w:rPr>
          <w:rFonts w:hint="default" w:ascii="宋体" w:hAnsi="宋体" w:cs="宋体"/>
          <w:sz w:val="21"/>
          <w:szCs w:val="21"/>
          <w:lang w:val="en-US"/>
        </w:rPr>
        <w:t>32.80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万元</w:t>
      </w:r>
      <w:r>
        <w:rPr>
          <w:rFonts w:hint="eastAsia" w:ascii="宋体" w:hAnsi="宋体" w:eastAsia="宋体" w:cs="宋体"/>
          <w:sz w:val="21"/>
          <w:szCs w:val="21"/>
        </w:rPr>
        <w:t>相比</w:t>
      </w:r>
      <w:r>
        <w:rPr>
          <w:rFonts w:hint="eastAsia" w:ascii="宋体" w:hAnsi="宋体" w:cs="宋体"/>
          <w:sz w:val="21"/>
          <w:szCs w:val="21"/>
          <w:lang w:eastAsia="zh-CN"/>
        </w:rPr>
        <w:t>减少了</w:t>
      </w:r>
      <w:r>
        <w:rPr>
          <w:rFonts w:hint="default" w:ascii="宋体" w:hAnsi="宋体" w:cs="宋体"/>
          <w:sz w:val="21"/>
          <w:szCs w:val="21"/>
          <w:lang w:val="en-US" w:eastAsia="zh-CN"/>
        </w:rPr>
        <w:t>27.79</w:t>
      </w:r>
      <w:r>
        <w:rPr>
          <w:rFonts w:hint="eastAsia" w:ascii="宋体" w:hAnsi="宋体" w:eastAsia="宋体" w:cs="宋体"/>
          <w:sz w:val="21"/>
          <w:szCs w:val="21"/>
        </w:rPr>
        <w:t>万元，</w:t>
      </w:r>
      <w:r>
        <w:rPr>
          <w:rFonts w:hint="eastAsia" w:ascii="宋体" w:hAnsi="宋体" w:cs="宋体"/>
          <w:sz w:val="21"/>
          <w:szCs w:val="21"/>
          <w:lang w:eastAsia="zh-CN"/>
        </w:rPr>
        <w:t>疫情减少出国（境）及厉行节约，从严控制经费开支。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年度因公出国（境）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决算</w:t>
      </w:r>
      <w:r>
        <w:rPr>
          <w:rFonts w:hint="eastAsia" w:ascii="宋体" w:hAnsi="宋体" w:eastAsia="宋体" w:cs="宋体"/>
          <w:sz w:val="21"/>
          <w:szCs w:val="21"/>
        </w:rPr>
        <w:t>费用支出</w:t>
      </w:r>
      <w:r>
        <w:rPr>
          <w:rFonts w:hint="default" w:ascii="宋体" w:hAnsi="宋体" w:cs="宋体"/>
          <w:sz w:val="21"/>
          <w:szCs w:val="21"/>
          <w:lang w:val="en-US" w:eastAsia="zh-CN"/>
        </w:rPr>
        <w:t>1.12</w:t>
      </w:r>
      <w:r>
        <w:rPr>
          <w:rFonts w:hint="eastAsia" w:ascii="宋体" w:hAnsi="宋体" w:eastAsia="宋体" w:cs="宋体"/>
          <w:sz w:val="21"/>
          <w:szCs w:val="21"/>
        </w:rPr>
        <w:t>万元，主要是按年度工作计划，</w:t>
      </w:r>
      <w:r>
        <w:rPr>
          <w:rFonts w:hint="eastAsia" w:ascii="宋体" w:hAnsi="宋体" w:cs="宋体"/>
          <w:sz w:val="21"/>
          <w:szCs w:val="21"/>
          <w:lang w:eastAsia="zh-CN"/>
        </w:rPr>
        <w:t>赴香港</w:t>
      </w:r>
      <w:r>
        <w:rPr>
          <w:rFonts w:hint="eastAsia" w:ascii="宋体" w:hAnsi="宋体" w:eastAsia="宋体" w:cs="宋体"/>
          <w:sz w:val="21"/>
          <w:szCs w:val="21"/>
        </w:rPr>
        <w:t>开展公务活动1次</w:t>
      </w:r>
      <w:r>
        <w:rPr>
          <w:rFonts w:hint="default" w:ascii="宋体" w:hAnsi="宋体" w:cs="宋体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人。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年初预算为0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我区因公出国（境）预算由财政部门统筹安排，不单独编报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color w:val="000000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年决算数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了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5.4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万元，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减少的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原因是</w:t>
      </w:r>
      <w:r>
        <w:rPr>
          <w:rFonts w:hint="eastAsia" w:ascii="宋体" w:hAnsi="宋体" w:cs="宋体"/>
          <w:sz w:val="21"/>
          <w:szCs w:val="21"/>
          <w:lang w:eastAsia="zh-CN"/>
        </w:rPr>
        <w:t>疫情减少出国（境）及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厉行节约，缩减开支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年度公务用车购置费及运行费支出决算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数</w:t>
      </w:r>
      <w:r>
        <w:rPr>
          <w:rFonts w:hint="eastAsia" w:ascii="宋体" w:hAnsi="宋体" w:eastAsia="宋体" w:cs="宋体"/>
          <w:sz w:val="21"/>
          <w:szCs w:val="21"/>
        </w:rPr>
        <w:t>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default" w:ascii="宋体" w:hAnsi="宋体" w:cs="宋体"/>
          <w:sz w:val="21"/>
          <w:szCs w:val="21"/>
          <w:lang w:val="en-US" w:eastAsia="zh-CN"/>
        </w:rPr>
        <w:t>67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年我</w:t>
      </w:r>
      <w:r>
        <w:rPr>
          <w:rFonts w:hint="eastAsia" w:ascii="宋体" w:hAnsi="宋体" w:cs="宋体"/>
          <w:sz w:val="21"/>
          <w:szCs w:val="21"/>
          <w:lang w:eastAsia="zh-CN"/>
        </w:rPr>
        <w:t>单位</w:t>
      </w:r>
      <w:r>
        <w:rPr>
          <w:rFonts w:hint="eastAsia" w:ascii="宋体" w:hAnsi="宋体" w:eastAsia="宋体" w:cs="宋体"/>
          <w:sz w:val="21"/>
          <w:szCs w:val="21"/>
        </w:rPr>
        <w:t>公务用车购置数为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0台</w:t>
      </w:r>
      <w:r>
        <w:rPr>
          <w:rFonts w:hint="eastAsia" w:ascii="宋体" w:hAnsi="宋体" w:eastAsia="宋体" w:cs="宋体"/>
          <w:sz w:val="21"/>
          <w:szCs w:val="21"/>
        </w:rPr>
        <w:t>,保有量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台。公务用车购置费</w:t>
      </w:r>
      <w:r>
        <w:rPr>
          <w:rFonts w:hint="eastAsia" w:ascii="宋体" w:hAnsi="宋体" w:cs="宋体"/>
          <w:sz w:val="21"/>
          <w:szCs w:val="21"/>
          <w:lang w:eastAsia="zh-CN"/>
        </w:rPr>
        <w:t>支出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0万元，</w:t>
      </w:r>
      <w:r>
        <w:rPr>
          <w:rFonts w:hint="eastAsia" w:ascii="宋体" w:hAnsi="宋体" w:cs="宋体"/>
          <w:sz w:val="21"/>
          <w:szCs w:val="21"/>
          <w:lang w:eastAsia="zh-CN"/>
        </w:rPr>
        <w:t>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年预算数</w:t>
      </w:r>
      <w:r>
        <w:rPr>
          <w:rFonts w:hint="eastAsia" w:ascii="宋体" w:hAnsi="宋体" w:cs="宋体"/>
          <w:sz w:val="21"/>
          <w:szCs w:val="21"/>
          <w:lang w:eastAsia="zh-CN"/>
        </w:rPr>
        <w:t>持平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eastAsia="zh-CN"/>
        </w:rPr>
        <w:t>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201</w:t>
      </w:r>
      <w:r>
        <w:rPr>
          <w:rFonts w:hint="default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年度决算数</w:t>
      </w:r>
      <w:r>
        <w:rPr>
          <w:rFonts w:hint="eastAsia" w:ascii="宋体" w:hAnsi="宋体" w:cs="宋体"/>
          <w:sz w:val="21"/>
          <w:szCs w:val="21"/>
          <w:lang w:eastAsia="zh-CN"/>
        </w:rPr>
        <w:t>持平</w:t>
      </w:r>
      <w:r>
        <w:rPr>
          <w:rFonts w:hint="eastAsia" w:ascii="宋体" w:hAnsi="宋体" w:eastAsia="宋体" w:cs="宋体"/>
          <w:sz w:val="21"/>
          <w:szCs w:val="21"/>
        </w:rPr>
        <w:t>。公务用车运行维护费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支出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default" w:ascii="宋体" w:hAnsi="宋体" w:cs="宋体"/>
          <w:sz w:val="21"/>
          <w:szCs w:val="21"/>
          <w:lang w:val="en-US" w:eastAsia="zh-CN"/>
        </w:rPr>
        <w:t>67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  <w:r>
        <w:rPr>
          <w:rFonts w:hint="eastAsia" w:ascii="宋体" w:hAnsi="宋体" w:eastAsia="宋体" w:cs="宋体"/>
          <w:sz w:val="21"/>
          <w:szCs w:val="21"/>
        </w:rPr>
        <w:t>，相比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年预算数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节约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0.01</w:t>
      </w:r>
      <w:r>
        <w:rPr>
          <w:rFonts w:hint="eastAsia" w:ascii="宋体" w:hAnsi="宋体" w:eastAsia="宋体" w:cs="宋体"/>
          <w:sz w:val="21"/>
          <w:szCs w:val="21"/>
        </w:rPr>
        <w:t>万元，相比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</w:rPr>
        <w:t>年度决算数</w:t>
      </w:r>
      <w:r>
        <w:rPr>
          <w:rFonts w:hint="eastAsia" w:ascii="宋体" w:hAnsi="宋体" w:cs="宋体"/>
          <w:sz w:val="21"/>
          <w:szCs w:val="21"/>
          <w:lang w:eastAsia="zh-CN"/>
        </w:rPr>
        <w:t>减少了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0.</w:t>
      </w:r>
      <w:r>
        <w:rPr>
          <w:rFonts w:hint="default" w:ascii="宋体" w:hAnsi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减少了</w:t>
      </w:r>
      <w:r>
        <w:rPr>
          <w:rFonts w:hint="default" w:ascii="宋体" w:hAnsi="宋体" w:cs="宋体"/>
          <w:sz w:val="21"/>
          <w:szCs w:val="21"/>
          <w:lang w:val="en-US" w:eastAsia="zh-CN"/>
        </w:rPr>
        <w:t>5.66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%，原因是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厉行节约，从严控制经费开支。</w:t>
      </w:r>
      <w:r>
        <w:rPr>
          <w:rFonts w:hint="eastAsia" w:ascii="宋体" w:hAnsi="宋体" w:eastAsia="宋体" w:cs="宋体"/>
          <w:sz w:val="21"/>
          <w:szCs w:val="21"/>
        </w:rPr>
        <w:t>具体开支内容包括：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车辆维修费、燃油费、过桥过路费、车辆保养费、停车费等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年度公务接待费支出决算数为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万元。与20</w:t>
      </w:r>
      <w:r>
        <w:rPr>
          <w:rFonts w:hint="default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年预算数相比，节约</w:t>
      </w:r>
      <w:r>
        <w:rPr>
          <w:rFonts w:hint="default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万元，与201</w:t>
      </w:r>
      <w:r>
        <w:rPr>
          <w:rFonts w:hint="default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年决算数相比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减少0.</w:t>
      </w:r>
      <w:r>
        <w:rPr>
          <w:rFonts w:hint="default" w:ascii="宋体" w:hAnsi="宋体" w:cs="宋体"/>
          <w:sz w:val="21"/>
          <w:szCs w:val="21"/>
          <w:lang w:val="en-US" w:eastAsia="zh-CN"/>
        </w:rPr>
        <w:t>66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减少的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原因是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接待严格遵守八项规定，厉行节约，缩减开支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  <w:lang w:eastAsia="zh-CN"/>
        </w:rPr>
        <w:t>附表：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20</w:t>
      </w:r>
      <w:r>
        <w:rPr>
          <w:rFonts w:hint="default" w:ascii="宋体" w:hAnsi="宋体" w:cs="宋体"/>
          <w:b/>
          <w:color w:val="000000"/>
          <w:szCs w:val="21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color w:val="000000"/>
          <w:szCs w:val="21"/>
        </w:rPr>
        <w:t>财政拨款“三公”经费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决算</w:t>
      </w:r>
      <w:r>
        <w:rPr>
          <w:rFonts w:hint="eastAsia" w:ascii="宋体" w:hAnsi="宋体" w:eastAsia="宋体" w:cs="宋体"/>
          <w:b/>
          <w:color w:val="000000"/>
          <w:szCs w:val="21"/>
        </w:rPr>
        <w:t>情况表</w:t>
      </w:r>
    </w:p>
    <w:p>
      <w:pPr>
        <w:spacing w:beforeLines="0" w:afterLine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单位名称：</w:t>
      </w:r>
      <w:r>
        <w:rPr>
          <w:rFonts w:hint="eastAsia" w:ascii="宋体" w:hAnsi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区工商联             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单位：万元</w:t>
      </w:r>
    </w:p>
    <w:tbl>
      <w:tblPr>
        <w:tblStyle w:val="5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705"/>
        <w:gridCol w:w="735"/>
        <w:gridCol w:w="525"/>
        <w:gridCol w:w="720"/>
        <w:gridCol w:w="780"/>
        <w:gridCol w:w="705"/>
        <w:gridCol w:w="465"/>
        <w:gridCol w:w="690"/>
        <w:gridCol w:w="540"/>
        <w:gridCol w:w="795"/>
        <w:gridCol w:w="763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年预算数</w:t>
            </w:r>
          </w:p>
        </w:tc>
        <w:tc>
          <w:tcPr>
            <w:tcW w:w="38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区工商联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</w:tbl>
    <w:p/>
    <w:p>
      <w:pPr>
        <w:pStyle w:val="4"/>
      </w:pP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76192"/>
    <w:rsid w:val="08294231"/>
    <w:rsid w:val="20266DFF"/>
    <w:rsid w:val="30A71C6A"/>
    <w:rsid w:val="50713AF5"/>
    <w:rsid w:val="52FF47ED"/>
    <w:rsid w:val="780A0D20"/>
    <w:rsid w:val="7947073B"/>
    <w:rsid w:val="7EB56D10"/>
    <w:rsid w:val="7F476192"/>
    <w:rsid w:val="7F6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/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before="145"/>
      <w:ind w:left="104"/>
    </w:pPr>
    <w:rPr>
      <w:rFonts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2020-10-22T11:27:00Z</dcterms:created>
  <dc:creator>lxp</dc:creator>
  <cp:lastModifiedBy>曦</cp:lastModifiedBy>
  <dcterms:modified xsi:type="dcterms:W3CDTF">2022-01-14T09:20:09Z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935B73736FD94310B042ACAD804A9F7D</vt:lpwstr>
  </property>
</Properties>
</file>