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福田区基本公共服务标准实施评价及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机制研究课题指引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高标准推进福田区基本公共服务标准化综合试点工作，以标准化促进公共服务的均等化，切实提高辖区人民群众的获得感、幸福感和安全感，特组织开展福田区基本公共服务标准实施评价及机制研究课题，主要研究内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（一）开展标准实施跟踪检查及评价工作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。对照《福田区基本公共服务标准化清单》中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幼有善育、学有优教、劳有厚得、病有良医、老有颐养、住有宜居、弱有众扶、拥军优抚保障、文化体育保障等9个基本公共服务领域分别开展标准实施跟踪检查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通过标准实施评价，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研判福田区基本公共服务标准体系的实用性、合理性，总结评估标准实施效果，提出意见建议，形成《福田区国家基本公共服务标准化综合试点实施评价报告》。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（二）开展基本公共服务标准实施机制研究。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形成包括标准动态调整机制、标准的财政承受能力评估机制、标准实施监测机制等“三大机制”的福田区基本公共服务标准管理机制。其中，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标准动态调整机制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主要是根据社会经济发展进行动态调整的机制，包括但不限于参照指标、调整启动条件、调整方式、流程设置等。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标准的财政承受能力评估机制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主要是通过识别、测算项目的各项财政支出责任，科学评估项目实施对当前及今后年度财政支出的影响，形成较为详尽的财政可承受力测算流程。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标准实施监测机制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主要是科学设定标准实施的监测指标，并研制合理的预警标准，及如何开展预警等。形成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《福田区基本公共服务标准实施机制研究报告》。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（三）开展满意度相关评价及体系研究。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开展公众满意度调查，形成《福田区国家基本公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共服务标准化综合试点实施情况公众满意度调查报告》。探索建立长效考核评价体系，研制《福田区基本公共服务标准化实施情况公众满意度评价指标体系》。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B0ACE"/>
    <w:rsid w:val="073E7966"/>
    <w:rsid w:val="22895340"/>
    <w:rsid w:val="37161D2F"/>
    <w:rsid w:val="4C3A5CB5"/>
    <w:rsid w:val="62EB0ACE"/>
    <w:rsid w:val="7B263876"/>
    <w:rsid w:val="7FC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80" w:firstLineChars="200"/>
      <w:jc w:val="left"/>
    </w:pPr>
    <w:rPr>
      <w:rFonts w:ascii="宋体" w:hAnsi="宋体" w:eastAsia="仿宋_GB2312" w:cs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2021-06-30T07:44:00Z</dcterms:created>
  <dc:creator>吴美璇</dc:creator>
  <cp:lastModifiedBy>吴美璇</cp:lastModifiedBy>
  <dcterms:modified xsi:type="dcterms:W3CDTF">2021-06-30T07:47:43Z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