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ind w:left="2657" w:hanging="2652" w:hangingChars="600"/>
        <w:rPr>
          <w:rFonts w:ascii="方正小标宋简体" w:hAnsi="黑体" w:eastAsia="方正小标宋简体" w:cs="宋体"/>
          <w:sz w:val="44"/>
          <w:szCs w:val="44"/>
        </w:rPr>
      </w:pPr>
      <w:r>
        <w:rPr>
          <w:rFonts w:hint="eastAsia" w:ascii="方正小标宋简体" w:hAnsi="宋体" w:eastAsia="方正小标宋简体"/>
          <w:sz w:val="44"/>
          <w:szCs w:val="44"/>
        </w:rPr>
        <w:t>深圳市福田区卫生监督所（二级）</w:t>
      </w:r>
      <w:r>
        <w:rPr>
          <w:rFonts w:hint="eastAsia" w:ascii="方正小标宋简体" w:hAnsi="黑体" w:eastAsia="方正小标宋简体" w:cs="宋体"/>
          <w:sz w:val="44"/>
          <w:szCs w:val="44"/>
        </w:rPr>
        <w:t>2019年度部门决算</w:t>
      </w:r>
    </w:p>
    <w:p>
      <w:pPr>
        <w:spacing w:line="540" w:lineRule="exact"/>
        <w:ind w:left="2181" w:leftChars="1029" w:firstLine="1086" w:firstLineChars="300"/>
        <w:rPr>
          <w:rFonts w:ascii="黑体" w:hAnsi="黑体" w:eastAsia="黑体" w:cs="宋体"/>
          <w:sz w:val="32"/>
          <w:szCs w:val="32"/>
        </w:rPr>
      </w:pPr>
      <w:r>
        <w:rPr>
          <w:rFonts w:hint="eastAsia" w:ascii="黑体" w:hAnsi="宋体" w:eastAsia="黑体"/>
          <w:sz w:val="36"/>
          <w:szCs w:val="36"/>
        </w:rPr>
        <w:t>目录</w:t>
      </w:r>
    </w:p>
    <w:p>
      <w:pPr>
        <w:jc w:val="left"/>
        <w:rPr>
          <w:rFonts w:ascii="黑体" w:hAnsi="黑体" w:eastAsia="黑体" w:cs="宋体"/>
          <w:sz w:val="32"/>
          <w:szCs w:val="32"/>
        </w:rPr>
      </w:pPr>
      <w:r>
        <w:rPr>
          <w:rFonts w:hint="eastAsia" w:ascii="黑体" w:hAnsi="黑体" w:eastAsia="黑体" w:cs="宋体"/>
          <w:sz w:val="32"/>
          <w:szCs w:val="32"/>
        </w:rPr>
        <w:t>一、</w:t>
      </w:r>
      <w:r>
        <w:rPr>
          <w:rFonts w:hint="eastAsia" w:ascii="黑体" w:hAnsi="黑体" w:eastAsia="黑体"/>
          <w:sz w:val="32"/>
          <w:szCs w:val="32"/>
        </w:rPr>
        <w:t>深圳市福田区卫生监督所（二级）单位</w:t>
      </w:r>
      <w:r>
        <w:rPr>
          <w:rFonts w:hint="eastAsia" w:ascii="黑体" w:hAnsi="黑体" w:eastAsia="黑体" w:cs="宋体"/>
          <w:sz w:val="32"/>
          <w:szCs w:val="32"/>
        </w:rPr>
        <w:t>概况</w:t>
      </w:r>
    </w:p>
    <w:p>
      <w:pPr>
        <w:rPr>
          <w:rFonts w:ascii="楷体_GB2312" w:hAnsi="宋体" w:eastAsia="楷体_GB2312" w:cs="宋体"/>
          <w:b/>
          <w:sz w:val="32"/>
          <w:szCs w:val="32"/>
        </w:rPr>
      </w:pPr>
      <w:r>
        <w:rPr>
          <w:rFonts w:hint="eastAsia" w:ascii="楷体_GB2312" w:hAnsi="宋体" w:eastAsia="楷体_GB2312" w:cs="宋体"/>
          <w:b/>
          <w:sz w:val="32"/>
          <w:szCs w:val="32"/>
        </w:rPr>
        <w:t>（一）部门职责</w:t>
      </w:r>
    </w:p>
    <w:p>
      <w:pPr>
        <w:rPr>
          <w:rFonts w:ascii="楷体_GB2312" w:hAnsi="宋体" w:eastAsia="楷体_GB2312" w:cs="宋体"/>
          <w:b/>
          <w:sz w:val="32"/>
          <w:szCs w:val="32"/>
        </w:rPr>
      </w:pPr>
      <w:r>
        <w:rPr>
          <w:rFonts w:hint="eastAsia" w:ascii="楷体_GB2312" w:hAnsi="宋体" w:eastAsia="楷体_GB2312" w:cs="宋体"/>
          <w:b/>
          <w:sz w:val="32"/>
          <w:szCs w:val="32"/>
        </w:rPr>
        <w:t xml:space="preserve">      （二）机构设置</w:t>
      </w:r>
      <w:bookmarkStart w:id="0" w:name="_GoBack"/>
      <w:bookmarkEnd w:id="0"/>
    </w:p>
    <w:p>
      <w:pP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sz w:val="32"/>
          <w:szCs w:val="32"/>
        </w:rPr>
        <w:t xml:space="preserve">深圳市福田区卫生监督所（二级） </w:t>
      </w:r>
      <w:r>
        <w:rPr>
          <w:rFonts w:ascii="黑体" w:hAnsi="黑体" w:eastAsia="黑体" w:cs="宋体"/>
          <w:sz w:val="32"/>
          <w:szCs w:val="32"/>
        </w:rPr>
        <w:t>201</w:t>
      </w:r>
      <w:r>
        <w:rPr>
          <w:rFonts w:hint="eastAsia" w:ascii="黑体" w:hAnsi="黑体" w:eastAsia="黑体" w:cs="宋体"/>
          <w:sz w:val="32"/>
          <w:szCs w:val="32"/>
        </w:rPr>
        <w:t>9年度部门决算表</w:t>
      </w:r>
    </w:p>
    <w:p>
      <w:pPr>
        <w:ind w:left="420"/>
        <w:jc w:val="left"/>
        <w:rPr>
          <w:rFonts w:ascii="宋体" w:hAnsi="宋体"/>
          <w:sz w:val="32"/>
          <w:szCs w:val="32"/>
        </w:rPr>
      </w:pPr>
      <w:r>
        <w:rPr>
          <w:rFonts w:hint="eastAsia" w:ascii="宋体" w:hAnsi="宋体"/>
          <w:sz w:val="32"/>
          <w:szCs w:val="32"/>
        </w:rPr>
        <w:t>一、收入支出决算总表</w:t>
      </w:r>
    </w:p>
    <w:p>
      <w:pPr>
        <w:ind w:left="420"/>
        <w:jc w:val="left"/>
        <w:rPr>
          <w:rFonts w:ascii="宋体" w:hAnsi="宋体"/>
          <w:sz w:val="32"/>
          <w:szCs w:val="32"/>
        </w:rPr>
      </w:pPr>
      <w:r>
        <w:rPr>
          <w:rFonts w:hint="eastAsia" w:ascii="宋体" w:hAnsi="宋体"/>
          <w:sz w:val="32"/>
          <w:szCs w:val="32"/>
        </w:rPr>
        <w:t>二、收入决算表</w:t>
      </w:r>
    </w:p>
    <w:p>
      <w:pPr>
        <w:ind w:left="420"/>
        <w:jc w:val="left"/>
        <w:rPr>
          <w:rFonts w:ascii="宋体" w:hAnsi="宋体"/>
          <w:sz w:val="32"/>
          <w:szCs w:val="32"/>
        </w:rPr>
      </w:pPr>
      <w:r>
        <w:rPr>
          <w:rFonts w:hint="eastAsia" w:ascii="宋体" w:hAnsi="宋体"/>
          <w:sz w:val="32"/>
          <w:szCs w:val="32"/>
        </w:rPr>
        <w:t>三、支出决算表</w:t>
      </w:r>
    </w:p>
    <w:p>
      <w:pPr>
        <w:ind w:left="420"/>
        <w:jc w:val="left"/>
        <w:rPr>
          <w:rFonts w:ascii="宋体" w:hAnsi="宋体"/>
          <w:sz w:val="32"/>
          <w:szCs w:val="32"/>
        </w:rPr>
      </w:pPr>
      <w:r>
        <w:rPr>
          <w:rFonts w:hint="eastAsia" w:ascii="宋体" w:hAnsi="宋体"/>
          <w:sz w:val="32"/>
          <w:szCs w:val="32"/>
        </w:rPr>
        <w:t>四、政府拨款收入支出决算总表</w:t>
      </w:r>
    </w:p>
    <w:p>
      <w:pPr>
        <w:ind w:left="420"/>
        <w:jc w:val="left"/>
        <w:rPr>
          <w:rFonts w:ascii="宋体" w:hAnsi="宋体"/>
          <w:sz w:val="32"/>
          <w:szCs w:val="32"/>
        </w:rPr>
      </w:pPr>
      <w:r>
        <w:rPr>
          <w:rFonts w:hint="eastAsia" w:ascii="宋体" w:hAnsi="宋体"/>
          <w:sz w:val="32"/>
          <w:szCs w:val="32"/>
        </w:rPr>
        <w:t>五、一般公共预算财政拨款支出决算表</w:t>
      </w:r>
    </w:p>
    <w:p>
      <w:pPr>
        <w:ind w:left="420"/>
        <w:jc w:val="left"/>
        <w:rPr>
          <w:rFonts w:ascii="宋体" w:hAnsi="宋体"/>
          <w:sz w:val="32"/>
          <w:szCs w:val="32"/>
        </w:rPr>
      </w:pPr>
      <w:r>
        <w:rPr>
          <w:rFonts w:hint="eastAsia" w:ascii="宋体" w:hAnsi="宋体"/>
          <w:sz w:val="32"/>
          <w:szCs w:val="32"/>
        </w:rPr>
        <w:t>六、一般公共预算财政拨款基本支出决算表</w:t>
      </w:r>
    </w:p>
    <w:p>
      <w:pPr>
        <w:ind w:left="420"/>
        <w:jc w:val="left"/>
        <w:rPr>
          <w:rFonts w:ascii="宋体" w:hAnsi="宋体"/>
          <w:sz w:val="32"/>
          <w:szCs w:val="32"/>
        </w:rPr>
      </w:pPr>
      <w:r>
        <w:rPr>
          <w:rFonts w:hint="eastAsia" w:ascii="宋体" w:hAnsi="宋体"/>
          <w:sz w:val="32"/>
          <w:szCs w:val="32"/>
        </w:rPr>
        <w:t>七、政府性基金预算财政拨款收入支出决算总表</w:t>
      </w:r>
    </w:p>
    <w:p>
      <w:pPr>
        <w:ind w:left="420"/>
        <w:jc w:val="left"/>
        <w:rPr>
          <w:rFonts w:ascii="黑体" w:hAnsi="黑体" w:eastAsia="黑体" w:cs="宋体"/>
          <w:sz w:val="32"/>
          <w:szCs w:val="32"/>
        </w:rPr>
      </w:pPr>
      <w:r>
        <w:rPr>
          <w:rFonts w:hint="eastAsia" w:ascii="宋体" w:hAnsi="宋体"/>
          <w:sz w:val="32"/>
          <w:szCs w:val="32"/>
        </w:rPr>
        <w:t>八、一般公共预算财政拨款“三公”经费支出决算表</w:t>
      </w:r>
    </w:p>
    <w:p>
      <w:pPr>
        <w:rPr>
          <w:rFonts w:ascii="黑体" w:hAnsi="黑体" w:eastAsia="黑体" w:cs="宋体"/>
          <w:sz w:val="32"/>
          <w:szCs w:val="32"/>
        </w:rPr>
      </w:pPr>
      <w:r>
        <w:rPr>
          <w:rFonts w:hint="eastAsia" w:ascii="黑体" w:hAnsi="黑体" w:eastAsia="黑体" w:cs="宋体"/>
          <w:sz w:val="32"/>
          <w:szCs w:val="32"/>
        </w:rPr>
        <w:t>三、</w:t>
      </w:r>
      <w:r>
        <w:rPr>
          <w:rFonts w:hint="eastAsia" w:ascii="黑体" w:hAnsi="黑体" w:eastAsia="黑体"/>
          <w:sz w:val="32"/>
          <w:szCs w:val="32"/>
        </w:rPr>
        <w:t>深圳市福田区卫生监督所（二级）</w:t>
      </w:r>
      <w:r>
        <w:rPr>
          <w:rFonts w:ascii="黑体" w:hAnsi="黑体" w:eastAsia="黑体" w:cs="宋体"/>
          <w:sz w:val="32"/>
          <w:szCs w:val="32"/>
        </w:rPr>
        <w:t>201</w:t>
      </w:r>
      <w:r>
        <w:rPr>
          <w:rFonts w:hint="eastAsia" w:ascii="黑体" w:hAnsi="黑体" w:eastAsia="黑体" w:cs="宋体"/>
          <w:sz w:val="32"/>
          <w:szCs w:val="32"/>
        </w:rPr>
        <w:t>9年度部门决算情况说明</w:t>
      </w:r>
    </w:p>
    <w:p>
      <w:pPr>
        <w:rPr>
          <w:rFonts w:ascii="黑体" w:hAnsi="黑体" w:eastAsia="黑体" w:cs="宋体"/>
          <w:sz w:val="32"/>
          <w:szCs w:val="32"/>
        </w:rPr>
      </w:pPr>
      <w:r>
        <w:rPr>
          <w:rFonts w:hint="eastAsia" w:ascii="黑体" w:hAnsi="黑体" w:eastAsia="黑体" w:cs="宋体"/>
          <w:sz w:val="32"/>
          <w:szCs w:val="32"/>
        </w:rPr>
        <w:t>四、名词解释</w:t>
      </w:r>
    </w:p>
    <w:p>
      <w:pPr>
        <w:ind w:firstLine="645"/>
        <w:rPr>
          <w:rFonts w:ascii="黑体" w:hAnsi="黑体" w:eastAsia="黑体" w:cs="宋体"/>
          <w:sz w:val="32"/>
          <w:szCs w:val="32"/>
        </w:rPr>
      </w:pPr>
    </w:p>
    <w:p>
      <w:pPr>
        <w:ind w:firstLine="645"/>
        <w:rPr>
          <w:rFonts w:ascii="黑体" w:hAnsi="黑体" w:eastAsia="黑体" w:cs="宋体"/>
          <w:sz w:val="32"/>
          <w:szCs w:val="32"/>
        </w:rPr>
      </w:pPr>
    </w:p>
    <w:p>
      <w:pPr>
        <w:spacing w:line="540" w:lineRule="exact"/>
        <w:ind w:left="2583" w:hanging="2576" w:hangingChars="800"/>
        <w:rPr>
          <w:rFonts w:ascii="仿宋_GB2312" w:hAnsi="宋体" w:eastAsia="仿宋_GB2312"/>
          <w:sz w:val="32"/>
          <w:szCs w:val="32"/>
        </w:rPr>
      </w:pPr>
      <w:r>
        <w:rPr>
          <w:rFonts w:hint="eastAsia" w:ascii="黑体" w:hAnsi="黑体" w:eastAsia="黑体" w:cs="宋体"/>
          <w:sz w:val="32"/>
          <w:szCs w:val="32"/>
        </w:rPr>
        <w:t>一、</w:t>
      </w:r>
      <w:r>
        <w:rPr>
          <w:rFonts w:hint="eastAsia" w:ascii="黑体" w:hAnsi="黑体" w:eastAsia="黑体"/>
          <w:sz w:val="32"/>
          <w:szCs w:val="32"/>
        </w:rPr>
        <w:t>深圳市福田区卫生监督所（二级）</w:t>
      </w:r>
      <w:r>
        <w:rPr>
          <w:rFonts w:hint="eastAsia" w:ascii="黑体" w:hAnsi="宋体" w:eastAsia="黑体"/>
          <w:sz w:val="32"/>
          <w:szCs w:val="32"/>
        </w:rPr>
        <w:t>单位</w:t>
      </w:r>
      <w:r>
        <w:rPr>
          <w:rFonts w:hint="eastAsia" w:ascii="黑体" w:hAnsi="黑体" w:eastAsia="黑体" w:cs="宋体"/>
          <w:sz w:val="32"/>
          <w:szCs w:val="32"/>
        </w:rPr>
        <w:t>概况</w:t>
      </w:r>
    </w:p>
    <w:p>
      <w:pPr>
        <w:spacing w:line="540" w:lineRule="exact"/>
        <w:ind w:firstLine="64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（一）部门职责</w:t>
      </w:r>
    </w:p>
    <w:p>
      <w:pPr>
        <w:spacing w:line="540" w:lineRule="exact"/>
        <w:ind w:firstLine="644"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福田区卫生监督所于2002年10月成立，是福田区卫生和计划生育局组织实施卫生监督行政执法的执行机构。贯彻执行&lt;传染病防治法&gt;等卫生法律法规。受区卫生健康局委托负责对环境卫生、学校卫生、放射卫生、医疗卫生、计生服务、职业病诊断机构等进行监管，对传染病等实施预防控制，受理卫生许可和执业许可的申请及审核，对管辖的卫生行政处罚案件进行调查取证、提出处罚建议、执行处罚决定;参与对危害公共卫生的医疗事故、重大疫情和突发事件的调查处理,对省市区在辖区内召开的各种大型国际国内会议，实施传染病预防控制监管工作；对非法行医场所进行清理和打击;对无证公共场所进行打击；对非医学需要的胎儿性别鉴定和选择性别的人工终止妊娠行为进行打击。</w:t>
      </w:r>
    </w:p>
    <w:p>
      <w:pPr>
        <w:spacing w:line="540" w:lineRule="exact"/>
        <w:ind w:firstLine="64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（二）机构设置</w:t>
      </w:r>
    </w:p>
    <w:p>
      <w:pPr>
        <w:spacing w:line="540" w:lineRule="exact"/>
        <w:ind w:firstLine="644"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区卫生监督所共设7个科室，分别为：办公室（财务）、法制稽查科、绩效信息科、监督一科、监督二科、监督三科、监督四科。</w:t>
      </w:r>
    </w:p>
    <w:p>
      <w:pPr>
        <w:spacing w:line="540" w:lineRule="exact"/>
        <w:ind w:firstLine="644"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现有行政执法编43名（在编40人），雇员编15名（在编11人）,福田区疾病预防控制中心借调5人。持有深圳市行政执法证的在编在岗执法人员30人，聘请兼职卫生监督协管员17人。现有执法车辆6辆，专用执法记录仪16台，触控指挥调度设备一套。</w:t>
      </w:r>
    </w:p>
    <w:p>
      <w:pPr>
        <w:spacing w:line="540" w:lineRule="exact"/>
        <w:rPr>
          <w:rFonts w:ascii="黑体" w:hAnsi="黑体" w:eastAsia="黑体" w:cs="宋体"/>
          <w:sz w:val="28"/>
          <w:szCs w:val="28"/>
        </w:rPr>
      </w:pPr>
      <w:r>
        <w:rPr>
          <w:rFonts w:hint="eastAsia" w:ascii="黑体" w:hAnsi="宋体" w:eastAsia="黑体"/>
          <w:sz w:val="28"/>
          <w:szCs w:val="28"/>
        </w:rPr>
        <w:t>二、深圳市福田区卫生</w:t>
      </w:r>
      <w:r>
        <w:rPr>
          <w:rFonts w:hint="eastAsia" w:ascii="黑体" w:hAnsi="黑体" w:eastAsia="黑体"/>
          <w:sz w:val="28"/>
          <w:szCs w:val="28"/>
        </w:rPr>
        <w:t>监督所（二级）</w:t>
      </w:r>
      <w:r>
        <w:rPr>
          <w:rFonts w:ascii="黑体" w:hAnsi="黑体" w:eastAsia="黑体" w:cs="宋体"/>
          <w:sz w:val="28"/>
          <w:szCs w:val="28"/>
        </w:rPr>
        <w:t>201</w:t>
      </w:r>
      <w:r>
        <w:rPr>
          <w:rFonts w:hint="eastAsia" w:ascii="黑体" w:hAnsi="黑体" w:eastAsia="黑体" w:cs="宋体"/>
          <w:sz w:val="28"/>
          <w:szCs w:val="28"/>
        </w:rPr>
        <w:t>9年度部门决算表</w:t>
      </w:r>
    </w:p>
    <w:p>
      <w:pPr>
        <w:ind w:firstLine="1932" w:firstLineChars="600"/>
        <w:rPr>
          <w:rFonts w:ascii="楷体" w:hAnsi="楷体" w:eastAsia="楷体"/>
          <w:b/>
          <w:sz w:val="28"/>
          <w:szCs w:val="28"/>
        </w:rPr>
      </w:pPr>
      <w:r>
        <w:rPr>
          <w:rFonts w:hint="eastAsia" w:ascii="楷体" w:hAnsi="楷体" w:eastAsia="楷体"/>
          <w:b/>
          <w:sz w:val="32"/>
          <w:szCs w:val="32"/>
        </w:rPr>
        <w:t>收入支出决算总表</w:t>
      </w:r>
    </w:p>
    <w:tbl>
      <w:tblPr>
        <w:tblStyle w:val="5"/>
        <w:tblW w:w="10911" w:type="dxa"/>
        <w:tblInd w:w="-1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50"/>
        <w:gridCol w:w="1095"/>
        <w:gridCol w:w="1275"/>
        <w:gridCol w:w="2670"/>
        <w:gridCol w:w="1320"/>
        <w:gridCol w:w="2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225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9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67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32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301"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财决批复01表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4620" w:type="dxa"/>
            <w:gridSpan w:val="3"/>
            <w:tcBorders>
              <w:top w:val="nil"/>
              <w:left w:val="nil"/>
              <w:bottom w:val="nil"/>
              <w:right w:val="nil"/>
            </w:tcBorders>
            <w:tcMar>
              <w:top w:w="15" w:type="dxa"/>
              <w:left w:w="15" w:type="dxa"/>
              <w:right w:w="15" w:type="dxa"/>
            </w:tcMar>
            <w:vAlign w:val="bottom"/>
          </w:tcPr>
          <w:p>
            <w:pPr>
              <w:ind w:right="-648" w:rightChars="-306"/>
              <w:rPr>
                <w:rFonts w:ascii="Arial" w:hAnsi="Arial" w:cs="Arial"/>
                <w:color w:val="000000"/>
                <w:sz w:val="20"/>
              </w:rPr>
            </w:pPr>
            <w:r>
              <w:rPr>
                <w:rFonts w:hint="eastAsia" w:ascii="宋体" w:hAnsi="宋体" w:cs="宋体"/>
                <w:color w:val="000000"/>
                <w:kern w:val="0"/>
                <w:sz w:val="20"/>
              </w:rPr>
              <w:t>部门：深圳市福田区卫生监督所</w:t>
            </w:r>
          </w:p>
        </w:tc>
        <w:tc>
          <w:tcPr>
            <w:tcW w:w="267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32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301"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620" w:type="dxa"/>
            <w:gridSpan w:val="3"/>
            <w:tcBorders>
              <w:top w:val="single" w:color="000000" w:sz="4" w:space="0"/>
              <w:left w:val="single" w:color="000000" w:sz="4" w:space="0"/>
              <w:bottom w:val="single" w:color="000000" w:sz="4" w:space="0"/>
              <w:right w:val="single" w:color="000000" w:sz="4" w:space="0"/>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w:t>
            </w:r>
          </w:p>
        </w:tc>
        <w:tc>
          <w:tcPr>
            <w:tcW w:w="6291" w:type="dxa"/>
            <w:gridSpan w:val="3"/>
            <w:tcBorders>
              <w:top w:val="single" w:color="000000" w:sz="4" w:space="0"/>
              <w:left w:val="nil"/>
              <w:bottom w:val="single" w:color="000000" w:sz="4" w:space="0"/>
              <w:right w:val="single" w:color="000000" w:sz="4" w:space="0"/>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一、一般公共预算财政拨款收入</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2,976.83</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一、一般公共服务支出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二、政府性基金预算财政拨款收入</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二、外交支出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三、上级补助收入</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三、国防支出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四、事业收入</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四、公共安全支出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五、经营收入</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五、教育支出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六、附属单位上缴收入</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六、科学技术支出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七、其他收入</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0.04</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七、文化旅游体育与传媒支出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八、社会保障和就业支出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262.45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九、卫生健康支出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2,476.72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十、节能环保支出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十一、城乡社区支出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十二、农林水支出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十三、交通运输支出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十四、资源勘探信息等支出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十五、商业服务业等支出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十六、金融支出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十七、援助其他地区支出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十八、自然资源海洋气象等支出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十九、住房保障支出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二十、粮油物资储备支出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二十一、灾害防治及应急管理支出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49</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二十二、其他支出</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51</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本年收入合计</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2,976.87</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本年支出合计</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2,976.83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用事业基金弥补收支差额</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结余分配</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53</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年初结转和结余</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3.93</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年末结转和结余</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18"/>
                <w:szCs w:val="18"/>
              </w:rPr>
            </w:pP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2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总计</w:t>
            </w:r>
          </w:p>
        </w:tc>
        <w:tc>
          <w:tcPr>
            <w:tcW w:w="10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2,980.80</w:t>
            </w:r>
          </w:p>
        </w:tc>
        <w:tc>
          <w:tcPr>
            <w:tcW w:w="267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总计</w:t>
            </w:r>
          </w:p>
        </w:tc>
        <w:tc>
          <w:tcPr>
            <w:tcW w:w="13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56</w:t>
            </w:r>
          </w:p>
        </w:tc>
        <w:tc>
          <w:tcPr>
            <w:tcW w:w="23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11"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注：1.本表依据《收入支出决算总表》（财决01表）进行批复。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11"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2.本表含政府性基金预算财政拨款。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11"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3.本表以“万元”为金额单位（保留两位小数）。</w:t>
            </w:r>
          </w:p>
        </w:tc>
      </w:tr>
    </w:tbl>
    <w:p>
      <w:pPr>
        <w:tabs>
          <w:tab w:val="left" w:pos="3392"/>
        </w:tabs>
        <w:rPr>
          <w:rFonts w:ascii="楷体" w:hAnsi="楷体" w:eastAsia="楷体"/>
          <w:b/>
          <w:sz w:val="32"/>
          <w:szCs w:val="32"/>
        </w:rPr>
      </w:pPr>
    </w:p>
    <w:p>
      <w:pPr>
        <w:spacing w:line="500" w:lineRule="exact"/>
        <w:jc w:val="center"/>
        <w:rPr>
          <w:rFonts w:ascii="楷体" w:hAnsi="楷体" w:eastAsia="楷体"/>
          <w:b/>
          <w:sz w:val="32"/>
          <w:szCs w:val="32"/>
        </w:rPr>
      </w:pPr>
    </w:p>
    <w:p>
      <w:pPr>
        <w:ind w:right="-489"/>
        <w:jc w:val="left"/>
        <w:rPr>
          <w:rFonts w:ascii="宋体" w:hAnsi="宋体" w:cs="Arial"/>
          <w:color w:val="000000"/>
          <w:kern w:val="0"/>
          <w:sz w:val="20"/>
        </w:rPr>
      </w:pPr>
    </w:p>
    <w:p>
      <w:pPr>
        <w:spacing w:line="560" w:lineRule="exact"/>
        <w:ind w:firstLine="3" w:firstLineChars="1"/>
        <w:jc w:val="center"/>
        <w:rPr>
          <w:rFonts w:ascii="楷体" w:hAnsi="楷体" w:eastAsia="楷体"/>
          <w:b/>
          <w:sz w:val="32"/>
          <w:szCs w:val="32"/>
        </w:rPr>
      </w:pPr>
      <w:r>
        <w:rPr>
          <w:rFonts w:hint="eastAsia" w:ascii="楷体" w:hAnsi="楷体" w:eastAsia="楷体"/>
          <w:b/>
          <w:sz w:val="32"/>
          <w:szCs w:val="32"/>
        </w:rPr>
        <w:t>收入决算表</w:t>
      </w:r>
    </w:p>
    <w:tbl>
      <w:tblPr>
        <w:tblStyle w:val="5"/>
        <w:tblW w:w="10950" w:type="dxa"/>
        <w:tblInd w:w="-1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0"/>
        <w:gridCol w:w="480"/>
        <w:gridCol w:w="345"/>
        <w:gridCol w:w="3161"/>
        <w:gridCol w:w="1129"/>
        <w:gridCol w:w="975"/>
        <w:gridCol w:w="795"/>
        <w:gridCol w:w="855"/>
        <w:gridCol w:w="930"/>
        <w:gridCol w:w="102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5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48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34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3161"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29"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7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79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3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83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财决批复02表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436" w:type="dxa"/>
            <w:gridSpan w:val="4"/>
            <w:tcBorders>
              <w:top w:val="nil"/>
              <w:left w:val="nil"/>
              <w:bottom w:val="nil"/>
              <w:right w:val="nil"/>
            </w:tcBorders>
            <w:tcMar>
              <w:top w:w="15" w:type="dxa"/>
              <w:left w:w="15" w:type="dxa"/>
              <w:right w:w="15" w:type="dxa"/>
            </w:tcMar>
            <w:vAlign w:val="bottom"/>
          </w:tcPr>
          <w:p>
            <w:pPr>
              <w:rPr>
                <w:rFonts w:ascii="Arial" w:hAnsi="Arial" w:cs="Arial"/>
                <w:color w:val="000000"/>
                <w:sz w:val="20"/>
              </w:rPr>
            </w:pPr>
            <w:r>
              <w:rPr>
                <w:rFonts w:hint="eastAsia" w:ascii="宋体" w:hAnsi="宋体" w:cs="宋体"/>
                <w:color w:val="000000"/>
                <w:kern w:val="0"/>
                <w:sz w:val="20"/>
              </w:rPr>
              <w:t>部门：深圳市福田区卫生监督所</w:t>
            </w:r>
          </w:p>
        </w:tc>
        <w:tc>
          <w:tcPr>
            <w:tcW w:w="1129"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7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79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3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83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27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科目编码</w:t>
            </w:r>
          </w:p>
        </w:tc>
        <w:tc>
          <w:tcPr>
            <w:tcW w:w="3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科目名称</w:t>
            </w:r>
          </w:p>
        </w:tc>
        <w:tc>
          <w:tcPr>
            <w:tcW w:w="1129"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本年收入合计</w:t>
            </w:r>
          </w:p>
        </w:tc>
        <w:tc>
          <w:tcPr>
            <w:tcW w:w="97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财政拨款收入</w:t>
            </w:r>
          </w:p>
        </w:tc>
        <w:tc>
          <w:tcPr>
            <w:tcW w:w="79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上级补助收入</w:t>
            </w:r>
          </w:p>
        </w:tc>
        <w:tc>
          <w:tcPr>
            <w:tcW w:w="85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事业收入</w:t>
            </w:r>
          </w:p>
        </w:tc>
        <w:tc>
          <w:tcPr>
            <w:tcW w:w="93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经营收入</w:t>
            </w:r>
          </w:p>
        </w:tc>
        <w:tc>
          <w:tcPr>
            <w:tcW w:w="102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附属单位上缴收入</w:t>
            </w:r>
          </w:p>
        </w:tc>
        <w:tc>
          <w:tcPr>
            <w:tcW w:w="81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27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3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12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7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3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02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1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27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3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12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7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3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02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1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27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3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12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7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3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02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1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5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类</w:t>
            </w:r>
          </w:p>
        </w:tc>
        <w:tc>
          <w:tcPr>
            <w:tcW w:w="48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款</w:t>
            </w:r>
          </w:p>
        </w:tc>
        <w:tc>
          <w:tcPr>
            <w:tcW w:w="34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项</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栏次</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5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4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34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合计</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sz w:val="22"/>
                <w:szCs w:val="22"/>
              </w:rPr>
            </w:pPr>
            <w:r>
              <w:rPr>
                <w:rFonts w:hint="eastAsia" w:ascii="宋体" w:hAnsi="宋体" w:cs="宋体"/>
                <w:b/>
                <w:kern w:val="0"/>
                <w:sz w:val="22"/>
                <w:szCs w:val="22"/>
              </w:rPr>
              <w:t>2,976.87</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sz w:val="22"/>
                <w:szCs w:val="22"/>
              </w:rPr>
            </w:pPr>
            <w:r>
              <w:rPr>
                <w:rFonts w:hint="eastAsia" w:ascii="宋体" w:hAnsi="宋体" w:cs="宋体"/>
                <w:b/>
                <w:kern w:val="0"/>
                <w:sz w:val="22"/>
                <w:szCs w:val="22"/>
              </w:rPr>
              <w:t>2,976.83</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sz w:val="22"/>
                <w:szCs w:val="22"/>
              </w:rPr>
            </w:pPr>
            <w:r>
              <w:rPr>
                <w:rFonts w:hint="eastAsia" w:ascii="宋体" w:hAnsi="宋体" w:cs="宋体"/>
                <w:b/>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sz w:val="22"/>
                <w:szCs w:val="22"/>
              </w:rPr>
            </w:pPr>
            <w:r>
              <w:rPr>
                <w:rFonts w:hint="eastAsia" w:ascii="宋体" w:hAnsi="宋体" w:cs="宋体"/>
                <w:b/>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sz w:val="22"/>
                <w:szCs w:val="22"/>
              </w:rPr>
            </w:pPr>
            <w:r>
              <w:rPr>
                <w:rFonts w:hint="eastAsia" w:ascii="宋体" w:hAnsi="宋体" w:cs="宋体"/>
                <w:b/>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sz w:val="22"/>
                <w:szCs w:val="22"/>
              </w:rPr>
            </w:pPr>
            <w:r>
              <w:rPr>
                <w:rFonts w:hint="eastAsia" w:ascii="宋体" w:hAnsi="宋体" w:cs="宋体"/>
                <w:b/>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sz w:val="22"/>
                <w:szCs w:val="22"/>
              </w:rPr>
            </w:pPr>
            <w:r>
              <w:rPr>
                <w:rFonts w:hint="eastAsia" w:ascii="宋体" w:hAnsi="宋体" w:cs="宋体"/>
                <w:b/>
                <w:kern w:val="0"/>
                <w:sz w:val="22"/>
                <w:szCs w:val="22"/>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行政事业单位离退休</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归口管理的行政单位离退休</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94.85</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94.85</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139.29</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139.29</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28.30</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28.30</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2,476.76</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2,476.72</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公共卫生</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2,450.36</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2,450.32</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2100402</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卫生监督机构</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2,450.36</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2,450.32</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26.40</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26.40</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2101102</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事业单位医疗</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26.40</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26.40</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141.32</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141.32</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27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2210203</w:t>
            </w:r>
          </w:p>
        </w:tc>
        <w:tc>
          <w:tcPr>
            <w:tcW w:w="3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购房补贴</w:t>
            </w:r>
          </w:p>
        </w:tc>
        <w:tc>
          <w:tcPr>
            <w:tcW w:w="112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96.34</w:t>
            </w:r>
          </w:p>
        </w:tc>
        <w:tc>
          <w:tcPr>
            <w:tcW w:w="9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96.34</w:t>
            </w:r>
          </w:p>
        </w:tc>
        <w:tc>
          <w:tcPr>
            <w:tcW w:w="7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2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50"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注：1.本表依据《收入决算表》（财决03表）进行批复。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50"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2.本表含政府性基金预算财政拨款。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50"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3.本表批复到项级科目。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50"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4.本表以“万元”为金额单位（保留两位小数）。</w:t>
            </w:r>
          </w:p>
        </w:tc>
      </w:tr>
    </w:tbl>
    <w:p>
      <w:pPr>
        <w:spacing w:line="560" w:lineRule="exact"/>
        <w:ind w:right="-1653" w:rightChars="-780"/>
        <w:rPr>
          <w:rFonts w:ascii="楷体" w:hAnsi="楷体" w:eastAsia="楷体"/>
          <w:b/>
          <w:sz w:val="32"/>
          <w:szCs w:val="32"/>
        </w:rPr>
      </w:pPr>
    </w:p>
    <w:p>
      <w:pPr>
        <w:spacing w:line="560" w:lineRule="exact"/>
        <w:ind w:firstLine="3" w:firstLineChars="1"/>
        <w:rPr>
          <w:rFonts w:ascii="楷体" w:hAnsi="楷体" w:eastAsia="楷体"/>
          <w:b/>
          <w:sz w:val="32"/>
          <w:szCs w:val="32"/>
        </w:rPr>
      </w:pPr>
    </w:p>
    <w:p>
      <w:pPr>
        <w:spacing w:line="560" w:lineRule="exact"/>
        <w:ind w:firstLine="3220" w:firstLineChars="1000"/>
        <w:rPr>
          <w:rFonts w:ascii="楷体" w:hAnsi="楷体" w:eastAsia="楷体"/>
          <w:b/>
          <w:sz w:val="32"/>
          <w:szCs w:val="32"/>
        </w:rPr>
      </w:pPr>
    </w:p>
    <w:p>
      <w:pPr>
        <w:spacing w:line="560" w:lineRule="exact"/>
        <w:ind w:firstLine="3220" w:firstLineChars="1000"/>
        <w:rPr>
          <w:rFonts w:ascii="楷体" w:hAnsi="楷体" w:eastAsia="楷体"/>
          <w:b/>
          <w:sz w:val="32"/>
          <w:szCs w:val="32"/>
        </w:rPr>
      </w:pPr>
      <w:r>
        <w:rPr>
          <w:rFonts w:hint="eastAsia" w:ascii="楷体" w:hAnsi="楷体" w:eastAsia="楷体"/>
          <w:b/>
          <w:sz w:val="32"/>
          <w:szCs w:val="32"/>
        </w:rPr>
        <w:t>支出决算表</w:t>
      </w:r>
    </w:p>
    <w:tbl>
      <w:tblPr>
        <w:tblStyle w:val="5"/>
        <w:tblW w:w="10965" w:type="dxa"/>
        <w:tblInd w:w="-1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660"/>
        <w:gridCol w:w="2340"/>
        <w:gridCol w:w="1155"/>
        <w:gridCol w:w="1275"/>
        <w:gridCol w:w="1341"/>
        <w:gridCol w:w="939"/>
        <w:gridCol w:w="118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84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66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34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341"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39"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415"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财决批复03表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840" w:type="dxa"/>
            <w:gridSpan w:val="3"/>
            <w:tcBorders>
              <w:top w:val="nil"/>
              <w:left w:val="nil"/>
              <w:bottom w:val="nil"/>
              <w:right w:val="nil"/>
            </w:tcBorders>
            <w:tcMar>
              <w:top w:w="15" w:type="dxa"/>
              <w:left w:w="15" w:type="dxa"/>
              <w:right w:w="15" w:type="dxa"/>
            </w:tcMar>
            <w:vAlign w:val="bottom"/>
          </w:tcPr>
          <w:p>
            <w:pPr>
              <w:rPr>
                <w:rFonts w:ascii="Arial" w:hAnsi="Arial" w:cs="Arial"/>
                <w:color w:val="000000"/>
                <w:sz w:val="20"/>
              </w:rPr>
            </w:pPr>
            <w:r>
              <w:rPr>
                <w:rFonts w:hint="eastAsia" w:ascii="宋体" w:hAnsi="宋体" w:cs="宋体"/>
                <w:color w:val="000000"/>
                <w:kern w:val="0"/>
                <w:sz w:val="20"/>
              </w:rPr>
              <w:t>部门：深圳市福田区卫生监督所</w:t>
            </w:r>
          </w:p>
        </w:tc>
        <w:tc>
          <w:tcPr>
            <w:tcW w:w="11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341"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39"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415"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50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234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15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127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34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939"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上缴上级支出</w:t>
            </w:r>
          </w:p>
        </w:tc>
        <w:tc>
          <w:tcPr>
            <w:tcW w:w="118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经营支出</w:t>
            </w:r>
          </w:p>
        </w:tc>
        <w:tc>
          <w:tcPr>
            <w:tcW w:w="123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34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34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93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8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3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34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34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93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8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3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34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34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93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8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3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类</w:t>
            </w:r>
          </w:p>
        </w:tc>
        <w:tc>
          <w:tcPr>
            <w:tcW w:w="66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款</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84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66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2,976.83</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1,829.64</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1,147.19</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行政事业单位离退休</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归口管理的行政单位离退休</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94.85</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94.85</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139.29</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139.29</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28.30</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28.30</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2,476.72</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1,329.53</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1,147.19</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公共卫生</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2,450.32</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1,303.13</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1,147.19</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2100402</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卫生监督机构</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2,450.32</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1,303.13</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1,147.19</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26.40</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26.40</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2101102</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事业单位医疗</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26.40</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26.40</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141.32</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141.32</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0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2210203</w:t>
            </w:r>
          </w:p>
        </w:tc>
        <w:tc>
          <w:tcPr>
            <w:tcW w:w="2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购房补贴</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96.34</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96.34</w:t>
            </w:r>
          </w:p>
        </w:tc>
        <w:tc>
          <w:tcPr>
            <w:tcW w:w="13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93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65"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注：1.本表依据《支出决算表》（财决04表）进行批复。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65"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2.本表含政府性基金预算财政拨款。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65"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3.本表批复到项级科目。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65"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4.本表以“万元”为金额单位（保留两位小数）。</w:t>
            </w:r>
          </w:p>
        </w:tc>
      </w:tr>
    </w:tbl>
    <w:p>
      <w:pPr>
        <w:spacing w:line="560" w:lineRule="exact"/>
        <w:rPr>
          <w:rFonts w:ascii="楷体" w:hAnsi="楷体" w:eastAsia="楷体"/>
          <w:b/>
          <w:sz w:val="32"/>
          <w:szCs w:val="32"/>
        </w:rPr>
      </w:pPr>
    </w:p>
    <w:p>
      <w:pPr>
        <w:spacing w:line="560" w:lineRule="exact"/>
        <w:ind w:firstLine="2576" w:firstLineChars="800"/>
        <w:rPr>
          <w:rFonts w:ascii="楷体" w:hAnsi="楷体" w:eastAsia="楷体"/>
          <w:b/>
          <w:sz w:val="32"/>
          <w:szCs w:val="32"/>
        </w:rPr>
      </w:pPr>
      <w:r>
        <w:rPr>
          <w:rFonts w:hint="eastAsia" w:ascii="楷体" w:hAnsi="楷体" w:eastAsia="楷体"/>
          <w:b/>
          <w:sz w:val="32"/>
          <w:szCs w:val="32"/>
        </w:rPr>
        <w:t>财政拨款收入支出决算总表</w:t>
      </w:r>
    </w:p>
    <w:tbl>
      <w:tblPr>
        <w:tblStyle w:val="5"/>
        <w:tblW w:w="10965" w:type="dxa"/>
        <w:tblInd w:w="-1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65"/>
        <w:gridCol w:w="435"/>
        <w:gridCol w:w="1170"/>
        <w:gridCol w:w="1949"/>
        <w:gridCol w:w="383"/>
        <w:gridCol w:w="1433"/>
        <w:gridCol w:w="123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470" w:type="dxa"/>
            <w:gridSpan w:val="3"/>
            <w:vMerge w:val="restart"/>
            <w:tcBorders>
              <w:top w:val="nil"/>
              <w:left w:val="nil"/>
              <w:right w:val="nil"/>
            </w:tcBorders>
            <w:tcMar>
              <w:top w:w="15" w:type="dxa"/>
              <w:left w:w="15" w:type="dxa"/>
              <w:right w:w="15" w:type="dxa"/>
            </w:tcMar>
            <w:vAlign w:val="bottom"/>
          </w:tcPr>
          <w:p>
            <w:pPr>
              <w:rPr>
                <w:rFonts w:ascii="Arial" w:hAnsi="Arial" w:cs="Arial"/>
                <w:color w:val="000000"/>
                <w:sz w:val="20"/>
              </w:rPr>
            </w:pPr>
            <w:r>
              <w:rPr>
                <w:rFonts w:hint="eastAsia" w:ascii="宋体" w:hAnsi="宋体" w:cs="宋体"/>
                <w:color w:val="000000"/>
                <w:kern w:val="0"/>
                <w:sz w:val="20"/>
              </w:rPr>
              <w:t>部门：深圳市福田区卫生监督所</w:t>
            </w:r>
          </w:p>
        </w:tc>
        <w:tc>
          <w:tcPr>
            <w:tcW w:w="1949"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383"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433"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23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500"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财决批复04表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470" w:type="dxa"/>
            <w:gridSpan w:val="3"/>
            <w:vMerge w:val="continue"/>
            <w:tcBorders>
              <w:left w:val="nil"/>
              <w:bottom w:val="nil"/>
              <w:right w:val="nil"/>
            </w:tcBorders>
            <w:tcMar>
              <w:top w:w="15" w:type="dxa"/>
              <w:left w:w="15" w:type="dxa"/>
              <w:right w:w="15" w:type="dxa"/>
            </w:tcMar>
            <w:vAlign w:val="bottom"/>
          </w:tcPr>
          <w:p>
            <w:pPr>
              <w:rPr>
                <w:rFonts w:ascii="Arial" w:hAnsi="Arial" w:cs="Arial"/>
                <w:color w:val="000000"/>
                <w:sz w:val="20"/>
              </w:rPr>
            </w:pPr>
          </w:p>
        </w:tc>
        <w:tc>
          <w:tcPr>
            <w:tcW w:w="1949"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383"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433"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23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500"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4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     入</w:t>
            </w:r>
          </w:p>
        </w:tc>
        <w:tc>
          <w:tcPr>
            <w:tcW w:w="6495"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286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1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9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3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4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230" w:type="dxa"/>
            <w:vMerge w:val="restart"/>
            <w:tcBorders>
              <w:top w:val="nil"/>
              <w:left w:val="nil"/>
              <w:bottom w:val="single" w:color="000000" w:sz="4" w:space="0"/>
              <w:right w:val="single" w:color="000000" w:sz="4" w:space="0"/>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一般公共预算财政拨款</w:t>
            </w:r>
          </w:p>
        </w:tc>
        <w:tc>
          <w:tcPr>
            <w:tcW w:w="1500" w:type="dxa"/>
            <w:vMerge w:val="restart"/>
            <w:tcBorders>
              <w:top w:val="nil"/>
              <w:left w:val="nil"/>
              <w:bottom w:val="single" w:color="000000" w:sz="4" w:space="0"/>
              <w:right w:val="single" w:color="000000" w:sz="4" w:space="0"/>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8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9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4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0" w:type="dxa"/>
            <w:vMerge w:val="continue"/>
            <w:tcBorders>
              <w:top w:val="nil"/>
              <w:left w:val="nil"/>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cs="宋体"/>
                <w:color w:val="000000"/>
                <w:sz w:val="22"/>
                <w:szCs w:val="22"/>
              </w:rPr>
            </w:pPr>
          </w:p>
        </w:tc>
        <w:tc>
          <w:tcPr>
            <w:tcW w:w="1500" w:type="dxa"/>
            <w:vMerge w:val="continue"/>
            <w:tcBorders>
              <w:top w:val="nil"/>
              <w:left w:val="nil"/>
              <w:bottom w:val="single" w:color="000000" w:sz="4" w:space="0"/>
              <w:right w:val="single" w:color="000000" w:sz="4" w:space="0"/>
            </w:tcBorders>
            <w:shd w:val="clear" w:color="FFFFFF" w:fill="auto"/>
            <w:tcMar>
              <w:top w:w="15" w:type="dxa"/>
              <w:left w:w="15" w:type="dxa"/>
              <w:right w:w="15" w:type="dxa"/>
            </w:tcMar>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4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30" w:type="dxa"/>
            <w:tcBorders>
              <w:top w:val="nil"/>
              <w:left w:val="nil"/>
              <w:bottom w:val="single" w:color="000000" w:sz="4" w:space="0"/>
              <w:right w:val="single" w:color="000000" w:sz="4" w:space="0"/>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500" w:type="dxa"/>
            <w:tcBorders>
              <w:top w:val="nil"/>
              <w:left w:val="nil"/>
              <w:bottom w:val="single" w:color="000000" w:sz="4" w:space="0"/>
              <w:right w:val="single" w:color="000000" w:sz="4" w:space="0"/>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一、一般公共预算财政拨款</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2,976.83</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一、一般公共服务支出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二、政府性基金预算财政拨款</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二、外交支出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三、国防支出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四、公共安全支出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五、教育支出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六、科学技术支出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八、社会保障和就业支出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262.45</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九、卫生健康支出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2,476.72</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2,476.72</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十、节能环保支出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十一、城乡社区支出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十二、农林水支出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十三、交通运输支出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十四、资源勘探信息等支出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十五、商业服务业等支出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十六、金融支出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十七、援助其他地区支出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十八、自然资源海洋气象等支出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十九、住房保障支出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237.66</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二十、粮油物资储备支出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二十一、灾害防治及应急管理支出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二十二、其他支出</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本年收入合计</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2,976.83</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本年支出合计</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2,976.83</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2,976.83</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年初财政拨款结转和结余</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年末财政拨款结转和结余</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一、一般公共预算财政拨款</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二、政府性基金预算财政拨款</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28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总计</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2,979.83</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总计</w:t>
            </w:r>
          </w:p>
        </w:tc>
        <w:tc>
          <w:tcPr>
            <w:tcW w:w="38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14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2,979.83</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2,979.83</w:t>
            </w:r>
          </w:p>
        </w:tc>
        <w:tc>
          <w:tcPr>
            <w:tcW w:w="15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65"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注：1.本表依据《财政拨款收入支出决算总表》（财决01-1表）进行批复。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0965"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2.本表以“万元”为金额单位（保留两位小数）。</w:t>
            </w:r>
          </w:p>
        </w:tc>
      </w:tr>
    </w:tbl>
    <w:p>
      <w:pPr>
        <w:spacing w:line="560" w:lineRule="exact"/>
        <w:rPr>
          <w:rFonts w:ascii="楷体" w:hAnsi="楷体" w:eastAsia="楷体"/>
          <w:b/>
          <w:sz w:val="32"/>
          <w:szCs w:val="32"/>
        </w:rPr>
        <w:sectPr>
          <w:footerReference r:id="rId4" w:type="default"/>
          <w:pgSz w:w="11906" w:h="16838"/>
          <w:pgMar w:top="1440" w:right="1803" w:bottom="1440" w:left="1803" w:header="851" w:footer="992" w:gutter="0"/>
          <w:cols w:space="720" w:num="1"/>
          <w:docGrid w:type="linesAndChars" w:linePitch="317" w:charSpace="577"/>
        </w:sectPr>
      </w:pPr>
    </w:p>
    <w:p>
      <w:pPr>
        <w:spacing w:line="560" w:lineRule="exact"/>
        <w:rPr>
          <w:rFonts w:ascii="楷体" w:hAnsi="楷体" w:eastAsia="楷体"/>
          <w:b/>
          <w:sz w:val="32"/>
          <w:szCs w:val="32"/>
        </w:rPr>
      </w:pPr>
    </w:p>
    <w:p>
      <w:pPr>
        <w:jc w:val="center"/>
        <w:rPr>
          <w:rFonts w:ascii="楷体" w:hAnsi="楷体" w:eastAsia="楷体"/>
          <w:b/>
          <w:sz w:val="32"/>
          <w:szCs w:val="32"/>
        </w:rPr>
      </w:pPr>
      <w:r>
        <w:rPr>
          <w:rFonts w:hint="eastAsia" w:ascii="楷体" w:hAnsi="楷体" w:eastAsia="楷体"/>
          <w:b/>
          <w:sz w:val="32"/>
          <w:szCs w:val="32"/>
        </w:rPr>
        <w:t>一般公共预算财政拨款收入支出决算表</w:t>
      </w:r>
    </w:p>
    <w:p>
      <w:pPr>
        <w:spacing w:line="320" w:lineRule="exact"/>
        <w:ind w:right="-203" w:rightChars="-96" w:firstLine="911" w:firstLineChars="451"/>
        <w:jc w:val="right"/>
        <w:rPr>
          <w:rFonts w:ascii="宋体" w:hAnsi="宋体" w:cs="Arial"/>
          <w:color w:val="000000"/>
          <w:kern w:val="0"/>
          <w:sz w:val="20"/>
        </w:rPr>
      </w:pPr>
    </w:p>
    <w:p>
      <w:pPr>
        <w:spacing w:line="320" w:lineRule="exact"/>
        <w:ind w:right="-203" w:rightChars="-96"/>
        <w:jc w:val="left"/>
        <w:rPr>
          <w:rFonts w:ascii="宋体" w:hAnsi="宋体" w:cs="Arial"/>
          <w:color w:val="000000"/>
          <w:kern w:val="0"/>
          <w:sz w:val="20"/>
        </w:rPr>
      </w:pPr>
    </w:p>
    <w:tbl>
      <w:tblPr>
        <w:tblStyle w:val="5"/>
        <w:tblW w:w="15420" w:type="dxa"/>
        <w:tblInd w:w="-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585"/>
        <w:gridCol w:w="2820"/>
        <w:gridCol w:w="735"/>
        <w:gridCol w:w="1005"/>
        <w:gridCol w:w="900"/>
        <w:gridCol w:w="1170"/>
        <w:gridCol w:w="1094"/>
        <w:gridCol w:w="946"/>
        <w:gridCol w:w="855"/>
        <w:gridCol w:w="855"/>
        <w:gridCol w:w="885"/>
        <w:gridCol w:w="540"/>
        <w:gridCol w:w="660"/>
        <w:gridCol w:w="85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73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58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82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73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0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0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7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94"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46"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8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835"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财决批复05表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140" w:type="dxa"/>
            <w:gridSpan w:val="3"/>
            <w:tcBorders>
              <w:top w:val="nil"/>
              <w:left w:val="nil"/>
              <w:bottom w:val="nil"/>
              <w:right w:val="nil"/>
            </w:tcBorders>
            <w:tcMar>
              <w:top w:w="15" w:type="dxa"/>
              <w:left w:w="15" w:type="dxa"/>
              <w:right w:w="15" w:type="dxa"/>
            </w:tcMar>
            <w:vAlign w:val="bottom"/>
          </w:tcPr>
          <w:p>
            <w:pPr>
              <w:rPr>
                <w:rFonts w:ascii="Arial" w:hAnsi="Arial" w:cs="Arial"/>
                <w:color w:val="000000"/>
                <w:sz w:val="20"/>
              </w:rPr>
            </w:pPr>
            <w:r>
              <w:rPr>
                <w:rFonts w:hint="eastAsia" w:ascii="宋体" w:hAnsi="宋体" w:cs="宋体"/>
                <w:color w:val="000000"/>
                <w:kern w:val="0"/>
                <w:sz w:val="20"/>
              </w:rPr>
              <w:t>部门：深圳市福田区卫生监督所</w:t>
            </w:r>
          </w:p>
        </w:tc>
        <w:tc>
          <w:tcPr>
            <w:tcW w:w="73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0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0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7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94"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46"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8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835"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4" w:hRule="atLeast"/>
        </w:trPr>
        <w:tc>
          <w:tcPr>
            <w:tcW w:w="132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科目编码</w:t>
            </w:r>
          </w:p>
        </w:tc>
        <w:tc>
          <w:tcPr>
            <w:tcW w:w="282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264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年初结转和结余</w:t>
            </w:r>
          </w:p>
        </w:tc>
        <w:tc>
          <w:tcPr>
            <w:tcW w:w="321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本年收入</w:t>
            </w:r>
          </w:p>
        </w:tc>
        <w:tc>
          <w:tcPr>
            <w:tcW w:w="259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c>
          <w:tcPr>
            <w:tcW w:w="2835"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4"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82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3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00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基本支出结转</w:t>
            </w:r>
          </w:p>
        </w:tc>
        <w:tc>
          <w:tcPr>
            <w:tcW w:w="90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项目支出结转和结余</w:t>
            </w:r>
          </w:p>
        </w:tc>
        <w:tc>
          <w:tcPr>
            <w:tcW w:w="117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09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946"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8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8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88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54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66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基本支出结转</w:t>
            </w:r>
          </w:p>
        </w:tc>
        <w:tc>
          <w:tcPr>
            <w:tcW w:w="1635"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82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00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09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8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5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66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项目支出结转</w:t>
            </w:r>
          </w:p>
        </w:tc>
        <w:tc>
          <w:tcPr>
            <w:tcW w:w="78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1"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82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00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09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8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5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66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73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类</w:t>
            </w:r>
          </w:p>
        </w:tc>
        <w:tc>
          <w:tcPr>
            <w:tcW w:w="58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款</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58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3.00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3.00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2,976.83</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1,829.64</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1,147.19</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2,976.83</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1,829.64</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1,147.19</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3.00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3.00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b/>
                <w:color w:val="000000"/>
                <w:sz w:val="20"/>
              </w:rPr>
            </w:pPr>
            <w:r>
              <w:rPr>
                <w:rFonts w:hint="eastAsia" w:ascii="宋体" w:hAnsi="宋体" w:cs="宋体"/>
                <w:b/>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208</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社会保障和就业支出</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262.45</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262.45</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262.45</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262.45</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20805</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行政事业单位离退休</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262.45</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262.45</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262.45</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262.45</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2080501</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归口管理的行政单位离退休</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94.85</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94.85</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94.85</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94.85</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139.29</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139.29</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139.29</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139.29</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2080506</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机关事业单位职业年金缴费支出</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28.30</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28.30</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28.30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28.30</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2,476.72</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1,329.53</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1,147.19</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2,476.72</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1,329.53</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1,147.19</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21004</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公共卫生</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2,450.32</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1,303.13</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1,147.19</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2,450.32</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1,303.13</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1,147.19</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2100402</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卫生监督机构</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2,450.32</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1,303.13</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1,147.19</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2,450.32</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1,303.13</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1,147.19</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21011</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行政事业单位医疗</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26.40</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26.40</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26.40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26.40</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2101102</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事业单位医疗</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26.40</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26.40</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26.40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26.40</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237.66</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237.66</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237.66</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237.66</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237.66</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237.66</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237.66</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237.66</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141.32</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141.32</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141.32</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141.32</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2210203</w:t>
            </w:r>
          </w:p>
        </w:tc>
        <w:tc>
          <w:tcPr>
            <w:tcW w:w="282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购房补贴</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96.34</w:t>
            </w:r>
          </w:p>
        </w:tc>
        <w:tc>
          <w:tcPr>
            <w:tcW w:w="109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96.34</w:t>
            </w:r>
          </w:p>
        </w:tc>
        <w:tc>
          <w:tcPr>
            <w:tcW w:w="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96.34</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96.34</w:t>
            </w:r>
          </w:p>
        </w:tc>
        <w:tc>
          <w:tcPr>
            <w:tcW w:w="88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66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85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420" w:type="dxa"/>
            <w:gridSpan w:val="1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注：1.本表依据《一般公共预算财政拨款收入支出决算表》（财决07表）进行批复。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420" w:type="dxa"/>
            <w:gridSpan w:val="1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420" w:type="dxa"/>
            <w:gridSpan w:val="1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3.本表以“万元”为金额单位（保留两位小数）。</w:t>
            </w:r>
          </w:p>
        </w:tc>
      </w:tr>
    </w:tbl>
    <w:p>
      <w:pPr>
        <w:jc w:val="center"/>
        <w:rPr>
          <w:rFonts w:ascii="楷体" w:hAnsi="楷体" w:eastAsia="楷体"/>
          <w:b/>
          <w:sz w:val="32"/>
          <w:szCs w:val="32"/>
        </w:rPr>
      </w:pPr>
    </w:p>
    <w:p>
      <w:pPr>
        <w:ind w:firstLine="2898" w:firstLineChars="900"/>
        <w:rPr>
          <w:rFonts w:ascii="楷体" w:hAnsi="楷体" w:eastAsia="楷体"/>
          <w:b/>
          <w:sz w:val="32"/>
          <w:szCs w:val="32"/>
        </w:rPr>
      </w:pPr>
      <w:r>
        <w:rPr>
          <w:rFonts w:hint="eastAsia" w:ascii="楷体" w:hAnsi="楷体" w:eastAsia="楷体"/>
          <w:b/>
          <w:sz w:val="32"/>
          <w:szCs w:val="32"/>
        </w:rPr>
        <w:t>一般公共预算财政拨款基本支出决算表</w:t>
      </w:r>
    </w:p>
    <w:p>
      <w:pPr>
        <w:jc w:val="center"/>
        <w:rPr>
          <w:rFonts w:ascii="楷体" w:hAnsi="楷体" w:eastAsia="楷体"/>
          <w:b/>
          <w:sz w:val="32"/>
          <w:szCs w:val="32"/>
        </w:rPr>
      </w:pPr>
    </w:p>
    <w:p>
      <w:pPr>
        <w:rPr>
          <w:rFonts w:ascii="楷体" w:hAnsi="楷体" w:eastAsia="楷体"/>
          <w:b/>
          <w:sz w:val="32"/>
          <w:szCs w:val="32"/>
        </w:rPr>
        <w:sectPr>
          <w:pgSz w:w="16838" w:h="11906" w:orient="landscape"/>
          <w:pgMar w:top="1803" w:right="1440" w:bottom="1803" w:left="1440" w:header="851" w:footer="992" w:gutter="0"/>
          <w:cols w:space="720" w:num="1"/>
          <w:docGrid w:type="linesAndChars" w:linePitch="317" w:charSpace="577"/>
        </w:sectPr>
      </w:pPr>
    </w:p>
    <w:tbl>
      <w:tblPr>
        <w:tblStyle w:val="5"/>
        <w:tblW w:w="15390" w:type="dxa"/>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5"/>
        <w:gridCol w:w="3330"/>
        <w:gridCol w:w="1200"/>
        <w:gridCol w:w="1139"/>
        <w:gridCol w:w="2221"/>
        <w:gridCol w:w="810"/>
        <w:gridCol w:w="1185"/>
        <w:gridCol w:w="279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2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333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20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39"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221"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1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8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438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rPr>
              <w:t>财决批复06表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5655" w:type="dxa"/>
            <w:gridSpan w:val="3"/>
            <w:tcBorders>
              <w:top w:val="nil"/>
              <w:left w:val="nil"/>
              <w:bottom w:val="nil"/>
              <w:right w:val="nil"/>
            </w:tcBorders>
            <w:tcMar>
              <w:top w:w="15" w:type="dxa"/>
              <w:left w:w="15" w:type="dxa"/>
              <w:right w:w="15" w:type="dxa"/>
            </w:tcMar>
            <w:vAlign w:val="bottom"/>
          </w:tcPr>
          <w:p>
            <w:pPr>
              <w:rPr>
                <w:rFonts w:ascii="Arial" w:hAnsi="Arial" w:cs="Arial"/>
                <w:color w:val="000000"/>
                <w:sz w:val="20"/>
              </w:rPr>
            </w:pPr>
            <w:r>
              <w:rPr>
                <w:rFonts w:hint="eastAsia" w:ascii="宋体" w:hAnsi="宋体" w:cs="宋体"/>
                <w:color w:val="000000"/>
                <w:kern w:val="0"/>
                <w:sz w:val="20"/>
              </w:rPr>
              <w:t>部门：深圳市福田区卫生监督所</w:t>
            </w:r>
          </w:p>
        </w:tc>
        <w:tc>
          <w:tcPr>
            <w:tcW w:w="1139"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2221"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1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8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438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56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人员经费</w:t>
            </w:r>
          </w:p>
        </w:tc>
        <w:tc>
          <w:tcPr>
            <w:tcW w:w="9735"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12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科目编码</w:t>
            </w:r>
          </w:p>
        </w:tc>
        <w:tc>
          <w:tcPr>
            <w:tcW w:w="333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0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113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科目编码</w:t>
            </w:r>
          </w:p>
        </w:tc>
        <w:tc>
          <w:tcPr>
            <w:tcW w:w="222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81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118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科目编码</w:t>
            </w:r>
          </w:p>
        </w:tc>
        <w:tc>
          <w:tcPr>
            <w:tcW w:w="279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59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12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33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22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1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8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79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工资福利支出</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1,507.30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商品和服务支出</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206.88</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307</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债务利息及费用支出</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30101</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基本工资</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613.24</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30201</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23.12</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30701</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国内债务付息</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30102</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津贴补贴</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374.81</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30202</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印刷费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1.54</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30702</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国外债务付息</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30103</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奖金</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12.57</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30203</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咨询费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资本性支出</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30106</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伙食补助费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30204</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手续费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31001</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房屋建筑物购建</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30107</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绩效工资</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30205</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水费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6.83</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31002</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办公设备购置</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30108</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96.95</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30206</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电费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89.03</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31003</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专用设备购置</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30109</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职业年金缴费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48.53</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30207</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邮电费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18.75</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31005</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基础设施建设</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30110</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职工基本医疗保险缴费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46.49</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30208</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取暖费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31006</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大型修缮</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30111</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公务员医疗补助缴费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30209</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物业管理费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31007</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信息网络及软件购置更新</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30112</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其他社会保障缴费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1.32</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30211</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差旅费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0.12</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31008</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物资储备</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30113</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147.24</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30212</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因公出国（境）费用</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2.29</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31009</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土地补偿</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30114</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医疗费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30213</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维修（护）费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7.22</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31010</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安置补助</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30199</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其他工资福利支出</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166.16</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30214</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租赁费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31011</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地上附着物和青苗补偿</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对个人和家庭的补助</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115.45</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30215</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会议费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31012</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拆迁补偿</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30301</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离休费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30216</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培训费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0.04</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31013</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公务用车购置</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30302</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退休费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91.08</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30217</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公务接待费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31019</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其他交通工具购置</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30303</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退职（役）费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30218</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专用材料费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0.03</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31021</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文物和陈列品购置</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30304</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抚恤金</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30224</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被装购置费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31022</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无形资产购置</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30305</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生活补助</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30225</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专用燃料费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31099</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其他资本性支出</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30306</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救济费</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30226</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劳务费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399</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其他支出</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30307</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医疗费补助</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30227</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委托业务费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3.00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39906</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赠与</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30228</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工会经费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22.43</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39907</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国家赔偿费用支出</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24.37</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30229</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福利费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2.04</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39908</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对民间非营利组织和群众性自治组织补贴</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30231</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公务用车运行维护费</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19.56</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39999</w:t>
            </w: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其他支出</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30239</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其他交通费用</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0.32</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rPr>
            </w:pP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30240</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税金及附加费用</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333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rPr>
            </w:pPr>
          </w:p>
        </w:tc>
        <w:tc>
          <w:tcPr>
            <w:tcW w:w="113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30299</w:t>
            </w:r>
          </w:p>
        </w:tc>
        <w:tc>
          <w:tcPr>
            <w:tcW w:w="2221"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其他商品和服务支出</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10.58</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279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45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人员经费合计</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1,622.75</w:t>
            </w:r>
          </w:p>
        </w:tc>
        <w:tc>
          <w:tcPr>
            <w:tcW w:w="8145" w:type="dxa"/>
            <w:gridSpan w:val="5"/>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公用经费合计</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390"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注：1.本表依据《一般公共预算财政拨款基本支出决算明细表》（财决08-1表）进行批复。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390"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2.本表以“万元”为金额单位（保留两位小数）。</w:t>
            </w:r>
          </w:p>
        </w:tc>
      </w:tr>
    </w:tbl>
    <w:p>
      <w:pPr>
        <w:jc w:val="center"/>
        <w:rPr>
          <w:rFonts w:ascii="楷体" w:hAnsi="楷体" w:eastAsia="楷体"/>
          <w:b/>
          <w:sz w:val="32"/>
          <w:szCs w:val="32"/>
        </w:rPr>
      </w:pPr>
    </w:p>
    <w:p>
      <w:pPr>
        <w:jc w:val="center"/>
        <w:rPr>
          <w:rFonts w:ascii="楷体" w:hAnsi="楷体" w:eastAsia="楷体"/>
          <w:b/>
          <w:sz w:val="32"/>
          <w:szCs w:val="32"/>
        </w:rPr>
      </w:pPr>
    </w:p>
    <w:p>
      <w:pPr>
        <w:jc w:val="center"/>
        <w:rPr>
          <w:rFonts w:ascii="楷体" w:hAnsi="楷体" w:eastAsia="楷体"/>
          <w:b/>
          <w:sz w:val="32"/>
          <w:szCs w:val="32"/>
        </w:rPr>
      </w:pPr>
    </w:p>
    <w:p>
      <w:pPr>
        <w:jc w:val="center"/>
        <w:rPr>
          <w:rFonts w:ascii="楷体" w:hAnsi="楷体" w:eastAsia="楷体"/>
          <w:b/>
          <w:sz w:val="32"/>
          <w:szCs w:val="32"/>
        </w:rPr>
      </w:pPr>
    </w:p>
    <w:p>
      <w:pPr>
        <w:jc w:val="center"/>
        <w:rPr>
          <w:rFonts w:ascii="楷体" w:hAnsi="楷体" w:eastAsia="楷体"/>
          <w:b/>
          <w:sz w:val="32"/>
          <w:szCs w:val="32"/>
        </w:rPr>
      </w:pPr>
      <w:r>
        <w:rPr>
          <w:rFonts w:hint="eastAsia" w:ascii="楷体" w:hAnsi="楷体" w:eastAsia="楷体"/>
          <w:b/>
          <w:sz w:val="32"/>
          <w:szCs w:val="32"/>
        </w:rPr>
        <w:t>政府性基金预算财政拨款收入支出决算总表</w:t>
      </w:r>
    </w:p>
    <w:p>
      <w:pPr>
        <w:jc w:val="center"/>
        <w:rPr>
          <w:rFonts w:ascii="楷体" w:hAnsi="楷体" w:eastAsia="楷体"/>
          <w:b/>
          <w:sz w:val="32"/>
          <w:szCs w:val="32"/>
        </w:rPr>
      </w:pPr>
    </w:p>
    <w:tbl>
      <w:tblPr>
        <w:tblStyle w:val="5"/>
        <w:tblW w:w="15405" w:type="dxa"/>
        <w:tblInd w:w="-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5"/>
        <w:gridCol w:w="570"/>
        <w:gridCol w:w="405"/>
        <w:gridCol w:w="1005"/>
        <w:gridCol w:w="810"/>
        <w:gridCol w:w="1065"/>
        <w:gridCol w:w="1200"/>
        <w:gridCol w:w="930"/>
        <w:gridCol w:w="1140"/>
        <w:gridCol w:w="1155"/>
        <w:gridCol w:w="750"/>
        <w:gridCol w:w="1035"/>
        <w:gridCol w:w="960"/>
        <w:gridCol w:w="420"/>
        <w:gridCol w:w="780"/>
        <w:gridCol w:w="118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0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57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40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0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81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6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20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3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4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75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3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6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42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78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8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590"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财决批复07表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195" w:type="dxa"/>
            <w:gridSpan w:val="5"/>
            <w:tcBorders>
              <w:top w:val="nil"/>
              <w:left w:val="nil"/>
              <w:bottom w:val="nil"/>
              <w:right w:val="nil"/>
            </w:tcBorders>
            <w:tcMar>
              <w:top w:w="15" w:type="dxa"/>
              <w:left w:w="15" w:type="dxa"/>
              <w:right w:w="15" w:type="dxa"/>
            </w:tcMar>
            <w:vAlign w:val="bottom"/>
          </w:tcPr>
          <w:p>
            <w:pPr>
              <w:rPr>
                <w:rFonts w:ascii="Arial" w:hAnsi="Arial" w:cs="Arial"/>
                <w:color w:val="000000"/>
                <w:sz w:val="20"/>
              </w:rPr>
            </w:pPr>
            <w:r>
              <w:rPr>
                <w:rFonts w:hint="eastAsia" w:ascii="宋体" w:hAnsi="宋体" w:cs="宋体"/>
                <w:color w:val="000000"/>
                <w:kern w:val="0"/>
                <w:sz w:val="20"/>
              </w:rPr>
              <w:t>部门：深圳市福田区卫生监督所</w:t>
            </w:r>
          </w:p>
        </w:tc>
        <w:tc>
          <w:tcPr>
            <w:tcW w:w="106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20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3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4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5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75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03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96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42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780"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185" w:type="dxa"/>
            <w:tcBorders>
              <w:top w:val="nil"/>
              <w:left w:val="nil"/>
              <w:bottom w:val="nil"/>
              <w:right w:val="nil"/>
            </w:tcBorders>
            <w:tcMar>
              <w:top w:w="15" w:type="dxa"/>
              <w:left w:w="15" w:type="dxa"/>
              <w:right w:w="15" w:type="dxa"/>
            </w:tcMar>
            <w:vAlign w:val="bottom"/>
          </w:tcPr>
          <w:p>
            <w:pPr>
              <w:rPr>
                <w:rFonts w:ascii="Arial" w:hAnsi="Arial" w:cs="Arial"/>
                <w:color w:val="000000"/>
                <w:sz w:val="20"/>
              </w:rPr>
            </w:pPr>
          </w:p>
        </w:tc>
        <w:tc>
          <w:tcPr>
            <w:tcW w:w="1590"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rPr>
            </w:pPr>
            <w:r>
              <w:rPr>
                <w:rFonts w:hint="eastAsia" w:ascii="宋体" w:hAnsi="宋体" w:cs="宋体"/>
                <w:color w:val="000000"/>
                <w:kern w:val="0"/>
                <w:sz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8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100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307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年初结转和结余</w:t>
            </w:r>
          </w:p>
        </w:tc>
        <w:tc>
          <w:tcPr>
            <w:tcW w:w="322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w:t>
            </w:r>
          </w:p>
        </w:tc>
        <w:tc>
          <w:tcPr>
            <w:tcW w:w="274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c>
          <w:tcPr>
            <w:tcW w:w="3975"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8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0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81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06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基本支出结转</w:t>
            </w:r>
          </w:p>
        </w:tc>
        <w:tc>
          <w:tcPr>
            <w:tcW w:w="120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项目支出结转和结余</w:t>
            </w:r>
          </w:p>
        </w:tc>
        <w:tc>
          <w:tcPr>
            <w:tcW w:w="93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14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1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7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03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96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42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78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基本支出结转</w:t>
            </w:r>
          </w:p>
        </w:tc>
        <w:tc>
          <w:tcPr>
            <w:tcW w:w="2775"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38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0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81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0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9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0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96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42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7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8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项目支出结转</w:t>
            </w:r>
          </w:p>
        </w:tc>
        <w:tc>
          <w:tcPr>
            <w:tcW w:w="159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38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00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81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0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9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0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96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42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7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18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类</w:t>
            </w:r>
          </w:p>
        </w:tc>
        <w:tc>
          <w:tcPr>
            <w:tcW w:w="57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款</w:t>
            </w:r>
          </w:p>
        </w:tc>
        <w:tc>
          <w:tcPr>
            <w:tcW w:w="40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0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9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57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40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10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11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10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9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8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8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8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8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8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8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szCs w:val="22"/>
              </w:rPr>
            </w:pP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2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03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9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7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18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c>
          <w:tcPr>
            <w:tcW w:w="15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405" w:type="dxa"/>
            <w:gridSpan w:val="17"/>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注：1.本表依据《政府性基金预算财政拨款收入支出决算表》（财决09表）进行批复。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405" w:type="dxa"/>
            <w:gridSpan w:val="17"/>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405" w:type="dxa"/>
            <w:gridSpan w:val="17"/>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3.本表以“万元”为金额单位（保留两位小数）。</w:t>
            </w:r>
          </w:p>
        </w:tc>
      </w:tr>
    </w:tbl>
    <w:p>
      <w:pPr>
        <w:jc w:val="center"/>
        <w:rPr>
          <w:rFonts w:ascii="楷体" w:hAnsi="楷体" w:eastAsia="楷体"/>
          <w:b/>
          <w:sz w:val="32"/>
          <w:szCs w:val="32"/>
        </w:rPr>
        <w:sectPr>
          <w:pgSz w:w="16838" w:h="11906" w:orient="landscape"/>
          <w:pgMar w:top="1803" w:right="1440" w:bottom="1803" w:left="1440" w:header="851" w:footer="992" w:gutter="0"/>
          <w:cols w:space="720" w:num="1"/>
          <w:docGrid w:type="linesAndChars" w:linePitch="317" w:charSpace="577"/>
        </w:sectPr>
      </w:pPr>
    </w:p>
    <w:tbl>
      <w:tblPr>
        <w:tblStyle w:val="5"/>
        <w:tblW w:w="10496" w:type="dxa"/>
        <w:tblInd w:w="-1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10"/>
        <w:gridCol w:w="1230"/>
        <w:gridCol w:w="825"/>
        <w:gridCol w:w="945"/>
        <w:gridCol w:w="705"/>
        <w:gridCol w:w="636"/>
        <w:gridCol w:w="811"/>
        <w:gridCol w:w="705"/>
        <w:gridCol w:w="868"/>
        <w:gridCol w:w="777"/>
        <w:gridCol w:w="839"/>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0496"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111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123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82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94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70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63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81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70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868"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777"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1884"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rPr>
            </w:pPr>
            <w:r>
              <w:rPr>
                <w:rStyle w:val="8"/>
                <w:rFonts w:hint="default"/>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110" w:type="dxa"/>
            <w:gridSpan w:val="4"/>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r>
              <w:rPr>
                <w:rFonts w:hint="eastAsia" w:ascii="宋体" w:hAnsi="宋体" w:cs="宋体"/>
                <w:color w:val="000000"/>
                <w:kern w:val="0"/>
                <w:sz w:val="20"/>
              </w:rPr>
              <w:t>部门：</w:t>
            </w:r>
            <w:r>
              <w:rPr>
                <w:rFonts w:hint="eastAsia"/>
                <w:w w:val="105"/>
                <w:sz w:val="18"/>
              </w:rPr>
              <w:t>深圳市福田区卫生监督所</w:t>
            </w:r>
          </w:p>
        </w:tc>
        <w:tc>
          <w:tcPr>
            <w:tcW w:w="70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63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81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70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868"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77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83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rPr>
            </w:pPr>
          </w:p>
        </w:tc>
        <w:tc>
          <w:tcPr>
            <w:tcW w:w="104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545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5045"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110"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2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24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公务用车购置及运行费</w:t>
            </w:r>
          </w:p>
        </w:tc>
        <w:tc>
          <w:tcPr>
            <w:tcW w:w="6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81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24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公务用车购置及运行费</w:t>
            </w:r>
          </w:p>
        </w:tc>
        <w:tc>
          <w:tcPr>
            <w:tcW w:w="1045"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1110"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8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94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w:t>
            </w:r>
            <w:r>
              <w:rPr>
                <w:rFonts w:hint="eastAsia" w:ascii="宋体" w:hAnsi="宋体" w:cs="宋体"/>
                <w:color w:val="000000"/>
                <w:kern w:val="0"/>
                <w:sz w:val="22"/>
                <w:szCs w:val="22"/>
              </w:rPr>
              <w:br/>
            </w:r>
            <w:r>
              <w:rPr>
                <w:rFonts w:hint="eastAsia" w:ascii="宋体" w:hAnsi="宋体" w:cs="宋体"/>
                <w:color w:val="000000"/>
                <w:kern w:val="0"/>
                <w:sz w:val="22"/>
                <w:szCs w:val="22"/>
              </w:rPr>
              <w:t>购置费</w:t>
            </w:r>
          </w:p>
        </w:tc>
        <w:tc>
          <w:tcPr>
            <w:tcW w:w="7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w:t>
            </w:r>
            <w:r>
              <w:rPr>
                <w:rFonts w:hint="eastAsia" w:ascii="宋体" w:hAnsi="宋体" w:cs="宋体"/>
                <w:color w:val="000000"/>
                <w:kern w:val="0"/>
                <w:sz w:val="22"/>
                <w:szCs w:val="22"/>
              </w:rPr>
              <w:br/>
            </w:r>
            <w:r>
              <w:rPr>
                <w:rFonts w:hint="eastAsia" w:ascii="宋体" w:hAnsi="宋体" w:cs="宋体"/>
                <w:color w:val="000000"/>
                <w:kern w:val="0"/>
                <w:sz w:val="22"/>
                <w:szCs w:val="22"/>
              </w:rPr>
              <w:t>运行费</w:t>
            </w:r>
          </w:p>
        </w:tc>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81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86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77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w:t>
            </w:r>
            <w:r>
              <w:rPr>
                <w:rFonts w:hint="eastAsia" w:ascii="宋体" w:hAnsi="宋体" w:cs="宋体"/>
                <w:color w:val="000000"/>
                <w:kern w:val="0"/>
                <w:sz w:val="22"/>
                <w:szCs w:val="22"/>
              </w:rPr>
              <w:br/>
            </w:r>
            <w:r>
              <w:rPr>
                <w:rFonts w:hint="eastAsia" w:ascii="宋体" w:hAnsi="宋体" w:cs="宋体"/>
                <w:color w:val="000000"/>
                <w:kern w:val="0"/>
                <w:sz w:val="22"/>
                <w:szCs w:val="22"/>
              </w:rPr>
              <w:t>购置费</w:t>
            </w:r>
          </w:p>
        </w:tc>
        <w:tc>
          <w:tcPr>
            <w:tcW w:w="83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w:t>
            </w:r>
            <w:r>
              <w:rPr>
                <w:rFonts w:hint="eastAsia" w:ascii="宋体" w:hAnsi="宋体" w:cs="宋体"/>
                <w:color w:val="000000"/>
                <w:kern w:val="0"/>
                <w:sz w:val="22"/>
                <w:szCs w:val="22"/>
              </w:rPr>
              <w:br/>
            </w:r>
            <w:r>
              <w:rPr>
                <w:rFonts w:hint="eastAsia" w:ascii="宋体" w:hAnsi="宋体" w:cs="宋体"/>
                <w:color w:val="000000"/>
                <w:kern w:val="0"/>
                <w:sz w:val="22"/>
                <w:szCs w:val="22"/>
              </w:rPr>
              <w:t>运行费</w:t>
            </w:r>
          </w:p>
        </w:tc>
        <w:tc>
          <w:tcPr>
            <w:tcW w:w="1045"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111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04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110"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23.6</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8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21.6</w:t>
            </w:r>
          </w:p>
        </w:tc>
        <w:tc>
          <w:tcPr>
            <w:tcW w:w="94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2"/>
                <w:szCs w:val="22"/>
              </w:rPr>
            </w:pPr>
          </w:p>
        </w:tc>
        <w:tc>
          <w:tcPr>
            <w:tcW w:w="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21.6</w:t>
            </w:r>
          </w:p>
        </w:tc>
        <w:tc>
          <w:tcPr>
            <w:tcW w:w="63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8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21.85</w:t>
            </w:r>
          </w:p>
        </w:tc>
        <w:tc>
          <w:tcPr>
            <w:tcW w:w="70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2.29</w:t>
            </w:r>
          </w:p>
        </w:tc>
        <w:tc>
          <w:tcPr>
            <w:tcW w:w="86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19.56</w:t>
            </w:r>
          </w:p>
        </w:tc>
        <w:tc>
          <w:tcPr>
            <w:tcW w:w="77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839"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19.56</w:t>
            </w:r>
          </w:p>
        </w:tc>
        <w:tc>
          <w:tcPr>
            <w:tcW w:w="104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10496"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rPr>
          <w:rFonts w:ascii="楷体" w:hAnsi="楷体" w:eastAsia="楷体"/>
          <w:b/>
          <w:sz w:val="32"/>
          <w:szCs w:val="32"/>
        </w:rPr>
        <w:sectPr>
          <w:pgSz w:w="11906" w:h="16838"/>
          <w:pgMar w:top="1440" w:right="1803" w:bottom="1440" w:left="1803" w:header="851" w:footer="992" w:gutter="0"/>
          <w:cols w:space="720" w:num="1"/>
          <w:docGrid w:type="linesAndChars" w:linePitch="317" w:charSpace="577"/>
        </w:sectPr>
      </w:pPr>
    </w:p>
    <w:p>
      <w:pPr>
        <w:jc w:val="left"/>
        <w:rPr>
          <w:rFonts w:ascii="仿宋_GB2312" w:hAnsi="宋体" w:eastAsia="仿宋_GB2312"/>
          <w:sz w:val="32"/>
          <w:szCs w:val="32"/>
        </w:rPr>
      </w:pPr>
      <w:r>
        <w:rPr>
          <w:rFonts w:hint="eastAsia" w:ascii="黑体" w:hAnsi="宋体" w:eastAsia="黑体"/>
          <w:sz w:val="32"/>
          <w:szCs w:val="32"/>
        </w:rPr>
        <w:t>三、深圳市福田区</w:t>
      </w:r>
      <w:r>
        <w:rPr>
          <w:rFonts w:hint="eastAsia" w:ascii="黑体" w:hAnsi="黑体" w:eastAsia="黑体"/>
          <w:sz w:val="32"/>
          <w:szCs w:val="32"/>
        </w:rPr>
        <w:t>卫生监督所（二级）</w:t>
      </w:r>
      <w:r>
        <w:rPr>
          <w:rFonts w:ascii="黑体" w:hAnsi="黑体" w:eastAsia="黑体" w:cs="宋体"/>
          <w:sz w:val="32"/>
          <w:szCs w:val="32"/>
        </w:rPr>
        <w:t>201</w:t>
      </w:r>
      <w:r>
        <w:rPr>
          <w:rFonts w:hint="eastAsia" w:ascii="黑体" w:hAnsi="黑体" w:eastAsia="黑体" w:cs="宋体"/>
          <w:sz w:val="32"/>
          <w:szCs w:val="32"/>
        </w:rPr>
        <w:t>9年部门决算情况说明</w:t>
      </w:r>
    </w:p>
    <w:p>
      <w:pPr>
        <w:ind w:firstLine="320" w:firstLineChars="100"/>
        <w:rPr>
          <w:rFonts w:ascii="楷体" w:hAnsi="楷体" w:eastAsia="楷体" w:cs="楷体"/>
          <w:sz w:val="32"/>
          <w:szCs w:val="32"/>
        </w:rPr>
      </w:pPr>
      <w:r>
        <w:rPr>
          <w:rFonts w:hint="eastAsia" w:ascii="楷体" w:hAnsi="楷体" w:eastAsia="楷体" w:cs="楷体"/>
          <w:sz w:val="32"/>
          <w:szCs w:val="32"/>
        </w:rPr>
        <w:t>（一）关于深圳市福田区卫生监督所（二级）2019年度</w:t>
      </w:r>
    </w:p>
    <w:p>
      <w:pPr>
        <w:rPr>
          <w:rFonts w:ascii="楷体" w:hAnsi="楷体" w:eastAsia="楷体" w:cs="楷体"/>
          <w:sz w:val="32"/>
          <w:szCs w:val="32"/>
        </w:rPr>
      </w:pPr>
      <w:r>
        <w:rPr>
          <w:rFonts w:hint="eastAsia" w:ascii="楷体" w:hAnsi="楷体" w:eastAsia="楷体" w:cs="楷体"/>
          <w:sz w:val="32"/>
          <w:szCs w:val="32"/>
        </w:rPr>
        <w:t>收入支出决算总体情况说明</w:t>
      </w:r>
    </w:p>
    <w:p>
      <w:pPr>
        <w:pStyle w:val="6"/>
        <w:spacing w:line="560" w:lineRule="exact"/>
        <w:ind w:firstLine="640" w:firstLineChars="200"/>
        <w:jc w:val="both"/>
        <w:rPr>
          <w:rFonts w:ascii="仿宋_GB2312" w:hAnsi="宋体" w:eastAsia="仿宋_GB2312" w:cs="Times New Roman"/>
          <w:color w:val="auto"/>
          <w:kern w:val="2"/>
          <w:sz w:val="32"/>
          <w:szCs w:val="32"/>
        </w:rPr>
      </w:pPr>
      <w:r>
        <w:rPr>
          <w:rFonts w:hint="eastAsia" w:ascii="仿宋_GB2312" w:hAnsi="宋体" w:eastAsia="仿宋_GB2312" w:cs="Times New Roman"/>
          <w:color w:val="auto"/>
          <w:kern w:val="2"/>
          <w:sz w:val="32"/>
          <w:szCs w:val="32"/>
        </w:rPr>
        <w:t>深圳市</w:t>
      </w:r>
      <w:r>
        <w:rPr>
          <w:rFonts w:hint="eastAsia" w:ascii="仿宋_GB2312" w:hAnsi="宋体" w:eastAsia="仿宋_GB2312"/>
          <w:sz w:val="32"/>
          <w:szCs w:val="32"/>
        </w:rPr>
        <w:t>福田区卫生监督所（二级）</w:t>
      </w:r>
      <w:r>
        <w:rPr>
          <w:rFonts w:ascii="仿宋_GB2312" w:hAnsi="宋体" w:eastAsia="仿宋_GB2312" w:cs="Times New Roman"/>
          <w:color w:val="auto"/>
          <w:kern w:val="2"/>
          <w:sz w:val="32"/>
          <w:szCs w:val="32"/>
        </w:rPr>
        <w:t>201</w:t>
      </w:r>
      <w:r>
        <w:rPr>
          <w:rFonts w:hint="eastAsia" w:ascii="仿宋_GB2312" w:hAnsi="宋体" w:eastAsia="仿宋_GB2312" w:cs="Times New Roman"/>
          <w:color w:val="auto"/>
          <w:kern w:val="2"/>
          <w:sz w:val="32"/>
          <w:szCs w:val="32"/>
        </w:rPr>
        <w:t>9年度收入总计2,976.87万元，其中：财政拨款收入2,976.83万元，其他收入0.04万元；年初结转和结余3.93万元。支出总计2,976.83万元，其中：本年支出2,976.83万元；年末结转和结余3.97万元。</w:t>
      </w:r>
    </w:p>
    <w:p>
      <w:pPr>
        <w:pStyle w:val="6"/>
        <w:spacing w:line="560" w:lineRule="exact"/>
        <w:ind w:firstLine="640" w:firstLineChars="200"/>
        <w:jc w:val="both"/>
        <w:rPr>
          <w:rFonts w:ascii="仿宋_GB2312" w:hAnsi="宋体" w:eastAsia="仿宋_GB2312" w:cs="Times New Roman"/>
          <w:color w:val="auto"/>
          <w:kern w:val="2"/>
          <w:sz w:val="32"/>
          <w:szCs w:val="32"/>
        </w:rPr>
      </w:pPr>
      <w:r>
        <w:rPr>
          <w:rFonts w:ascii="仿宋_GB2312" w:hAnsi="宋体" w:eastAsia="仿宋_GB2312" w:cs="Times New Roman"/>
          <w:color w:val="auto"/>
          <w:kern w:val="2"/>
          <w:sz w:val="32"/>
          <w:szCs w:val="32"/>
        </w:rPr>
        <w:t xml:space="preserve"> 201</w:t>
      </w:r>
      <w:r>
        <w:rPr>
          <w:rFonts w:hint="eastAsia" w:ascii="仿宋_GB2312" w:hAnsi="宋体" w:eastAsia="仿宋_GB2312" w:cs="Times New Roman"/>
          <w:color w:val="auto"/>
          <w:kern w:val="2"/>
          <w:sz w:val="32"/>
          <w:szCs w:val="32"/>
        </w:rPr>
        <w:t>9年度本年收入2，976.87万元，本年支出2,976.83万元，与</w:t>
      </w:r>
      <w:r>
        <w:rPr>
          <w:rFonts w:ascii="仿宋_GB2312" w:hAnsi="宋体" w:eastAsia="仿宋_GB2312" w:cs="Times New Roman"/>
          <w:color w:val="auto"/>
          <w:kern w:val="2"/>
          <w:sz w:val="32"/>
          <w:szCs w:val="32"/>
        </w:rPr>
        <w:t>201</w:t>
      </w:r>
      <w:r>
        <w:rPr>
          <w:rFonts w:hint="eastAsia" w:ascii="仿宋_GB2312" w:hAnsi="宋体" w:eastAsia="仿宋_GB2312" w:cs="Times New Roman"/>
          <w:color w:val="auto"/>
          <w:kern w:val="2"/>
          <w:sz w:val="32"/>
          <w:szCs w:val="32"/>
        </w:rPr>
        <w:t>8年决算数相比，收入增加260.87万元，增加9.61</w:t>
      </w:r>
      <w:r>
        <w:rPr>
          <w:rFonts w:ascii="仿宋_GB2312" w:hAnsi="宋体" w:eastAsia="仿宋_GB2312" w:cs="Times New Roman"/>
          <w:color w:val="auto"/>
          <w:kern w:val="2"/>
          <w:sz w:val="32"/>
          <w:szCs w:val="32"/>
        </w:rPr>
        <w:t>%</w:t>
      </w:r>
      <w:r>
        <w:rPr>
          <w:rFonts w:hint="eastAsia" w:ascii="仿宋_GB2312" w:hAnsi="宋体" w:eastAsia="仿宋_GB2312" w:cs="Times New Roman"/>
          <w:color w:val="auto"/>
          <w:kern w:val="2"/>
          <w:sz w:val="32"/>
          <w:szCs w:val="32"/>
        </w:rPr>
        <w:t>，支出增加260.83万元，增加9.61</w:t>
      </w:r>
      <w:r>
        <w:rPr>
          <w:rFonts w:ascii="仿宋_GB2312" w:hAnsi="宋体" w:eastAsia="仿宋_GB2312" w:cs="Times New Roman"/>
          <w:color w:val="auto"/>
          <w:kern w:val="2"/>
          <w:sz w:val="32"/>
          <w:szCs w:val="32"/>
        </w:rPr>
        <w:t>%</w:t>
      </w:r>
      <w:r>
        <w:rPr>
          <w:rFonts w:hint="eastAsia" w:ascii="仿宋_GB2312" w:hAnsi="宋体" w:eastAsia="仿宋_GB2312" w:cs="Times New Roman"/>
          <w:color w:val="auto"/>
          <w:kern w:val="2"/>
          <w:sz w:val="32"/>
          <w:szCs w:val="32"/>
        </w:rPr>
        <w:t>。增加主要原因是人员经费支出增加13.65%、公用经费支出增加17.96%和项目支出中的卫生监督专项增加1%及其他收入中单位自有账户利息收入的减少60%等组成。</w:t>
      </w:r>
    </w:p>
    <w:p>
      <w:pPr>
        <w:ind w:firstLine="320" w:firstLineChars="100"/>
        <w:rPr>
          <w:rFonts w:ascii="楷体" w:hAnsi="楷体" w:eastAsia="楷体" w:cs="楷体"/>
          <w:sz w:val="32"/>
          <w:szCs w:val="32"/>
        </w:rPr>
      </w:pPr>
      <w:r>
        <w:rPr>
          <w:rFonts w:hint="eastAsia" w:ascii="楷体" w:hAnsi="楷体" w:eastAsia="楷体" w:cs="楷体"/>
          <w:sz w:val="32"/>
          <w:szCs w:val="32"/>
        </w:rPr>
        <w:t>（二）关于深圳市福田区卫生监督所（二级） 2019年度</w:t>
      </w:r>
    </w:p>
    <w:p>
      <w:pPr>
        <w:rPr>
          <w:rFonts w:ascii="楷体" w:hAnsi="楷体" w:eastAsia="楷体" w:cs="楷体"/>
          <w:sz w:val="32"/>
          <w:szCs w:val="32"/>
        </w:rPr>
      </w:pPr>
      <w:r>
        <w:rPr>
          <w:rFonts w:hint="eastAsia" w:ascii="楷体" w:hAnsi="楷体" w:eastAsia="楷体" w:cs="楷体"/>
          <w:sz w:val="32"/>
          <w:szCs w:val="32"/>
        </w:rPr>
        <w:t>收入决算情况说明</w:t>
      </w:r>
    </w:p>
    <w:p>
      <w:pPr>
        <w:pStyle w:val="6"/>
        <w:spacing w:line="560" w:lineRule="exact"/>
        <w:ind w:firstLine="640" w:firstLineChars="200"/>
        <w:jc w:val="both"/>
        <w:rPr>
          <w:rFonts w:ascii="仿宋_GB2312" w:hAnsi="宋体" w:eastAsia="仿宋_GB2312"/>
          <w:sz w:val="32"/>
          <w:szCs w:val="32"/>
        </w:rPr>
      </w:pPr>
      <w:r>
        <w:rPr>
          <w:rFonts w:hint="eastAsia" w:ascii="仿宋_GB2312" w:hAnsi="宋体" w:eastAsia="仿宋_GB2312" w:cs="Times New Roman"/>
          <w:color w:val="auto"/>
          <w:kern w:val="2"/>
          <w:sz w:val="32"/>
          <w:szCs w:val="32"/>
        </w:rPr>
        <w:t>深圳市福田区卫生监督所（二级）2019年度收入合计2，976.87万元，其中：财政拨款收入2，976.83万元，占100%；其他收入0.04万元，占0%。与2018年决算数相比，收入增加260.87万元，其中：财政拨款收入增加260.83万元，增加9.61%，财政拨款收入增加的主要原因是人员经费增加9.61%、公用经费支出增加17.96%和项目支出中的卫生监督专项增加1%；其他收入减少0.06万元，降低60%，其他收入减少的主要原因是单位自有账户利息收入的减少。</w:t>
      </w:r>
    </w:p>
    <w:p>
      <w:pPr>
        <w:pStyle w:val="6"/>
        <w:spacing w:line="560" w:lineRule="exact"/>
        <w:ind w:firstLine="640" w:firstLineChars="200"/>
        <w:jc w:val="both"/>
        <w:rPr>
          <w:rFonts w:ascii="仿宋_GB2312" w:hAnsi="宋体" w:eastAsia="仿宋_GB2312" w:cs="Times New Roman"/>
          <w:color w:val="auto"/>
          <w:kern w:val="2"/>
          <w:sz w:val="32"/>
          <w:szCs w:val="32"/>
        </w:rPr>
      </w:pPr>
    </w:p>
    <w:p>
      <w:pPr>
        <w:ind w:firstLine="640" w:firstLineChars="200"/>
        <w:rPr>
          <w:rFonts w:ascii="楷体" w:hAnsi="楷体" w:eastAsia="楷体" w:cs="楷体"/>
          <w:sz w:val="32"/>
          <w:szCs w:val="32"/>
        </w:rPr>
      </w:pPr>
      <w:r>
        <w:rPr>
          <w:rFonts w:hint="eastAsia" w:ascii="楷体" w:hAnsi="楷体" w:eastAsia="楷体" w:cs="楷体"/>
          <w:sz w:val="32"/>
          <w:szCs w:val="32"/>
        </w:rPr>
        <w:t>（三）关于深圳市福田区卫生监督所（二级）2019年度</w:t>
      </w:r>
    </w:p>
    <w:p>
      <w:pPr>
        <w:rPr>
          <w:rFonts w:ascii="楷体" w:hAnsi="楷体" w:eastAsia="楷体" w:cs="楷体"/>
          <w:sz w:val="32"/>
          <w:szCs w:val="32"/>
        </w:rPr>
      </w:pPr>
      <w:r>
        <w:rPr>
          <w:rFonts w:hint="eastAsia" w:ascii="楷体" w:hAnsi="楷体" w:eastAsia="楷体" w:cs="楷体"/>
          <w:sz w:val="32"/>
          <w:szCs w:val="32"/>
        </w:rPr>
        <w:t>支出决算情况说明</w:t>
      </w:r>
    </w:p>
    <w:p>
      <w:pPr>
        <w:pStyle w:val="6"/>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深圳市福田区卫生监督所（二级）本年支出合计</w:t>
      </w:r>
      <w:r>
        <w:rPr>
          <w:rFonts w:hint="eastAsia" w:ascii="仿宋_GB2312" w:hAnsi="宋体" w:eastAsia="仿宋_GB2312" w:cs="Times New Roman"/>
          <w:color w:val="auto"/>
          <w:kern w:val="2"/>
          <w:sz w:val="32"/>
          <w:szCs w:val="32"/>
        </w:rPr>
        <w:t>2，976.83</w:t>
      </w:r>
      <w:r>
        <w:rPr>
          <w:rFonts w:hint="eastAsia" w:ascii="仿宋_GB2312" w:hAnsi="宋体" w:eastAsia="仿宋_GB2312"/>
          <w:sz w:val="32"/>
          <w:szCs w:val="32"/>
        </w:rPr>
        <w:t>万元，其中：基本支出</w:t>
      </w:r>
      <w:r>
        <w:rPr>
          <w:rFonts w:hint="eastAsia" w:ascii="仿宋_GB2312" w:hAnsi="宋体" w:eastAsia="仿宋_GB2312"/>
          <w:color w:val="auto"/>
          <w:sz w:val="32"/>
          <w:szCs w:val="32"/>
        </w:rPr>
        <w:t>1,829.64</w:t>
      </w:r>
      <w:r>
        <w:rPr>
          <w:rFonts w:hint="eastAsia" w:ascii="仿宋_GB2312" w:hAnsi="宋体" w:eastAsia="仿宋_GB2312"/>
          <w:sz w:val="32"/>
          <w:szCs w:val="32"/>
        </w:rPr>
        <w:t>万元，占61.46</w:t>
      </w:r>
      <w:r>
        <w:rPr>
          <w:rFonts w:ascii="仿宋_GB2312" w:hAnsi="宋体" w:eastAsia="仿宋_GB2312"/>
          <w:sz w:val="32"/>
          <w:szCs w:val="32"/>
        </w:rPr>
        <w:t>%</w:t>
      </w:r>
      <w:r>
        <w:rPr>
          <w:rFonts w:hint="eastAsia" w:ascii="仿宋_GB2312" w:hAnsi="宋体" w:eastAsia="仿宋_GB2312"/>
          <w:sz w:val="32"/>
          <w:szCs w:val="32"/>
        </w:rPr>
        <w:t>；项目支出1,147.19万元，占38.54</w:t>
      </w:r>
      <w:r>
        <w:rPr>
          <w:rFonts w:ascii="仿宋_GB2312" w:hAnsi="宋体" w:eastAsia="仿宋_GB2312"/>
          <w:sz w:val="32"/>
          <w:szCs w:val="32"/>
        </w:rPr>
        <w:t>%</w:t>
      </w:r>
      <w:r>
        <w:rPr>
          <w:rFonts w:hint="eastAsia" w:ascii="仿宋_GB2312" w:hAnsi="宋体" w:eastAsia="仿宋_GB2312"/>
          <w:sz w:val="32"/>
          <w:szCs w:val="32"/>
        </w:rPr>
        <w:t>。与</w:t>
      </w:r>
      <w:r>
        <w:rPr>
          <w:rFonts w:ascii="仿宋_GB2312" w:hAnsi="宋体" w:eastAsia="仿宋_GB2312"/>
          <w:sz w:val="32"/>
          <w:szCs w:val="32"/>
        </w:rPr>
        <w:t>201</w:t>
      </w:r>
      <w:r>
        <w:rPr>
          <w:rFonts w:hint="eastAsia" w:ascii="仿宋_GB2312" w:hAnsi="宋体" w:eastAsia="仿宋_GB2312"/>
          <w:sz w:val="32"/>
          <w:szCs w:val="32"/>
        </w:rPr>
        <w:t>8年决算数相比，支出增加260.87万元，其中：基本支出增加249.51万元，</w:t>
      </w:r>
      <w:r>
        <w:rPr>
          <w:rFonts w:hint="eastAsia" w:ascii="仿宋_GB2312" w:hAnsi="宋体" w:eastAsia="仿宋_GB2312" w:cs="Times New Roman"/>
          <w:color w:val="auto"/>
          <w:kern w:val="2"/>
          <w:sz w:val="32"/>
          <w:szCs w:val="32"/>
        </w:rPr>
        <w:t>增加</w:t>
      </w:r>
      <w:r>
        <w:rPr>
          <w:rFonts w:hint="eastAsia" w:ascii="仿宋_GB2312" w:hAnsi="宋体" w:eastAsia="仿宋_GB2312"/>
          <w:sz w:val="32"/>
          <w:szCs w:val="32"/>
        </w:rPr>
        <w:t>15.79</w:t>
      </w:r>
      <w:r>
        <w:rPr>
          <w:rFonts w:ascii="仿宋_GB2312" w:hAnsi="宋体" w:eastAsia="仿宋_GB2312"/>
          <w:sz w:val="32"/>
          <w:szCs w:val="32"/>
        </w:rPr>
        <w:t>%</w:t>
      </w:r>
      <w:r>
        <w:rPr>
          <w:rFonts w:hint="eastAsia" w:ascii="仿宋_GB2312" w:hAnsi="宋体" w:eastAsia="仿宋_GB2312"/>
          <w:sz w:val="32"/>
          <w:szCs w:val="32"/>
        </w:rPr>
        <w:t>；项目支出增加11.36万元，增加1</w:t>
      </w:r>
      <w:r>
        <w:rPr>
          <w:rFonts w:ascii="仿宋_GB2312" w:hAnsi="宋体" w:eastAsia="仿宋_GB2312"/>
          <w:sz w:val="32"/>
          <w:szCs w:val="32"/>
        </w:rPr>
        <w:t>%</w:t>
      </w:r>
      <w:r>
        <w:rPr>
          <w:rFonts w:hint="eastAsia" w:ascii="仿宋_GB2312" w:hAnsi="宋体" w:eastAsia="仿宋_GB2312"/>
          <w:sz w:val="32"/>
          <w:szCs w:val="32"/>
        </w:rPr>
        <w:t>；</w:t>
      </w:r>
      <w:r>
        <w:rPr>
          <w:rFonts w:hint="eastAsia" w:ascii="仿宋_GB2312" w:hAnsi="宋体" w:eastAsia="仿宋_GB2312" w:cs="Times New Roman"/>
          <w:color w:val="auto"/>
          <w:kern w:val="2"/>
          <w:sz w:val="32"/>
          <w:szCs w:val="32"/>
        </w:rPr>
        <w:t>综合总体财政拨款支出实际增加</w:t>
      </w:r>
      <w:r>
        <w:rPr>
          <w:rFonts w:hint="eastAsia" w:ascii="仿宋_GB2312" w:hAnsi="宋体" w:eastAsia="仿宋_GB2312"/>
          <w:sz w:val="32"/>
          <w:szCs w:val="32"/>
        </w:rPr>
        <w:t>260.88万元，</w:t>
      </w:r>
      <w:r>
        <w:rPr>
          <w:rFonts w:hint="eastAsia" w:ascii="仿宋_GB2312" w:hAnsi="宋体" w:eastAsia="仿宋_GB2312" w:cs="Times New Roman"/>
          <w:color w:val="auto"/>
          <w:kern w:val="2"/>
          <w:sz w:val="32"/>
          <w:szCs w:val="32"/>
        </w:rPr>
        <w:t>增加9.61%</w:t>
      </w:r>
      <w:r>
        <w:rPr>
          <w:rFonts w:hint="eastAsia" w:ascii="仿宋_GB2312" w:hAnsi="宋体" w:eastAsia="仿宋_GB2312"/>
          <w:sz w:val="32"/>
          <w:szCs w:val="32"/>
        </w:rPr>
        <w:t>。主要原因是基本支出中的人员经费支出</w:t>
      </w:r>
      <w:r>
        <w:rPr>
          <w:rFonts w:hint="eastAsia" w:ascii="仿宋_GB2312" w:hAnsi="宋体" w:eastAsia="仿宋_GB2312" w:cs="Times New Roman"/>
          <w:color w:val="auto"/>
          <w:kern w:val="2"/>
          <w:sz w:val="32"/>
          <w:szCs w:val="32"/>
        </w:rPr>
        <w:t>增加13.65%、公用经费支出增加17.96%和项目支出中的卫生监督专项增加1%。</w:t>
      </w:r>
    </w:p>
    <w:p>
      <w:pPr>
        <w:ind w:firstLine="640" w:firstLineChars="200"/>
        <w:rPr>
          <w:rFonts w:ascii="楷体" w:hAnsi="楷体" w:eastAsia="楷体" w:cs="楷体"/>
          <w:sz w:val="32"/>
          <w:szCs w:val="32"/>
        </w:rPr>
      </w:pPr>
      <w:r>
        <w:rPr>
          <w:rFonts w:hint="eastAsia" w:ascii="楷体" w:hAnsi="楷体" w:eastAsia="楷体" w:cs="楷体"/>
          <w:sz w:val="32"/>
          <w:szCs w:val="32"/>
        </w:rPr>
        <w:t>（四）关于深圳市福田区卫生监督所（二级）2019年度</w:t>
      </w:r>
    </w:p>
    <w:p>
      <w:pPr>
        <w:rPr>
          <w:rFonts w:ascii="楷体" w:hAnsi="楷体" w:eastAsia="楷体" w:cs="楷体"/>
          <w:sz w:val="32"/>
          <w:szCs w:val="32"/>
        </w:rPr>
      </w:pPr>
      <w:r>
        <w:rPr>
          <w:rFonts w:hint="eastAsia" w:ascii="楷体" w:hAnsi="楷体" w:eastAsia="楷体" w:cs="楷体"/>
          <w:sz w:val="32"/>
          <w:szCs w:val="32"/>
        </w:rPr>
        <w:t>财政拨款收入支出决算总体情况说明</w:t>
      </w:r>
    </w:p>
    <w:p>
      <w:pPr>
        <w:pStyle w:val="6"/>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深圳市福田区监督所（二级）2018年财政拨款收入2，976.83万元，年初财政拨款结转和结余3.0万元；财政拨款支出2，976.83万元，年末拨款结转和结余3.0万元。与2018年决算数相比，2019年度财政拨款</w:t>
      </w:r>
      <w:r>
        <w:rPr>
          <w:rFonts w:hint="eastAsia" w:ascii="仿宋_GB2312" w:hAnsi="宋体" w:eastAsia="仿宋_GB2312" w:cs="Times New Roman"/>
          <w:color w:val="auto"/>
          <w:kern w:val="2"/>
          <w:sz w:val="32"/>
          <w:szCs w:val="32"/>
        </w:rPr>
        <w:t>增加</w:t>
      </w:r>
      <w:r>
        <w:rPr>
          <w:rFonts w:hint="eastAsia" w:ascii="仿宋_GB2312" w:hAnsi="宋体" w:eastAsia="仿宋_GB2312"/>
          <w:sz w:val="32"/>
          <w:szCs w:val="32"/>
        </w:rPr>
        <w:t>260.88万元,</w:t>
      </w:r>
      <w:r>
        <w:rPr>
          <w:rFonts w:hint="eastAsia" w:ascii="仿宋_GB2312" w:hAnsi="宋体" w:eastAsia="仿宋_GB2312" w:cs="Times New Roman"/>
          <w:color w:val="auto"/>
          <w:kern w:val="2"/>
          <w:sz w:val="32"/>
          <w:szCs w:val="32"/>
        </w:rPr>
        <w:t xml:space="preserve"> 增加96.1%</w:t>
      </w:r>
      <w:r>
        <w:rPr>
          <w:rFonts w:hint="eastAsia" w:ascii="仿宋_GB2312" w:hAnsi="宋体" w:eastAsia="仿宋_GB2312"/>
          <w:sz w:val="32"/>
          <w:szCs w:val="32"/>
        </w:rPr>
        <w:t>。主要原因：是基本支出中的人员经费支出</w:t>
      </w:r>
      <w:r>
        <w:rPr>
          <w:rFonts w:hint="eastAsia" w:ascii="仿宋_GB2312" w:hAnsi="宋体" w:eastAsia="仿宋_GB2312" w:cs="Times New Roman"/>
          <w:color w:val="auto"/>
          <w:kern w:val="2"/>
          <w:sz w:val="32"/>
          <w:szCs w:val="32"/>
        </w:rPr>
        <w:t>增加13.65%、公用经费支出增加17.96%和项目支出中的卫生监督专项增加1%所构成的。</w:t>
      </w:r>
    </w:p>
    <w:p>
      <w:pPr>
        <w:ind w:firstLine="640" w:firstLineChars="200"/>
        <w:rPr>
          <w:rFonts w:ascii="楷体" w:hAnsi="楷体" w:eastAsia="楷体" w:cs="楷体"/>
          <w:sz w:val="32"/>
          <w:szCs w:val="32"/>
        </w:rPr>
      </w:pPr>
      <w:r>
        <w:rPr>
          <w:rFonts w:hint="eastAsia" w:ascii="楷体" w:hAnsi="楷体" w:eastAsia="楷体" w:cs="楷体"/>
          <w:sz w:val="32"/>
          <w:szCs w:val="32"/>
        </w:rPr>
        <w:t>（五）关于深圳市福田区卫生监督所（二级）2019年度</w:t>
      </w:r>
    </w:p>
    <w:p>
      <w:pPr>
        <w:rPr>
          <w:rFonts w:ascii="楷体" w:hAnsi="楷体" w:eastAsia="楷体" w:cs="楷体"/>
          <w:sz w:val="32"/>
          <w:szCs w:val="32"/>
        </w:rPr>
      </w:pPr>
      <w:r>
        <w:rPr>
          <w:rFonts w:hint="eastAsia" w:ascii="楷体" w:hAnsi="楷体" w:eastAsia="楷体" w:cs="楷体"/>
          <w:sz w:val="32"/>
          <w:szCs w:val="32"/>
        </w:rPr>
        <w:t>一般公共预算财政拨款支出决算情况说明</w:t>
      </w:r>
    </w:p>
    <w:p>
      <w:pPr>
        <w:pStyle w:val="6"/>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深圳市福田区卫生监督所（二级）2019年度财政拨款支出2，976.83万元，其中基本支出1，829.64万元,项目支出1，147.19万元。主要用于以下方面：社会保障和就业支出262.45万元,占8.82%；卫生健康（卫生监督）支出2，476.72万元,占83.2%;住房保障支出237.66万元，占7.98%。与2018年决算数相比，</w:t>
      </w:r>
      <w:r>
        <w:rPr>
          <w:rFonts w:hint="eastAsia" w:ascii="仿宋_GB2312" w:hAnsi="宋体" w:eastAsia="仿宋_GB2312" w:cs="Times New Roman"/>
          <w:color w:val="auto"/>
          <w:kern w:val="2"/>
          <w:sz w:val="32"/>
          <w:szCs w:val="32"/>
        </w:rPr>
        <w:t>增加</w:t>
      </w:r>
      <w:r>
        <w:rPr>
          <w:rFonts w:hint="eastAsia" w:ascii="仿宋_GB2312" w:hAnsi="宋体" w:eastAsia="仿宋_GB2312"/>
          <w:sz w:val="32"/>
          <w:szCs w:val="32"/>
        </w:rPr>
        <w:t>260.88万元，</w:t>
      </w:r>
      <w:r>
        <w:rPr>
          <w:rFonts w:hint="eastAsia" w:ascii="仿宋_GB2312" w:hAnsi="宋体" w:eastAsia="仿宋_GB2312" w:cs="Times New Roman"/>
          <w:color w:val="auto"/>
          <w:kern w:val="2"/>
          <w:sz w:val="32"/>
          <w:szCs w:val="32"/>
        </w:rPr>
        <w:t>增加</w:t>
      </w:r>
      <w:r>
        <w:rPr>
          <w:rFonts w:hint="eastAsia" w:ascii="仿宋_GB2312" w:hAnsi="宋体" w:eastAsia="仿宋_GB2312"/>
          <w:sz w:val="32"/>
          <w:szCs w:val="32"/>
        </w:rPr>
        <w:t>9.61%。其中基本支出</w:t>
      </w:r>
      <w:r>
        <w:rPr>
          <w:rFonts w:hint="eastAsia" w:ascii="仿宋_GB2312" w:hAnsi="宋体" w:eastAsia="仿宋_GB2312" w:cs="Times New Roman"/>
          <w:color w:val="auto"/>
          <w:kern w:val="2"/>
          <w:sz w:val="32"/>
          <w:szCs w:val="32"/>
        </w:rPr>
        <w:t>增加</w:t>
      </w:r>
      <w:r>
        <w:rPr>
          <w:rFonts w:hint="eastAsia" w:ascii="仿宋_GB2312" w:hAnsi="宋体" w:eastAsia="仿宋_GB2312"/>
          <w:sz w:val="32"/>
          <w:szCs w:val="32"/>
        </w:rPr>
        <w:t>249.51万元，</w:t>
      </w:r>
      <w:r>
        <w:rPr>
          <w:rFonts w:hint="eastAsia" w:ascii="仿宋_GB2312" w:hAnsi="宋体" w:eastAsia="仿宋_GB2312" w:cs="Times New Roman"/>
          <w:color w:val="auto"/>
          <w:kern w:val="2"/>
          <w:sz w:val="32"/>
          <w:szCs w:val="32"/>
        </w:rPr>
        <w:t>增加</w:t>
      </w:r>
      <w:r>
        <w:rPr>
          <w:rFonts w:hint="eastAsia" w:ascii="仿宋_GB2312" w:hAnsi="宋体" w:eastAsia="仿宋_GB2312"/>
          <w:sz w:val="32"/>
          <w:szCs w:val="32"/>
        </w:rPr>
        <w:t>15.79%；项目支出增加11.36万元，增加1%。主要原因：是基本支出中的人员经费支出</w:t>
      </w:r>
      <w:r>
        <w:rPr>
          <w:rFonts w:hint="eastAsia" w:ascii="仿宋_GB2312" w:hAnsi="宋体" w:eastAsia="仿宋_GB2312" w:cs="Times New Roman"/>
          <w:color w:val="auto"/>
          <w:kern w:val="2"/>
          <w:sz w:val="32"/>
          <w:szCs w:val="32"/>
        </w:rPr>
        <w:t>增加13.65%、公用经费支出增加17.96%和项目支出中的卫生监督专项增加1%所构成的。</w:t>
      </w:r>
    </w:p>
    <w:p>
      <w:pPr>
        <w:ind w:firstLine="640" w:firstLineChars="200"/>
        <w:rPr>
          <w:rFonts w:ascii="楷体" w:hAnsi="楷体" w:eastAsia="楷体" w:cs="楷体"/>
          <w:sz w:val="32"/>
          <w:szCs w:val="32"/>
        </w:rPr>
      </w:pPr>
      <w:r>
        <w:rPr>
          <w:rFonts w:hint="eastAsia" w:ascii="楷体" w:hAnsi="楷体" w:eastAsia="楷体" w:cs="楷体"/>
          <w:sz w:val="32"/>
          <w:szCs w:val="32"/>
        </w:rPr>
        <w:t>（六）关于福田区卫生监督所（二级）2019年度一般公共预算财政拨款基本支出决算情况说明</w:t>
      </w:r>
    </w:p>
    <w:p>
      <w:pPr>
        <w:ind w:firstLine="640" w:firstLineChars="200"/>
        <w:rPr>
          <w:rFonts w:ascii="仿宋_GB2312" w:hAnsi="宋体" w:eastAsia="仿宋_GB2312"/>
          <w:sz w:val="32"/>
          <w:szCs w:val="32"/>
        </w:rPr>
      </w:pPr>
      <w:r>
        <w:rPr>
          <w:rFonts w:hint="eastAsia" w:ascii="仿宋_GB2312" w:hAnsi="宋体" w:eastAsia="仿宋_GB2312"/>
          <w:sz w:val="32"/>
          <w:szCs w:val="32"/>
        </w:rPr>
        <w:t>深圳市福田区卫生监督所（二级）</w:t>
      </w: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年度</w:t>
      </w:r>
      <w:r>
        <w:rPr>
          <w:rFonts w:hint="eastAsia" w:ascii="仿宋_GB2312" w:hAnsi="宋体" w:eastAsia="仿宋_GB2312"/>
          <w:sz w:val="32"/>
          <w:szCs w:val="32"/>
        </w:rPr>
        <w:t>一般公共预算</w:t>
      </w:r>
      <w:r>
        <w:rPr>
          <w:rFonts w:ascii="仿宋_GB2312" w:hAnsi="宋体" w:eastAsia="仿宋_GB2312"/>
          <w:sz w:val="32"/>
          <w:szCs w:val="32"/>
        </w:rPr>
        <w:t>财政拨款</w:t>
      </w:r>
      <w:r>
        <w:rPr>
          <w:rFonts w:hint="eastAsia" w:ascii="仿宋_GB2312" w:hAnsi="宋体" w:eastAsia="仿宋_GB2312"/>
          <w:sz w:val="32"/>
          <w:szCs w:val="32"/>
        </w:rPr>
        <w:t>基本</w:t>
      </w:r>
      <w:r>
        <w:rPr>
          <w:rFonts w:ascii="仿宋_GB2312" w:hAnsi="宋体" w:eastAsia="仿宋_GB2312"/>
          <w:sz w:val="32"/>
          <w:szCs w:val="32"/>
        </w:rPr>
        <w:t>支出</w:t>
      </w:r>
      <w:r>
        <w:rPr>
          <w:rFonts w:hint="eastAsia" w:ascii="仿宋_GB2312" w:hAnsi="宋体" w:eastAsia="仿宋_GB2312"/>
          <w:sz w:val="32"/>
          <w:szCs w:val="32"/>
        </w:rPr>
        <w:t>1，622.75</w:t>
      </w:r>
      <w:r>
        <w:rPr>
          <w:rFonts w:ascii="仿宋_GB2312" w:hAnsi="宋体" w:eastAsia="仿宋_GB2312"/>
          <w:sz w:val="32"/>
          <w:szCs w:val="32"/>
        </w:rPr>
        <w:t>万元，</w:t>
      </w:r>
      <w:r>
        <w:rPr>
          <w:rFonts w:hint="eastAsia" w:ascii="仿宋_GB2312" w:hAnsi="宋体" w:eastAsia="仿宋_GB2312"/>
          <w:sz w:val="32"/>
          <w:szCs w:val="32"/>
        </w:rPr>
        <w:t>其中工资福利支出1，507.3万元，对个人和家庭的补助支出115.45万元，商品和服务支出206.88万元。决算数小于预算数的主要原因是人员结构工资的调整、社保改革等经费的减少（新进人员不及退休人员工资高）。</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（七）关于福田区卫生监督所（二级）2019年度一般公共预算财政拨款“三公”经费支出决算情况说明</w:t>
      </w:r>
    </w:p>
    <w:p>
      <w:pPr>
        <w:widowControl/>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2019年，深圳市福田区卫生</w:t>
      </w:r>
      <w:r>
        <w:rPr>
          <w:rFonts w:hint="eastAsia" w:ascii="仿宋_GB2312" w:hAnsi="宋体" w:eastAsia="仿宋_GB2312"/>
          <w:sz w:val="32"/>
          <w:szCs w:val="32"/>
        </w:rPr>
        <w:t>监督所（二级）</w:t>
      </w:r>
      <w:r>
        <w:rPr>
          <w:rFonts w:hint="eastAsia" w:ascii="仿宋_GB2312" w:hAnsi="宋体" w:eastAsia="仿宋_GB2312" w:cs="宋体"/>
          <w:kern w:val="0"/>
          <w:sz w:val="32"/>
          <w:szCs w:val="32"/>
        </w:rPr>
        <w:t>单位财政拨款开支的“三公”经费全年支出决算21.85万元，包括使用当年财政拨款和上年财政拨款结转结余资金发生的支出。其中：因公出国（境）费支出决算2.29万元，占10.48％；公务接待费支出决算0万元，占0％；公务用车购置及运行费支出决算19.56万元，占89.52％。具体情况如下：</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 因公出国（境）费支出2.29万元。根据财政规定年初未作财政预算安排。该项费用是由单位业务费用调剂开支的。2018年该项费用为1.6万元。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 公务接待费支出0万元。与2018年持平。</w:t>
      </w:r>
    </w:p>
    <w:p>
      <w:pPr>
        <w:widowControl/>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(三) 公务用车购置及运行费支出19.56万元。具体开支内容包括：</w:t>
      </w:r>
    </w:p>
    <w:p>
      <w:pPr>
        <w:widowControl/>
        <w:spacing w:line="560" w:lineRule="exact"/>
        <w:ind w:firstLine="640"/>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本单位公务用车6台， 2019年无车辆购置费。</w:t>
      </w:r>
      <w:r>
        <w:rPr>
          <w:rFonts w:hint="eastAsia" w:ascii="仿宋_GB2312" w:hAnsi="宋体" w:eastAsia="仿宋_GB2312" w:cs="宋体"/>
          <w:color w:val="000000"/>
          <w:kern w:val="0"/>
          <w:sz w:val="32"/>
          <w:szCs w:val="32"/>
        </w:rPr>
        <w:t xml:space="preserve">全年车辆经费支出19.56万元。车均经费支出3.26万元。比2018年增加了车辆经费6.06万元。 </w:t>
      </w:r>
    </w:p>
    <w:p>
      <w:pPr>
        <w:pStyle w:val="7"/>
        <w:spacing w:line="560" w:lineRule="exact"/>
        <w:ind w:firstLine="640" w:firstLineChars="200"/>
        <w:rPr>
          <w:rFonts w:ascii="仿宋_GB2312" w:hAnsi="宋体" w:cs="宋体"/>
          <w:kern w:val="0"/>
          <w:sz w:val="32"/>
          <w:szCs w:val="32"/>
        </w:rPr>
      </w:pPr>
      <w:r>
        <w:rPr>
          <w:rFonts w:ascii="仿宋_GB2312" w:hAnsi="宋体" w:cs="宋体"/>
          <w:kern w:val="0"/>
          <w:sz w:val="32"/>
          <w:szCs w:val="32"/>
        </w:rPr>
        <w:t>201</w:t>
      </w:r>
      <w:r>
        <w:rPr>
          <w:rFonts w:hint="eastAsia" w:ascii="仿宋_GB2312" w:hAnsi="宋体" w:cs="宋体"/>
          <w:kern w:val="0"/>
          <w:sz w:val="32"/>
          <w:szCs w:val="32"/>
        </w:rPr>
        <w:t>9</w:t>
      </w:r>
      <w:r>
        <w:rPr>
          <w:rFonts w:ascii="仿宋_GB2312" w:hAnsi="宋体" w:cs="宋体"/>
          <w:kern w:val="0"/>
          <w:sz w:val="32"/>
          <w:szCs w:val="32"/>
        </w:rPr>
        <w:t>年“三公”经费预算</w:t>
      </w:r>
      <w:r>
        <w:rPr>
          <w:rFonts w:hint="eastAsia" w:ascii="仿宋_GB2312" w:hAnsi="宋体" w:cs="宋体"/>
          <w:kern w:val="0"/>
          <w:sz w:val="32"/>
          <w:szCs w:val="32"/>
        </w:rPr>
        <w:t>23</w:t>
      </w:r>
      <w:r>
        <w:rPr>
          <w:rFonts w:ascii="仿宋_GB2312" w:hAnsi="宋体" w:cs="宋体"/>
          <w:kern w:val="0"/>
          <w:sz w:val="32"/>
          <w:szCs w:val="32"/>
        </w:rPr>
        <w:t>.</w:t>
      </w:r>
      <w:r>
        <w:rPr>
          <w:rFonts w:hint="eastAsia" w:ascii="仿宋_GB2312" w:hAnsi="宋体" w:cs="宋体"/>
          <w:kern w:val="0"/>
          <w:sz w:val="32"/>
          <w:szCs w:val="32"/>
        </w:rPr>
        <w:t>6</w:t>
      </w:r>
      <w:r>
        <w:rPr>
          <w:rFonts w:ascii="仿宋_GB2312" w:hAnsi="宋体" w:cs="宋体"/>
          <w:kern w:val="0"/>
          <w:sz w:val="32"/>
          <w:szCs w:val="32"/>
        </w:rPr>
        <w:t>万元，与201</w:t>
      </w:r>
      <w:r>
        <w:rPr>
          <w:rFonts w:hint="eastAsia" w:ascii="仿宋_GB2312" w:hAnsi="宋体" w:cs="宋体"/>
          <w:kern w:val="0"/>
          <w:sz w:val="32"/>
          <w:szCs w:val="32"/>
        </w:rPr>
        <w:t>8</w:t>
      </w:r>
      <w:r>
        <w:rPr>
          <w:rFonts w:ascii="仿宋_GB2312" w:hAnsi="宋体" w:cs="宋体"/>
          <w:kern w:val="0"/>
          <w:sz w:val="32"/>
          <w:szCs w:val="32"/>
        </w:rPr>
        <w:t>年“三公”经费预算持平。</w:t>
      </w:r>
      <w:r>
        <w:rPr>
          <w:rFonts w:hint="eastAsia" w:ascii="仿宋_GB2312" w:hAnsi="宋体" w:cs="宋体"/>
          <w:kern w:val="0"/>
          <w:sz w:val="32"/>
          <w:szCs w:val="32"/>
        </w:rPr>
        <w:t>其中：公务接待费</w:t>
      </w:r>
      <w:r>
        <w:rPr>
          <w:rFonts w:ascii="仿宋_GB2312" w:hAnsi="宋体" w:cs="宋体"/>
          <w:kern w:val="0"/>
          <w:sz w:val="32"/>
          <w:szCs w:val="32"/>
        </w:rPr>
        <w:t>201</w:t>
      </w:r>
      <w:r>
        <w:rPr>
          <w:rFonts w:hint="eastAsia" w:ascii="仿宋_GB2312" w:hAnsi="宋体" w:cs="宋体"/>
          <w:kern w:val="0"/>
          <w:sz w:val="32"/>
          <w:szCs w:val="32"/>
        </w:rPr>
        <w:t>8</w:t>
      </w:r>
      <w:r>
        <w:rPr>
          <w:rFonts w:ascii="仿宋_GB2312" w:hAnsi="宋体" w:cs="宋体"/>
          <w:kern w:val="0"/>
          <w:sz w:val="32"/>
          <w:szCs w:val="32"/>
        </w:rPr>
        <w:t>年预算数为</w:t>
      </w:r>
      <w:r>
        <w:rPr>
          <w:rFonts w:hint="eastAsia" w:ascii="仿宋_GB2312" w:hAnsi="宋体" w:cs="宋体"/>
          <w:kern w:val="0"/>
          <w:sz w:val="32"/>
          <w:szCs w:val="32"/>
        </w:rPr>
        <w:t>2</w:t>
      </w:r>
      <w:r>
        <w:rPr>
          <w:rFonts w:ascii="仿宋_GB2312" w:hAnsi="宋体" w:cs="宋体"/>
          <w:kern w:val="0"/>
          <w:sz w:val="32"/>
          <w:szCs w:val="32"/>
        </w:rPr>
        <w:t>万元，与201</w:t>
      </w:r>
      <w:r>
        <w:rPr>
          <w:rFonts w:hint="eastAsia" w:ascii="仿宋_GB2312" w:hAnsi="宋体" w:cs="宋体"/>
          <w:kern w:val="0"/>
          <w:sz w:val="32"/>
          <w:szCs w:val="32"/>
        </w:rPr>
        <w:t>8</w:t>
      </w:r>
      <w:r>
        <w:rPr>
          <w:rFonts w:ascii="仿宋_GB2312" w:hAnsi="宋体" w:cs="宋体"/>
          <w:kern w:val="0"/>
          <w:sz w:val="32"/>
          <w:szCs w:val="32"/>
        </w:rPr>
        <w:t>年持平</w:t>
      </w:r>
      <w:r>
        <w:rPr>
          <w:rFonts w:hint="eastAsia" w:ascii="仿宋_GB2312" w:hAnsi="宋体" w:cs="宋体"/>
          <w:kern w:val="0"/>
          <w:sz w:val="32"/>
          <w:szCs w:val="32"/>
        </w:rPr>
        <w:t>；公务用车购置费</w:t>
      </w:r>
      <w:r>
        <w:rPr>
          <w:rFonts w:ascii="仿宋_GB2312" w:hAnsi="宋体" w:cs="宋体"/>
          <w:kern w:val="0"/>
          <w:sz w:val="32"/>
          <w:szCs w:val="32"/>
        </w:rPr>
        <w:t>201</w:t>
      </w:r>
      <w:r>
        <w:rPr>
          <w:rFonts w:hint="eastAsia" w:ascii="仿宋_GB2312" w:hAnsi="宋体" w:cs="宋体"/>
          <w:kern w:val="0"/>
          <w:sz w:val="32"/>
          <w:szCs w:val="32"/>
        </w:rPr>
        <w:t>9</w:t>
      </w:r>
      <w:r>
        <w:rPr>
          <w:rFonts w:ascii="仿宋_GB2312" w:hAnsi="宋体" w:cs="宋体"/>
          <w:kern w:val="0"/>
          <w:sz w:val="32"/>
          <w:szCs w:val="32"/>
        </w:rPr>
        <w:t>年预算数</w:t>
      </w:r>
      <w:r>
        <w:rPr>
          <w:rFonts w:hint="eastAsia" w:ascii="仿宋_GB2312" w:hAnsi="宋体" w:cs="宋体"/>
          <w:kern w:val="0"/>
          <w:sz w:val="32"/>
          <w:szCs w:val="32"/>
        </w:rPr>
        <w:t>0</w:t>
      </w:r>
      <w:r>
        <w:rPr>
          <w:rFonts w:ascii="仿宋_GB2312" w:hAnsi="宋体" w:cs="宋体"/>
          <w:kern w:val="0"/>
          <w:sz w:val="32"/>
          <w:szCs w:val="32"/>
        </w:rPr>
        <w:t>万元</w:t>
      </w:r>
      <w:r>
        <w:rPr>
          <w:rFonts w:hint="eastAsia" w:ascii="仿宋_GB2312" w:hAnsi="宋体" w:cs="宋体"/>
          <w:kern w:val="0"/>
          <w:sz w:val="32"/>
          <w:szCs w:val="32"/>
        </w:rPr>
        <w:t>（</w:t>
      </w:r>
      <w:r>
        <w:rPr>
          <w:rFonts w:ascii="仿宋_GB2312" w:hAnsi="宋体" w:cs="宋体"/>
          <w:kern w:val="0"/>
          <w:sz w:val="32"/>
          <w:szCs w:val="32"/>
        </w:rPr>
        <w:t>公务用车购置费201</w:t>
      </w:r>
      <w:r>
        <w:rPr>
          <w:rFonts w:hint="eastAsia" w:ascii="仿宋_GB2312" w:hAnsi="宋体" w:cs="宋体"/>
          <w:kern w:val="0"/>
          <w:sz w:val="32"/>
          <w:szCs w:val="32"/>
        </w:rPr>
        <w:t>9</w:t>
      </w:r>
      <w:r>
        <w:rPr>
          <w:rFonts w:ascii="仿宋_GB2312" w:hAnsi="宋体" w:cs="宋体"/>
          <w:kern w:val="0"/>
          <w:sz w:val="32"/>
          <w:szCs w:val="32"/>
        </w:rPr>
        <w:t>年</w:t>
      </w:r>
      <w:r>
        <w:rPr>
          <w:rFonts w:hint="eastAsia" w:ascii="仿宋_GB2312" w:hAnsi="宋体" w:cs="宋体"/>
          <w:kern w:val="0"/>
          <w:sz w:val="32"/>
          <w:szCs w:val="32"/>
        </w:rPr>
        <w:t>无</w:t>
      </w:r>
      <w:r>
        <w:rPr>
          <w:rFonts w:ascii="仿宋_GB2312" w:hAnsi="宋体" w:cs="宋体"/>
          <w:kern w:val="0"/>
          <w:sz w:val="32"/>
          <w:szCs w:val="32"/>
        </w:rPr>
        <w:t>预算数</w:t>
      </w:r>
      <w:r>
        <w:rPr>
          <w:rFonts w:hint="eastAsia" w:ascii="仿宋_GB2312" w:hAnsi="宋体" w:cs="宋体"/>
          <w:kern w:val="0"/>
          <w:sz w:val="32"/>
          <w:szCs w:val="32"/>
        </w:rPr>
        <w:t>）</w:t>
      </w:r>
      <w:r>
        <w:rPr>
          <w:rFonts w:ascii="仿宋_GB2312" w:hAnsi="宋体" w:cs="宋体"/>
          <w:kern w:val="0"/>
          <w:sz w:val="32"/>
          <w:szCs w:val="32"/>
        </w:rPr>
        <w:t>，与201</w:t>
      </w:r>
      <w:r>
        <w:rPr>
          <w:rFonts w:hint="eastAsia" w:ascii="仿宋_GB2312" w:hAnsi="宋体" w:cs="宋体"/>
          <w:kern w:val="0"/>
          <w:sz w:val="32"/>
          <w:szCs w:val="32"/>
        </w:rPr>
        <w:t>8</w:t>
      </w:r>
      <w:r>
        <w:rPr>
          <w:rFonts w:ascii="仿宋_GB2312" w:hAnsi="宋体" w:cs="宋体"/>
          <w:kern w:val="0"/>
          <w:sz w:val="32"/>
          <w:szCs w:val="32"/>
        </w:rPr>
        <w:t>年持平；公务用车运行维护费201</w:t>
      </w:r>
      <w:r>
        <w:rPr>
          <w:rFonts w:hint="eastAsia" w:ascii="仿宋_GB2312" w:hAnsi="宋体" w:cs="宋体"/>
          <w:kern w:val="0"/>
          <w:sz w:val="32"/>
          <w:szCs w:val="32"/>
        </w:rPr>
        <w:t>9</w:t>
      </w:r>
      <w:r>
        <w:rPr>
          <w:rFonts w:ascii="仿宋_GB2312" w:hAnsi="宋体" w:cs="宋体"/>
          <w:kern w:val="0"/>
          <w:sz w:val="32"/>
          <w:szCs w:val="32"/>
        </w:rPr>
        <w:t>年预算数</w:t>
      </w:r>
      <w:r>
        <w:rPr>
          <w:rFonts w:hint="eastAsia" w:ascii="仿宋_GB2312" w:hAnsi="宋体" w:cs="宋体"/>
          <w:kern w:val="0"/>
          <w:sz w:val="32"/>
          <w:szCs w:val="32"/>
        </w:rPr>
        <w:t>21.6</w:t>
      </w:r>
      <w:r>
        <w:rPr>
          <w:rFonts w:ascii="仿宋_GB2312" w:hAnsi="宋体" w:cs="宋体"/>
          <w:kern w:val="0"/>
          <w:sz w:val="32"/>
          <w:szCs w:val="32"/>
        </w:rPr>
        <w:t>万元，与201</w:t>
      </w:r>
      <w:r>
        <w:rPr>
          <w:rFonts w:hint="eastAsia" w:ascii="仿宋_GB2312" w:hAnsi="宋体" w:cs="宋体"/>
          <w:kern w:val="0"/>
          <w:sz w:val="32"/>
          <w:szCs w:val="32"/>
        </w:rPr>
        <w:t>8</w:t>
      </w:r>
      <w:r>
        <w:rPr>
          <w:rFonts w:ascii="仿宋_GB2312" w:hAnsi="宋体" w:cs="宋体"/>
          <w:kern w:val="0"/>
          <w:sz w:val="32"/>
          <w:szCs w:val="32"/>
        </w:rPr>
        <w:t>年持平</w:t>
      </w:r>
      <w:r>
        <w:rPr>
          <w:rFonts w:hint="eastAsia" w:ascii="仿宋_GB2312" w:hAnsi="宋体" w:cs="宋体"/>
          <w:kern w:val="0"/>
          <w:sz w:val="32"/>
          <w:szCs w:val="32"/>
        </w:rPr>
        <w:t>）</w:t>
      </w:r>
      <w:r>
        <w:rPr>
          <w:rFonts w:ascii="仿宋_GB2312" w:hAnsi="宋体" w:cs="宋体"/>
          <w:kern w:val="0"/>
          <w:sz w:val="32"/>
          <w:szCs w:val="32"/>
        </w:rPr>
        <w:t>。</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（八）关于深圳市福田区卫生监督所（二级） 2019年度政府性基金预算财政拨款收入支出决算情况说明</w:t>
      </w:r>
    </w:p>
    <w:p>
      <w:pPr>
        <w:ind w:firstLine="600"/>
        <w:rPr>
          <w:rFonts w:hint="eastAsia" w:ascii="楷体" w:hAnsi="楷体" w:eastAsia="楷体" w:cs="楷体"/>
          <w:kern w:val="0"/>
          <w:sz w:val="32"/>
          <w:szCs w:val="32"/>
        </w:rPr>
      </w:pPr>
      <w:r>
        <w:rPr>
          <w:rFonts w:hint="eastAsia" w:ascii="楷体" w:hAnsi="楷体" w:eastAsia="楷体" w:cs="楷体"/>
          <w:kern w:val="0"/>
          <w:sz w:val="32"/>
          <w:szCs w:val="32"/>
        </w:rPr>
        <w:t>深圳市福田区卫生</w:t>
      </w:r>
      <w:r>
        <w:rPr>
          <w:rFonts w:hint="eastAsia" w:ascii="楷体" w:hAnsi="楷体" w:eastAsia="楷体" w:cs="楷体"/>
          <w:sz w:val="32"/>
          <w:szCs w:val="32"/>
        </w:rPr>
        <w:t>监督所（二级）</w:t>
      </w:r>
      <w:r>
        <w:rPr>
          <w:rFonts w:hint="eastAsia" w:ascii="楷体" w:hAnsi="楷体" w:eastAsia="楷体" w:cs="楷体"/>
          <w:kern w:val="0"/>
          <w:sz w:val="32"/>
          <w:szCs w:val="32"/>
        </w:rPr>
        <w:t>2019年度无政府性基金预算财政拨款收入支出。</w:t>
      </w:r>
    </w:p>
    <w:p>
      <w:pPr>
        <w:numPr>
          <w:ilvl w:val="0"/>
          <w:numId w:val="1"/>
        </w:numPr>
        <w:ind w:firstLine="643" w:firstLineChars="200"/>
        <w:rPr>
          <w:rFonts w:hint="eastAsia" w:ascii="楷体" w:hAnsi="楷体" w:eastAsia="楷体" w:cs="楷体"/>
          <w:b/>
          <w:sz w:val="32"/>
          <w:szCs w:val="32"/>
        </w:rPr>
      </w:pPr>
      <w:r>
        <w:rPr>
          <w:rFonts w:hint="eastAsia" w:ascii="楷体" w:hAnsi="楷体" w:eastAsia="楷体" w:cs="楷体"/>
          <w:b/>
          <w:sz w:val="32"/>
          <w:szCs w:val="32"/>
        </w:rPr>
        <w:t>预算绩效情况说明</w:t>
      </w:r>
    </w:p>
    <w:p>
      <w:pPr>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预算绩效管理工作开展情况</w:t>
      </w:r>
    </w:p>
    <w:p>
      <w:pPr>
        <w:numPr>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卫生监督所有三级项目14个，共涉及财政资金1147.19万元，占一般公共预算项目支出总额的100%。区卫生监督所组织对“五大卫生”一个项目开展重点绩效评价，共涉及财政资金103.80万元，从评价来看，项目实施顺利，均达到了年初设定的各项工作目标，取得了较好的成效。</w:t>
      </w: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部门决算中项目绩效的自评结果。</w:t>
      </w:r>
    </w:p>
    <w:p>
      <w:pPr>
        <w:numPr>
          <w:numId w:val="0"/>
        </w:numPr>
        <w:ind w:leftChars="0"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区卫生监督所在2019年度部门决算中反映“年初项目自评表”等14个项目绩效自评结果，具体各项目情况自评表，详见附件。</w:t>
      </w:r>
    </w:p>
    <w:p>
      <w:pPr>
        <w:numPr>
          <w:ilvl w:val="0"/>
          <w:numId w:val="3"/>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大卫生绩效自评综述：根据年初设定的目标，项目自评得分99.88分。项目全年预算数103.8万元，执行数103.8万元，预算执行率100%.项目绩效目标完成情况：根据所年初预算和年度工作安排，该项目支出完成情况按照年初预算设定的工作计划顺利开展，完成年初设定目标。</w:t>
      </w:r>
    </w:p>
    <w:p>
      <w:pPr>
        <w:numPr>
          <w:ilvl w:val="0"/>
          <w:numId w:val="3"/>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化绩效自评综述：根据年初设定的目标，项目自评得分100分。项目全年预算数6万元，执行数6万元，预算执行率100%.项目绩效目标完成情况：根据所年初预算和年度工作安排，该项目支出完成情况优秀，按照年初预算设定的工作计划顺利开展，完成年初设定目标。</w:t>
      </w:r>
    </w:p>
    <w:p>
      <w:pPr>
        <w:numPr>
          <w:ilvl w:val="0"/>
          <w:numId w:val="3"/>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急保障绩效自评综述：根据年初设定的目标，项目自评得分100分。项目全年预算数10万元，执行数10万元，预算执行率100%.项目绩效目标完成情况：根据所年初预算和年度工作安排，该项目支出完成情况良好，按照年初预算设定的工作计划顺利开展，完成年初设定目标。</w:t>
      </w:r>
    </w:p>
    <w:p>
      <w:pPr>
        <w:numPr>
          <w:ilvl w:val="0"/>
          <w:numId w:val="3"/>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购置费绩效自评综述：根据年初设定的目标，项目自评得分98.80分。项目全年预算数33.20万元，执行数33.20万元，预算执行率100%.项目绩效目标完成情况：根据所年初预算和年度工作安排，该项目支出完成情况良好，按照年初预算设定的工作计划顺利开展，完成年初设定目标。发现主要问题和原因：改项目主要用于办公室办公设备的更新，由于采购时间安排比较慢，造成支出进度偏慢。下一不改进措施：跟办公室和领导及时沟通，落实采购时间，按照年初预算设定的时间完成计划。</w:t>
      </w:r>
    </w:p>
    <w:p>
      <w:pPr>
        <w:numPr>
          <w:numId w:val="0"/>
        </w:numPr>
        <w:rPr>
          <w:rFonts w:hint="eastAsia" w:ascii="仿宋" w:hAnsi="仿宋" w:eastAsia="仿宋" w:cs="仿宋"/>
          <w:sz w:val="32"/>
          <w:szCs w:val="32"/>
          <w:lang w:val="en-US" w:eastAsia="zh-CN"/>
        </w:rPr>
      </w:pP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以部门为主体开展的重点绩效评价结果</w:t>
      </w:r>
    </w:p>
    <w:p>
      <w:pPr>
        <w:tabs>
          <w:tab w:val="left" w:pos="630"/>
        </w:tabs>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eastAsia="zh-CN"/>
        </w:rPr>
        <w:t>区卫生监督</w:t>
      </w:r>
      <w:r>
        <w:rPr>
          <w:rFonts w:hint="eastAsia" w:ascii="仿宋" w:hAnsi="仿宋" w:eastAsia="仿宋" w:cs="仿宋"/>
          <w:sz w:val="32"/>
          <w:szCs w:val="32"/>
        </w:rPr>
        <w:t>所结合重点履职或重大民生项目开展情况，选取1个项目支出开展重点绩效评价，共涉及财政资金30万元，从评价情况来看，上述项目支出绩效情况较为理想，均达到了项目申请时所设定的各项绩效目标。</w:t>
      </w:r>
      <w:r>
        <w:rPr>
          <w:rFonts w:hint="eastAsia" w:ascii="仿宋" w:hAnsi="仿宋" w:eastAsia="仿宋" w:cs="仿宋"/>
          <w:sz w:val="32"/>
          <w:szCs w:val="32"/>
          <w:lang w:eastAsia="zh-CN"/>
        </w:rPr>
        <w:t>详见附表。</w:t>
      </w:r>
    </w:p>
    <w:p>
      <w:pPr>
        <w:tabs>
          <w:tab w:val="left" w:pos="630"/>
        </w:tabs>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2019年度区级财政专项资金绩效自评。</w:t>
      </w:r>
      <w:r>
        <w:rPr>
          <w:rFonts w:hint="eastAsia" w:ascii="仿宋" w:hAnsi="仿宋" w:eastAsia="仿宋" w:cs="仿宋"/>
          <w:sz w:val="32"/>
          <w:szCs w:val="32"/>
        </w:rPr>
        <w:t>我所2019年没有专项资金计划，无需对专项资金开展绩效自评，涉及财政资金0万元。</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2019年度区本级政府投资项目支出绩效自评。</w:t>
      </w:r>
      <w:r>
        <w:rPr>
          <w:rFonts w:hint="eastAsia" w:ascii="仿宋" w:hAnsi="仿宋" w:eastAsia="仿宋" w:cs="仿宋"/>
          <w:sz w:val="32"/>
          <w:szCs w:val="32"/>
        </w:rPr>
        <w:t>我所2019年没有（区发改委）的政府投资项目支出情况，无需对2019年度区本级政府投资项目支出开展绩效自评，涉及财政资金0万元。</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（十）其他重要事项情况说明</w:t>
      </w:r>
    </w:p>
    <w:p>
      <w:pPr>
        <w:spacing w:line="560" w:lineRule="exact"/>
        <w:ind w:firstLine="601"/>
        <w:rPr>
          <w:rFonts w:ascii="仿宋" w:hAnsi="仿宋" w:eastAsia="仿宋" w:cs="仿宋"/>
          <w:color w:val="000000"/>
          <w:sz w:val="32"/>
          <w:szCs w:val="32"/>
        </w:rPr>
      </w:pPr>
      <w:r>
        <w:rPr>
          <w:rFonts w:hint="eastAsia" w:ascii="仿宋" w:hAnsi="仿宋" w:eastAsia="仿宋" w:cs="仿宋"/>
          <w:b/>
          <w:color w:val="000000"/>
          <w:sz w:val="32"/>
          <w:szCs w:val="32"/>
        </w:rPr>
        <w:t>1.机关运行经费支出情况说明。</w:t>
      </w:r>
      <w:r>
        <w:rPr>
          <w:rFonts w:hint="eastAsia" w:ascii="仿宋" w:hAnsi="仿宋" w:eastAsia="仿宋" w:cs="仿宋"/>
          <w:color w:val="000000"/>
          <w:kern w:val="0"/>
          <w:sz w:val="32"/>
          <w:szCs w:val="32"/>
        </w:rPr>
        <w:t>深圳市福田区卫生</w:t>
      </w:r>
      <w:r>
        <w:rPr>
          <w:rFonts w:hint="eastAsia" w:ascii="仿宋" w:hAnsi="仿宋" w:eastAsia="仿宋" w:cs="仿宋"/>
          <w:color w:val="000000"/>
          <w:sz w:val="32"/>
          <w:szCs w:val="32"/>
        </w:rPr>
        <w:t>监督所（二级）2019年所本部运行经费支出</w:t>
      </w:r>
      <w:r>
        <w:rPr>
          <w:rFonts w:hint="eastAsia" w:ascii="仿宋" w:hAnsi="仿宋" w:eastAsia="仿宋" w:cs="仿宋"/>
          <w:sz w:val="32"/>
          <w:szCs w:val="32"/>
        </w:rPr>
        <w:t>206.88</w:t>
      </w:r>
      <w:r>
        <w:rPr>
          <w:rFonts w:hint="eastAsia" w:ascii="仿宋" w:hAnsi="仿宋" w:eastAsia="仿宋" w:cs="仿宋"/>
          <w:color w:val="000000"/>
          <w:sz w:val="32"/>
          <w:szCs w:val="32"/>
        </w:rPr>
        <w:t>万元，与部门决算中行政单位和参照公务员法管理的行政执法单位一般公共预算财政拨款基本支出中公用经费之和保持一致，比 2018年增加31.68万元，增长18.08%为实际业务开展所需。以保障区域卫生监督执法为准则并强化落实“厉行节约”规定，严格控制经费支出。简明介绍经费组成情况：</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（1）办公费主要是卫生监督业务所需（以执法业务通讯、车辆使用费用、水电费、宣传印刷、复印用纸、文用办公品、外勤饮用水等）的办公费用。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（2）手续费主要是卫生监督银行所需的手续费用。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（3）水费是指整个卫生监督疾病控制大楼（包括楼内的三个单位）所需的用水费用。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（4）电费是指整个卫生监督疾病控制大楼（包括楼内的三个单位）所需的用电费用。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（5）邮电费主要是卫生监督执法业务（包括外出执法手机、电脑网络等）所需的费用。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（6）物业管理费主要是指（除去整个大楼物业管理费由区疾病预防控制中心支付外）的小修理及大楼燃气费所需的费用。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（7）差旅费主要是卫生监督执法业务根据上级文件要求所需的差旅费用。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（8）因公出国（境）费用主要是卫生监督单位上级主管部门组织所需的出国（境）费用。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（9）日常维修费主要是卫生监督办公及执法设施所需的日常维修费用。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（10）租赁费主要是卫生监督执法罚没收缴的物资、设施所需的存放费用。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（11）专用材料费主要是卫生监督办公及执法计量检测所需的材料费用。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（12）委托业务费主要是卫生监督执法网络、设施所需的维护费用。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（13）工会经费主要是卫生监督单位职工工会活动所需的开支费用。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（14）福利费主要是卫生监督家属统筹、儿童节日所需开支的费用。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（15）公务用车运行维护费主要是卫生监督执法车辆所需的日常维修费用。</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（16）其他商品和服务支出费用主要是卫生监督宣传、处罚等所需的相关费用。</w:t>
      </w:r>
    </w:p>
    <w:p>
      <w:pPr>
        <w:rPr>
          <w:rFonts w:ascii="仿宋" w:hAnsi="仿宋" w:eastAsia="仿宋" w:cs="仿宋"/>
          <w:color w:val="000000"/>
          <w:sz w:val="32"/>
        </w:rPr>
      </w:pPr>
      <w:r>
        <w:rPr>
          <w:rFonts w:hint="eastAsia" w:ascii="仿宋" w:hAnsi="仿宋" w:eastAsia="仿宋" w:cs="仿宋"/>
          <w:color w:val="000000"/>
          <w:sz w:val="32"/>
        </w:rPr>
        <w:t>具体明细如下：</w:t>
      </w:r>
    </w:p>
    <w:tbl>
      <w:tblPr>
        <w:tblStyle w:val="5"/>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9"/>
        <w:gridCol w:w="1347"/>
        <w:gridCol w:w="1830"/>
        <w:gridCol w:w="639"/>
        <w:gridCol w:w="2001"/>
        <w:gridCol w:w="2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w:t>
            </w:r>
          </w:p>
        </w:tc>
        <w:tc>
          <w:tcPr>
            <w:tcW w:w="1830"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金额（万元）</w:t>
            </w:r>
          </w:p>
        </w:tc>
        <w:tc>
          <w:tcPr>
            <w:tcW w:w="639"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2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w:t>
            </w: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134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办公费</w:t>
            </w:r>
          </w:p>
        </w:tc>
        <w:tc>
          <w:tcPr>
            <w:tcW w:w="1830" w:type="dxa"/>
            <w:tcBorders>
              <w:top w:val="single" w:color="000000" w:sz="4" w:space="0"/>
              <w:left w:val="single" w:color="000000" w:sz="4" w:space="0"/>
              <w:bottom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23.12</w:t>
            </w:r>
          </w:p>
        </w:tc>
        <w:tc>
          <w:tcPr>
            <w:tcW w:w="639"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2001"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日常维修费</w:t>
            </w:r>
          </w:p>
        </w:tc>
        <w:tc>
          <w:tcPr>
            <w:tcW w:w="2004" w:type="dxa"/>
            <w:tcBorders>
              <w:top w:val="single" w:color="000000" w:sz="4" w:space="0"/>
              <w:left w:val="single" w:color="000000" w:sz="4" w:space="0"/>
              <w:bottom w:val="single" w:color="000000" w:sz="4" w:space="0"/>
              <w:right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134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印刷费</w:t>
            </w:r>
          </w:p>
        </w:tc>
        <w:tc>
          <w:tcPr>
            <w:tcW w:w="1830" w:type="dxa"/>
            <w:tcBorders>
              <w:top w:val="single" w:color="000000" w:sz="4" w:space="0"/>
              <w:left w:val="single" w:color="000000" w:sz="4" w:space="0"/>
              <w:bottom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1.54</w:t>
            </w:r>
          </w:p>
        </w:tc>
        <w:tc>
          <w:tcPr>
            <w:tcW w:w="639"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2001"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培训费</w:t>
            </w:r>
          </w:p>
        </w:tc>
        <w:tc>
          <w:tcPr>
            <w:tcW w:w="2004" w:type="dxa"/>
            <w:tcBorders>
              <w:top w:val="single" w:color="000000" w:sz="4" w:space="0"/>
              <w:left w:val="single" w:color="000000" w:sz="4" w:space="0"/>
              <w:bottom w:val="single" w:color="000000" w:sz="4" w:space="0"/>
              <w:right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134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水费</w:t>
            </w:r>
          </w:p>
        </w:tc>
        <w:tc>
          <w:tcPr>
            <w:tcW w:w="1830" w:type="dxa"/>
            <w:tcBorders>
              <w:top w:val="single" w:color="000000" w:sz="4" w:space="0"/>
              <w:left w:val="single" w:color="000000" w:sz="4" w:space="0"/>
              <w:bottom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6.83</w:t>
            </w:r>
          </w:p>
        </w:tc>
        <w:tc>
          <w:tcPr>
            <w:tcW w:w="639"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2001"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专用材料费</w:t>
            </w:r>
          </w:p>
        </w:tc>
        <w:tc>
          <w:tcPr>
            <w:tcW w:w="2004" w:type="dxa"/>
            <w:tcBorders>
              <w:top w:val="single" w:color="000000" w:sz="4" w:space="0"/>
              <w:left w:val="single" w:color="000000" w:sz="4" w:space="0"/>
              <w:bottom w:val="single" w:color="000000" w:sz="4" w:space="0"/>
              <w:right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134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电费</w:t>
            </w:r>
          </w:p>
        </w:tc>
        <w:tc>
          <w:tcPr>
            <w:tcW w:w="1830" w:type="dxa"/>
            <w:tcBorders>
              <w:top w:val="single" w:color="000000" w:sz="4" w:space="0"/>
              <w:left w:val="single" w:color="000000" w:sz="4" w:space="0"/>
              <w:bottom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89.03</w:t>
            </w:r>
          </w:p>
        </w:tc>
        <w:tc>
          <w:tcPr>
            <w:tcW w:w="639"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2001"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委托业务费</w:t>
            </w:r>
          </w:p>
        </w:tc>
        <w:tc>
          <w:tcPr>
            <w:tcW w:w="2004" w:type="dxa"/>
            <w:tcBorders>
              <w:top w:val="single" w:color="000000" w:sz="4" w:space="0"/>
              <w:left w:val="single" w:color="000000" w:sz="4" w:space="0"/>
              <w:bottom w:val="single" w:color="000000" w:sz="4" w:space="0"/>
              <w:right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134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邮电费</w:t>
            </w:r>
          </w:p>
        </w:tc>
        <w:tc>
          <w:tcPr>
            <w:tcW w:w="1830" w:type="dxa"/>
            <w:tcBorders>
              <w:top w:val="single" w:color="000000" w:sz="4" w:space="0"/>
              <w:left w:val="single" w:color="000000" w:sz="4" w:space="0"/>
              <w:bottom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18.75</w:t>
            </w:r>
          </w:p>
        </w:tc>
        <w:tc>
          <w:tcPr>
            <w:tcW w:w="639"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2001"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工会经费</w:t>
            </w:r>
          </w:p>
        </w:tc>
        <w:tc>
          <w:tcPr>
            <w:tcW w:w="2004" w:type="dxa"/>
            <w:tcBorders>
              <w:top w:val="single" w:color="000000" w:sz="4" w:space="0"/>
              <w:left w:val="single" w:color="000000" w:sz="4" w:space="0"/>
              <w:bottom w:val="single" w:color="000000" w:sz="4" w:space="0"/>
              <w:right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22.43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134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其他交通费</w:t>
            </w:r>
          </w:p>
        </w:tc>
        <w:tc>
          <w:tcPr>
            <w:tcW w:w="1830" w:type="dxa"/>
            <w:tcBorders>
              <w:top w:val="single" w:color="000000" w:sz="4" w:space="0"/>
              <w:left w:val="single" w:color="000000" w:sz="4" w:space="0"/>
              <w:bottom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0.32</w:t>
            </w:r>
          </w:p>
        </w:tc>
        <w:tc>
          <w:tcPr>
            <w:tcW w:w="639"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2001"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福利费</w:t>
            </w:r>
          </w:p>
        </w:tc>
        <w:tc>
          <w:tcPr>
            <w:tcW w:w="2004" w:type="dxa"/>
            <w:tcBorders>
              <w:top w:val="single" w:color="000000" w:sz="4" w:space="0"/>
              <w:left w:val="single" w:color="000000" w:sz="4" w:space="0"/>
              <w:bottom w:val="single" w:color="000000" w:sz="4" w:space="0"/>
              <w:right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134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差旅费</w:t>
            </w:r>
          </w:p>
        </w:tc>
        <w:tc>
          <w:tcPr>
            <w:tcW w:w="1830" w:type="dxa"/>
            <w:tcBorders>
              <w:top w:val="single" w:color="000000" w:sz="4" w:space="0"/>
              <w:left w:val="single" w:color="000000" w:sz="4" w:space="0"/>
              <w:bottom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0.12</w:t>
            </w:r>
          </w:p>
        </w:tc>
        <w:tc>
          <w:tcPr>
            <w:tcW w:w="639"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2001"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公务用车运行维护费</w:t>
            </w:r>
          </w:p>
        </w:tc>
        <w:tc>
          <w:tcPr>
            <w:tcW w:w="2004" w:type="dxa"/>
            <w:tcBorders>
              <w:top w:val="single" w:color="000000" w:sz="4" w:space="0"/>
              <w:left w:val="single" w:color="000000" w:sz="4" w:space="0"/>
              <w:bottom w:val="single" w:color="000000" w:sz="4" w:space="0"/>
              <w:right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1347"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因公出国（境）费用</w:t>
            </w:r>
          </w:p>
        </w:tc>
        <w:tc>
          <w:tcPr>
            <w:tcW w:w="1830" w:type="dxa"/>
            <w:tcBorders>
              <w:top w:val="single" w:color="000000" w:sz="4" w:space="0"/>
              <w:left w:val="single" w:color="000000" w:sz="4" w:space="0"/>
              <w:bottom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2.29</w:t>
            </w:r>
          </w:p>
        </w:tc>
        <w:tc>
          <w:tcPr>
            <w:tcW w:w="639" w:type="dxa"/>
            <w:tcBorders>
              <w:top w:val="single" w:color="000000" w:sz="4" w:space="0"/>
              <w:lef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16</w:t>
            </w:r>
          </w:p>
        </w:tc>
        <w:tc>
          <w:tcPr>
            <w:tcW w:w="2001" w:type="dxa"/>
            <w:tcBorders>
              <w:top w:val="single" w:color="000000" w:sz="4" w:space="0"/>
              <w:left w:val="single" w:color="000000" w:sz="4" w:space="0"/>
              <w:right w:val="single" w:color="000000" w:sz="4" w:space="0"/>
            </w:tcBorders>
            <w:vAlign w:val="top"/>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rPr>
              <w:t>其他商品和服务支出</w:t>
            </w:r>
          </w:p>
        </w:tc>
        <w:tc>
          <w:tcPr>
            <w:tcW w:w="2004" w:type="dxa"/>
            <w:tcBorders>
              <w:top w:val="single" w:color="000000" w:sz="4" w:space="0"/>
              <w:left w:val="single" w:color="000000" w:sz="4" w:space="0"/>
              <w:right w:val="single" w:color="000000" w:sz="4" w:space="0"/>
            </w:tcBorders>
            <w:vAlign w:val="top"/>
          </w:tcPr>
          <w:p>
            <w:pPr>
              <w:jc w:val="left"/>
              <w:rPr>
                <w:rFonts w:ascii="仿宋" w:hAnsi="仿宋" w:eastAsia="仿宋" w:cs="仿宋"/>
                <w:color w:val="000000"/>
                <w:szCs w:val="21"/>
              </w:rPr>
            </w:pPr>
            <w:r>
              <w:rPr>
                <w:rFonts w:hint="eastAsia" w:ascii="仿宋" w:hAnsi="仿宋" w:eastAsia="仿宋" w:cs="仿宋"/>
                <w:color w:val="000000"/>
                <w:szCs w:val="21"/>
              </w:rPr>
              <w:t>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7"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p>
        </w:tc>
        <w:tc>
          <w:tcPr>
            <w:tcW w:w="5817" w:type="dxa"/>
            <w:gridSpan w:val="4"/>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合计：</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206.88</w:t>
            </w:r>
          </w:p>
        </w:tc>
      </w:tr>
    </w:tbl>
    <w:p>
      <w:pPr>
        <w:ind w:firstLine="800" w:firstLineChars="250"/>
        <w:rPr>
          <w:rFonts w:ascii="仿宋" w:hAnsi="仿宋" w:eastAsia="仿宋" w:cs="仿宋"/>
          <w:color w:val="000000"/>
          <w:sz w:val="32"/>
        </w:rPr>
      </w:pPr>
    </w:p>
    <w:p>
      <w:pPr>
        <w:ind w:firstLine="600"/>
        <w:rPr>
          <w:rFonts w:ascii="仿宋" w:hAnsi="仿宋" w:eastAsia="仿宋" w:cs="仿宋"/>
          <w:color w:val="000000"/>
          <w:sz w:val="32"/>
          <w:szCs w:val="32"/>
        </w:rPr>
      </w:pPr>
    </w:p>
    <w:p>
      <w:pPr>
        <w:numPr>
          <w:ilvl w:val="0"/>
          <w:numId w:val="4"/>
        </w:num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 xml:space="preserve">政府采购支出情况说明。2019年政府采购支出总额  </w:t>
      </w:r>
      <w:r>
        <w:rPr>
          <w:rFonts w:hint="eastAsia" w:ascii="仿宋" w:hAnsi="仿宋" w:eastAsia="仿宋" w:cs="仿宋"/>
          <w:sz w:val="32"/>
          <w:szCs w:val="32"/>
        </w:rPr>
        <w:t>102.5</w:t>
      </w:r>
      <w:r>
        <w:rPr>
          <w:rFonts w:hint="eastAsia" w:ascii="仿宋" w:hAnsi="仿宋" w:eastAsia="仿宋" w:cs="仿宋"/>
          <w:color w:val="000000"/>
          <w:sz w:val="32"/>
          <w:szCs w:val="32"/>
        </w:rPr>
        <w:t>万元。落实“厉行节约”规定，完成年初预算102.5万元的100%。其中，政府采购货物支出21.2万元、政府采购工程支出0万元、政府采购服务支出81.3万元。</w:t>
      </w:r>
      <w:r>
        <w:rPr>
          <w:rFonts w:hint="eastAsia" w:ascii="仿宋" w:hAnsi="仿宋" w:eastAsia="仿宋" w:cs="仿宋"/>
          <w:color w:val="000000"/>
          <w:sz w:val="32"/>
        </w:rPr>
        <w:t>政府采购支出中授予中小企业合同102.5</w:t>
      </w:r>
      <w:r>
        <w:rPr>
          <w:rFonts w:hint="eastAsia" w:ascii="仿宋" w:hAnsi="仿宋" w:eastAsia="仿宋" w:cs="仿宋"/>
          <w:color w:val="000000"/>
          <w:sz w:val="32"/>
          <w:szCs w:val="32"/>
        </w:rPr>
        <w:t>万元，</w:t>
      </w:r>
      <w:r>
        <w:rPr>
          <w:rFonts w:hint="eastAsia" w:ascii="仿宋" w:hAnsi="仿宋" w:eastAsia="仿宋" w:cs="仿宋"/>
          <w:color w:val="000000"/>
          <w:sz w:val="32"/>
        </w:rPr>
        <w:t>占政府采购支出总额100%；授予小微企业合同0</w:t>
      </w:r>
      <w:r>
        <w:rPr>
          <w:rFonts w:hint="eastAsia" w:ascii="仿宋" w:hAnsi="仿宋" w:eastAsia="仿宋" w:cs="仿宋"/>
          <w:color w:val="000000"/>
          <w:sz w:val="32"/>
          <w:szCs w:val="32"/>
        </w:rPr>
        <w:t>万元，</w:t>
      </w:r>
      <w:r>
        <w:rPr>
          <w:rFonts w:hint="eastAsia" w:ascii="仿宋" w:hAnsi="仿宋" w:eastAsia="仿宋" w:cs="仿宋"/>
          <w:color w:val="000000"/>
          <w:sz w:val="32"/>
        </w:rPr>
        <w:t>占政府采购支出总额0%</w:t>
      </w:r>
      <w:r>
        <w:rPr>
          <w:rFonts w:hint="eastAsia" w:ascii="仿宋" w:hAnsi="仿宋" w:eastAsia="仿宋" w:cs="仿宋"/>
          <w:color w:val="000000"/>
          <w:sz w:val="32"/>
          <w:szCs w:val="32"/>
        </w:rPr>
        <w:t>。</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3.国有资产占用情况说明。深圳市福田区卫生监督所（二级） 截至 2019年 12 月 31 日，本单位共有车辆 6辆， 其中领导干部用车0辆、一般公务用车0辆、一般执法执勤用车6辆、特种专业技术用车0辆、也没有其他用车；单价50万元以上通用设备0台（套），单价100万元以上专用设备0台（套）。严格按照上级要求加强资产管理，做到账实相符、账账相符。</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4.部门需要说明的其他特殊事项。</w:t>
      </w:r>
    </w:p>
    <w:p>
      <w:pPr>
        <w:spacing w:line="560" w:lineRule="exact"/>
        <w:ind w:firstLine="601"/>
        <w:rPr>
          <w:rFonts w:ascii="仿宋" w:hAnsi="仿宋" w:eastAsia="仿宋" w:cs="仿宋"/>
          <w:color w:val="000000"/>
          <w:sz w:val="32"/>
          <w:szCs w:val="32"/>
        </w:rPr>
      </w:pPr>
      <w:r>
        <w:rPr>
          <w:rFonts w:hint="eastAsia" w:ascii="仿宋" w:hAnsi="仿宋" w:eastAsia="仿宋" w:cs="仿宋"/>
          <w:color w:val="000000"/>
          <w:sz w:val="32"/>
          <w:szCs w:val="32"/>
        </w:rPr>
        <w:t>按上级要求，深圳市福田区卫生监督所（二级）为加强执法力度，需继续开展“智慧卫监”项目做好资金运营保障工作。</w:t>
      </w:r>
    </w:p>
    <w:p>
      <w:pPr>
        <w:spacing w:line="560" w:lineRule="exact"/>
        <w:ind w:firstLine="640" w:firstLineChars="200"/>
        <w:rPr>
          <w:rFonts w:ascii="仿宋" w:hAnsi="仿宋" w:eastAsia="仿宋" w:cs="仿宋"/>
          <w:color w:val="000000"/>
          <w:sz w:val="32"/>
          <w:szCs w:val="32"/>
        </w:rPr>
      </w:pPr>
    </w:p>
    <w:p>
      <w:pPr>
        <w:ind w:firstLine="2160" w:firstLineChars="600"/>
        <w:rPr>
          <w:rFonts w:ascii="黑体" w:hAnsi="宋体" w:eastAsia="黑体"/>
          <w:sz w:val="36"/>
          <w:szCs w:val="36"/>
        </w:rPr>
      </w:pPr>
      <w:r>
        <w:rPr>
          <w:rFonts w:hint="eastAsia" w:ascii="黑体" w:hAnsi="宋体" w:eastAsia="黑体"/>
          <w:sz w:val="36"/>
          <w:szCs w:val="36"/>
        </w:rPr>
        <w:t>四、名词解释</w:t>
      </w: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一、财政拨款收入：指由市级财政当年拨付的资金。按现行管理制度，市级部门决算中反映的财政拨款包括一般公共预算财政拨款和政府性基金财政拨款。</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二、上级补助收入：指事业单位从主管部门和上级单位取得的非财政补助收入。</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三、事业收入：指事业单位开展专业业务活动及其辅助活动取得的收入。包括事业单位收到的财政专户实际核拨的教育收费等。</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四、经营收入：指事业单位在专业业务活动及其辅助活动之外开展非独立核算经营活动取得的收入。</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五、附属单位上缴收入：指事业单位附属独立核算单位按照有关规定上缴的收入。</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六、其他收入：指单位取得的除上述“财政拨款收入”、“上级补助收入”、“事业收入”、“经营收入”、“附属单位上缴收入”等以外的各项收入。</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用事业基金弥补收支差额：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八、年初结转和结余：指以前年度尚未完成、结转到本年仍按原规定用途继续使用的资金，或项目已完成等产生的结余资金。</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九、结余分配：指事业单位按照《事业单位会计制度》的规定从非财政补助结余中分配的事业基金和职工福利基金等。</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十、年末结转和结余：指单位按照有关规定结转到下年继续使用的资金，或项目已完成等产生的结余资金。</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十一、基本支出：指单位为保障其机构正常运转、完成日常工作任务而发生的各项支出。</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十二、项目支出：指单位在基本支出之外为完成特定的工作任务或事业发展目标所发生的支出。</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十三、经营支出：指事业单位在专业业务活动及其辅助活动之外开展非独立核算经营活动发生的支出。</w:t>
      </w: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四、“三公”经费：指市级部门用一般公共预算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pPr>
        <w:widowControl/>
        <w:spacing w:line="560" w:lineRule="exact"/>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五大卫生项目绩效目标自评表</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（2019年）</w:t>
      </w:r>
    </w:p>
    <w:p>
      <w:pPr>
        <w:widowControl/>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5"/>
        <w:tblW w:w="9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7"/>
        <w:gridCol w:w="1312"/>
        <w:gridCol w:w="1624"/>
        <w:gridCol w:w="706"/>
        <w:gridCol w:w="614"/>
        <w:gridCol w:w="274"/>
        <w:gridCol w:w="239"/>
        <w:gridCol w:w="706"/>
        <w:gridCol w:w="428"/>
        <w:gridCol w:w="369"/>
        <w:gridCol w:w="796"/>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项目名称</w:t>
            </w:r>
          </w:p>
        </w:tc>
        <w:tc>
          <w:tcPr>
            <w:tcW w:w="13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五大卫生　</w:t>
            </w:r>
          </w:p>
        </w:tc>
        <w:tc>
          <w:tcPr>
            <w:tcW w:w="16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常规</w:t>
            </w:r>
          </w:p>
        </w:tc>
        <w:tc>
          <w:tcPr>
            <w:tcW w:w="88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是　</w:t>
            </w:r>
          </w:p>
        </w:tc>
        <w:tc>
          <w:tcPr>
            <w:tcW w:w="94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深圳市福田区卫生健康局</w:t>
            </w:r>
          </w:p>
        </w:tc>
        <w:tc>
          <w:tcPr>
            <w:tcW w:w="1594"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深圳市福田区卫生监督所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项目周期</w:t>
            </w:r>
          </w:p>
        </w:tc>
        <w:tc>
          <w:tcPr>
            <w:tcW w:w="131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1  年</w:t>
            </w:r>
          </w:p>
        </w:tc>
        <w:tc>
          <w:tcPr>
            <w:tcW w:w="162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新增</w:t>
            </w:r>
          </w:p>
        </w:tc>
        <w:tc>
          <w:tcPr>
            <w:tcW w:w="1833"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797"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上年延续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预算金额</w:t>
            </w:r>
          </w:p>
        </w:tc>
        <w:tc>
          <w:tcPr>
            <w:tcW w:w="131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103.8　</w:t>
            </w:r>
          </w:p>
        </w:tc>
        <w:tc>
          <w:tcPr>
            <w:tcW w:w="1624"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其中：财政拨款</w:t>
            </w: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103.8　</w:t>
            </w:r>
          </w:p>
        </w:tc>
        <w:tc>
          <w:tcPr>
            <w:tcW w:w="113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其它资金</w:t>
            </w:r>
          </w:p>
        </w:tc>
        <w:tc>
          <w:tcPr>
            <w:tcW w:w="212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年度目标</w:t>
            </w:r>
          </w:p>
          <w:p>
            <w:pPr>
              <w:widowControl/>
              <w:jc w:val="center"/>
              <w:rPr>
                <w:rFonts w:ascii="宋体" w:hAnsi="宋体" w:cs="宋体"/>
                <w:kern w:val="0"/>
                <w:szCs w:val="21"/>
              </w:rPr>
            </w:pPr>
            <w:r>
              <w:rPr>
                <w:rFonts w:hint="eastAsia" w:ascii="宋体" w:hAnsi="宋体" w:cs="宋体"/>
                <w:kern w:val="0"/>
                <w:szCs w:val="21"/>
              </w:rPr>
              <w:t>总体描述</w:t>
            </w:r>
          </w:p>
        </w:tc>
        <w:tc>
          <w:tcPr>
            <w:tcW w:w="8027" w:type="dxa"/>
            <w:gridSpan w:val="11"/>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完成上级方案政策要求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xml:space="preserve">绩效内容 </w:t>
            </w:r>
          </w:p>
        </w:tc>
        <w:tc>
          <w:tcPr>
            <w:tcW w:w="4256" w:type="dxa"/>
            <w:gridSpan w:val="4"/>
            <w:tcBorders>
              <w:top w:val="nil"/>
              <w:left w:val="nil"/>
              <w:bottom w:val="single" w:color="auto" w:sz="4" w:space="0"/>
              <w:right w:val="single" w:color="000000"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xml:space="preserve">目标内容 </w:t>
            </w:r>
          </w:p>
        </w:tc>
        <w:tc>
          <w:tcPr>
            <w:tcW w:w="2016"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未完成的原因及改进措施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pPr>
              <w:spacing w:line="260" w:lineRule="exact"/>
              <w:jc w:val="center"/>
              <w:rPr>
                <w:rFonts w:ascii="黑体" w:hAnsi="黑体" w:eastAsia="黑体" w:cs="黑体"/>
                <w:b/>
                <w:kern w:val="0"/>
                <w:szCs w:val="21"/>
              </w:rPr>
            </w:pPr>
            <w:r>
              <w:rPr>
                <w:rFonts w:hint="eastAsia" w:ascii="黑体" w:hAnsi="黑体" w:eastAsia="黑体" w:cs="黑体"/>
                <w:b/>
                <w:kern w:val="0"/>
                <w:szCs w:val="21"/>
              </w:rPr>
              <w:t>投入目标</w:t>
            </w:r>
          </w:p>
          <w:p>
            <w:pPr>
              <w:spacing w:line="260" w:lineRule="exact"/>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4256" w:type="dxa"/>
            <w:gridSpan w:val="4"/>
            <w:tcBorders>
              <w:top w:val="single" w:color="auto" w:sz="4" w:space="0"/>
              <w:left w:val="nil"/>
              <w:bottom w:val="single" w:color="auto" w:sz="4" w:space="0"/>
              <w:right w:val="single" w:color="auto" w:sz="4" w:space="0"/>
            </w:tcBorders>
            <w:vAlign w:val="top"/>
          </w:tcPr>
          <w:p>
            <w:pPr>
              <w:widowControl/>
              <w:spacing w:line="260" w:lineRule="exact"/>
              <w:jc w:val="left"/>
              <w:rPr>
                <w:rFonts w:ascii="宋体" w:hAnsi="宋体" w:cs="宋体"/>
                <w:bCs/>
                <w:kern w:val="0"/>
                <w:szCs w:val="21"/>
              </w:rPr>
            </w:pPr>
            <w:r>
              <w:rPr>
                <w:rFonts w:hint="eastAsia" w:ascii="黑体" w:hAnsi="黑体" w:eastAsia="黑体" w:cs="黑体"/>
                <w:bCs/>
                <w:kern w:val="0"/>
                <w:szCs w:val="21"/>
              </w:rPr>
              <w:t>单位成本103.8万元</w:t>
            </w:r>
          </w:p>
          <w:p>
            <w:pPr>
              <w:widowControl/>
              <w:spacing w:line="260" w:lineRule="exact"/>
              <w:jc w:val="left"/>
              <w:rPr>
                <w:rFonts w:ascii="宋体" w:hAnsi="宋体" w:cs="宋体"/>
                <w:bCs/>
                <w:kern w:val="0"/>
                <w:szCs w:val="21"/>
              </w:rPr>
            </w:pPr>
          </w:p>
          <w:p>
            <w:pPr>
              <w:widowControl/>
              <w:spacing w:line="260" w:lineRule="exact"/>
              <w:jc w:val="left"/>
              <w:rPr>
                <w:rFonts w:ascii="宋体" w:hAnsi="宋体" w:cs="宋体"/>
                <w:bCs/>
                <w:kern w:val="0"/>
                <w:szCs w:val="21"/>
              </w:rPr>
            </w:pPr>
            <w:r>
              <w:rPr>
                <w:rFonts w:hint="eastAsia" w:ascii="黑体" w:hAnsi="黑体" w:eastAsia="黑体" w:cs="黑体"/>
                <w:bCs/>
                <w:kern w:val="0"/>
                <w:szCs w:val="21"/>
              </w:rPr>
              <w:t>总成本：103.8万元</w:t>
            </w:r>
          </w:p>
          <w:p>
            <w:pPr>
              <w:widowControl/>
              <w:spacing w:line="260" w:lineRule="exact"/>
              <w:jc w:val="left"/>
              <w:rPr>
                <w:rFonts w:ascii="宋体" w:hAnsi="宋体" w:cs="宋体"/>
                <w:bCs/>
                <w:kern w:val="0"/>
                <w:szCs w:val="21"/>
              </w:rPr>
            </w:pPr>
          </w:p>
          <w:p>
            <w:pPr>
              <w:widowControl/>
              <w:spacing w:line="260" w:lineRule="exact"/>
              <w:jc w:val="left"/>
              <w:rPr>
                <w:rFonts w:ascii="黑体" w:hAnsi="黑体" w:eastAsia="黑体" w:cs="黑体"/>
                <w:bCs/>
                <w:kern w:val="0"/>
                <w:szCs w:val="21"/>
              </w:rPr>
            </w:pPr>
            <w:r>
              <w:rPr>
                <w:rFonts w:hint="eastAsia" w:ascii="黑体" w:hAnsi="黑体" w:eastAsia="黑体" w:cs="黑体"/>
                <w:bCs/>
                <w:kern w:val="0"/>
                <w:szCs w:val="21"/>
              </w:rPr>
              <w:t>使用进度：第一季度完成支出25.95万元，第二季度完成支出25.95万元，第三季度完成支出25.95万元，第四季度完成支出25.95万元。</w:t>
            </w:r>
            <w:r>
              <w:rPr>
                <w:rFonts w:hint="eastAsia" w:ascii="黑体" w:hAnsi="黑体" w:eastAsia="黑体" w:cs="黑体"/>
                <w:bCs/>
                <w:kern w:val="0"/>
                <w:szCs w:val="21"/>
              </w:rPr>
              <w:tab/>
            </w:r>
            <w:r>
              <w:rPr>
                <w:rFonts w:hint="eastAsia" w:ascii="黑体" w:hAnsi="黑体" w:eastAsia="黑体" w:cs="黑体"/>
                <w:bCs/>
                <w:kern w:val="0"/>
                <w:szCs w:val="21"/>
              </w:rPr>
              <w:tab/>
            </w:r>
          </w:p>
          <w:p>
            <w:pPr>
              <w:widowControl/>
              <w:spacing w:line="260" w:lineRule="exact"/>
              <w:jc w:val="left"/>
              <w:rPr>
                <w:rFonts w:ascii="宋体" w:hAnsi="宋体" w:cs="宋体"/>
                <w:bCs/>
                <w:kern w:val="0"/>
                <w:szCs w:val="21"/>
              </w:rPr>
            </w:pPr>
          </w:p>
        </w:tc>
        <w:tc>
          <w:tcPr>
            <w:tcW w:w="2016" w:type="dxa"/>
            <w:gridSpan w:val="5"/>
            <w:tcBorders>
              <w:top w:val="single" w:color="auto" w:sz="4" w:space="0"/>
              <w:left w:val="single" w:color="auto" w:sz="4" w:space="0"/>
              <w:right w:val="single" w:color="000000" w:sz="4" w:space="0"/>
            </w:tcBorders>
            <w:vAlign w:val="center"/>
          </w:tcPr>
          <w:p>
            <w:pPr>
              <w:widowControl/>
              <w:spacing w:line="260" w:lineRule="exact"/>
              <w:jc w:val="center"/>
              <w:rPr>
                <w:rFonts w:ascii="宋体" w:hAnsi="宋体" w:cs="宋体"/>
                <w:bCs/>
                <w:kern w:val="0"/>
                <w:szCs w:val="21"/>
              </w:rPr>
            </w:pPr>
            <w:r>
              <w:rPr>
                <w:rFonts w:hint="eastAsia" w:ascii="宋体" w:hAnsi="宋体" w:cs="宋体"/>
                <w:bCs/>
                <w:kern w:val="0"/>
                <w:szCs w:val="21"/>
              </w:rPr>
              <w:t>按上级要求目标和财政核拨款项完成100%。</w:t>
            </w:r>
          </w:p>
        </w:tc>
        <w:tc>
          <w:tcPr>
            <w:tcW w:w="1755" w:type="dxa"/>
            <w:gridSpan w:val="2"/>
            <w:tcBorders>
              <w:top w:val="single" w:color="auto" w:sz="4" w:space="0"/>
              <w:left w:val="nil"/>
              <w:right w:val="single" w:color="000000" w:sz="4" w:space="0"/>
            </w:tcBorders>
            <w:vAlign w:val="center"/>
          </w:tcPr>
          <w:p>
            <w:pPr>
              <w:widowControl/>
              <w:spacing w:line="260" w:lineRule="exact"/>
              <w:jc w:val="center"/>
              <w:rPr>
                <w:rFonts w:ascii="宋体" w:hAnsi="宋体" w:cs="宋体"/>
                <w:bCs/>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5"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cs="黑体"/>
                <w:b/>
                <w:kern w:val="0"/>
                <w:szCs w:val="21"/>
              </w:rPr>
            </w:pPr>
            <w:r>
              <w:rPr>
                <w:rFonts w:hint="eastAsia" w:ascii="黑体" w:hAnsi="黑体" w:eastAsia="黑体" w:cs="黑体"/>
                <w:b/>
                <w:kern w:val="0"/>
                <w:szCs w:val="21"/>
              </w:rPr>
              <w:t>产出目标</w:t>
            </w:r>
          </w:p>
          <w:p>
            <w:pPr>
              <w:spacing w:line="260" w:lineRule="exact"/>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4256" w:type="dxa"/>
            <w:gridSpan w:val="4"/>
            <w:tcBorders>
              <w:top w:val="single" w:color="auto" w:sz="4" w:space="0"/>
              <w:left w:val="nil"/>
              <w:bottom w:val="single" w:color="auto" w:sz="4" w:space="0"/>
              <w:right w:val="single" w:color="auto" w:sz="4" w:space="0"/>
            </w:tcBorders>
            <w:vAlign w:val="top"/>
          </w:tcPr>
          <w:p>
            <w:pPr>
              <w:widowControl/>
              <w:spacing w:line="260" w:lineRule="exact"/>
              <w:jc w:val="left"/>
              <w:rPr>
                <w:rFonts w:ascii="黑体" w:hAnsi="黑体" w:eastAsia="黑体" w:cs="黑体"/>
                <w:bCs/>
                <w:kern w:val="0"/>
                <w:szCs w:val="21"/>
              </w:rPr>
            </w:pPr>
            <w:r>
              <w:rPr>
                <w:rFonts w:hint="eastAsia" w:ascii="黑体" w:hAnsi="黑体" w:eastAsia="黑体" w:cs="黑体"/>
                <w:bCs/>
                <w:kern w:val="0"/>
                <w:szCs w:val="21"/>
              </w:rPr>
              <w:t>数量目标：</w:t>
            </w:r>
          </w:p>
          <w:p>
            <w:pPr>
              <w:widowControl/>
              <w:spacing w:line="260" w:lineRule="exact"/>
              <w:jc w:val="left"/>
              <w:rPr>
                <w:rFonts w:ascii="宋体" w:hAnsi="宋体" w:cs="宋体"/>
                <w:bCs/>
                <w:kern w:val="0"/>
                <w:szCs w:val="21"/>
              </w:rPr>
            </w:pPr>
            <w:r>
              <w:rPr>
                <w:rFonts w:hint="eastAsia" w:ascii="宋体" w:hAnsi="宋体" w:cs="宋体"/>
                <w:bCs/>
                <w:kern w:val="0"/>
                <w:szCs w:val="21"/>
              </w:rPr>
              <w:t>1.医疗卫生机构覆盖100%，完成医疗机构监督、打击两非、传染病专项等各类监督工作</w:t>
            </w:r>
          </w:p>
          <w:p>
            <w:pPr>
              <w:widowControl/>
              <w:spacing w:line="260" w:lineRule="exact"/>
              <w:jc w:val="left"/>
              <w:rPr>
                <w:rFonts w:ascii="宋体" w:hAnsi="宋体" w:cs="宋体"/>
                <w:bCs/>
                <w:kern w:val="0"/>
                <w:szCs w:val="21"/>
              </w:rPr>
            </w:pPr>
            <w:r>
              <w:rPr>
                <w:rFonts w:hint="eastAsia" w:ascii="宋体" w:hAnsi="宋体" w:cs="宋体"/>
                <w:bCs/>
                <w:kern w:val="0"/>
                <w:szCs w:val="21"/>
              </w:rPr>
              <w:t>2.公共场所监督，完成控烟处罚宣传、泳池水抽检、公共场所法律宣传教育等工作</w:t>
            </w:r>
          </w:p>
          <w:p>
            <w:pPr>
              <w:widowControl/>
              <w:spacing w:line="260" w:lineRule="exact"/>
              <w:jc w:val="left"/>
              <w:rPr>
                <w:rFonts w:ascii="宋体" w:hAnsi="宋体" w:cs="宋体"/>
                <w:bCs/>
                <w:kern w:val="0"/>
                <w:szCs w:val="21"/>
              </w:rPr>
            </w:pPr>
            <w:r>
              <w:rPr>
                <w:rFonts w:hint="eastAsia" w:ascii="宋体" w:hAnsi="宋体" w:cs="宋体"/>
                <w:bCs/>
                <w:kern w:val="0"/>
                <w:szCs w:val="21"/>
              </w:rPr>
              <w:t>3.学校卫生监督，完成全部学校卫生监督覆盖等。</w:t>
            </w:r>
          </w:p>
          <w:p>
            <w:pPr>
              <w:widowControl/>
              <w:spacing w:line="260" w:lineRule="exact"/>
              <w:jc w:val="left"/>
              <w:rPr>
                <w:rFonts w:ascii="宋体" w:hAnsi="宋体" w:cs="宋体"/>
                <w:bCs/>
                <w:kern w:val="0"/>
                <w:szCs w:val="21"/>
              </w:rPr>
            </w:pPr>
            <w:r>
              <w:rPr>
                <w:rFonts w:hint="eastAsia" w:ascii="宋体" w:hAnsi="宋体" w:cs="宋体"/>
                <w:bCs/>
                <w:kern w:val="0"/>
                <w:szCs w:val="21"/>
              </w:rPr>
              <w:t>4.传染病监督，完成各类传染病专项工作，重点是传染病分诊、疫情报告及控制、消毒隔离管理、医疗废物处置、院内感染防控及学校传染病防控等。</w:t>
            </w:r>
          </w:p>
          <w:p>
            <w:pPr>
              <w:widowControl/>
              <w:spacing w:line="260" w:lineRule="exact"/>
              <w:jc w:val="left"/>
              <w:rPr>
                <w:rFonts w:ascii="宋体" w:hAnsi="宋体" w:cs="宋体"/>
                <w:bCs/>
                <w:kern w:val="0"/>
                <w:szCs w:val="21"/>
              </w:rPr>
            </w:pPr>
            <w:r>
              <w:rPr>
                <w:rFonts w:hint="eastAsia" w:ascii="宋体" w:hAnsi="宋体" w:cs="宋体"/>
                <w:bCs/>
                <w:kern w:val="0"/>
                <w:szCs w:val="21"/>
              </w:rPr>
              <w:t>5.放射卫生监督，完成“三同时”、完成对辖区全部放射诊疗机构监督工作。</w:t>
            </w:r>
          </w:p>
          <w:p>
            <w:pPr>
              <w:widowControl/>
              <w:spacing w:line="260" w:lineRule="exact"/>
              <w:jc w:val="left"/>
              <w:rPr>
                <w:rFonts w:ascii="宋体" w:hAnsi="宋体" w:cs="宋体"/>
                <w:bCs/>
                <w:kern w:val="0"/>
                <w:szCs w:val="21"/>
              </w:rPr>
            </w:pPr>
            <w:r>
              <w:rPr>
                <w:rFonts w:hint="eastAsia" w:ascii="宋体" w:hAnsi="宋体" w:cs="宋体"/>
                <w:bCs/>
                <w:kern w:val="0"/>
                <w:szCs w:val="21"/>
              </w:rPr>
              <w:t>6.“卫普士泳池在线监测系统”，作为福田“智慧卫监”的子项目。</w:t>
            </w:r>
          </w:p>
          <w:p>
            <w:pPr>
              <w:widowControl/>
              <w:spacing w:line="260" w:lineRule="exact"/>
              <w:jc w:val="left"/>
              <w:rPr>
                <w:rFonts w:ascii="宋体" w:hAnsi="宋体" w:cs="宋体"/>
                <w:bCs/>
                <w:kern w:val="0"/>
                <w:szCs w:val="21"/>
              </w:rPr>
            </w:pPr>
            <w:r>
              <w:rPr>
                <w:rFonts w:hint="eastAsia" w:ascii="宋体" w:hAnsi="宋体" w:cs="宋体"/>
                <w:bCs/>
                <w:kern w:val="0"/>
                <w:szCs w:val="21"/>
              </w:rPr>
              <w:t>7.完善法律顾问模式，引进资深律师驻点，加大律所律师对重大、疑难案卷的参与程度。</w:t>
            </w:r>
          </w:p>
          <w:p>
            <w:pPr>
              <w:widowControl/>
              <w:spacing w:line="260" w:lineRule="exact"/>
              <w:jc w:val="left"/>
              <w:rPr>
                <w:rFonts w:ascii="宋体" w:hAnsi="宋体" w:cs="宋体"/>
                <w:bCs/>
                <w:kern w:val="0"/>
                <w:szCs w:val="21"/>
              </w:rPr>
            </w:pPr>
            <w:r>
              <w:rPr>
                <w:rFonts w:hint="eastAsia" w:ascii="宋体" w:hAnsi="宋体" w:cs="宋体"/>
                <w:bCs/>
                <w:kern w:val="0"/>
                <w:szCs w:val="21"/>
              </w:rPr>
              <w:t>8.“谁执法谁普法”结合媒体普法宣传工作。</w:t>
            </w:r>
          </w:p>
          <w:p>
            <w:pPr>
              <w:widowControl/>
              <w:spacing w:line="260" w:lineRule="exact"/>
              <w:jc w:val="left"/>
              <w:rPr>
                <w:rFonts w:ascii="黑体" w:hAnsi="黑体" w:eastAsia="黑体" w:cs="黑体"/>
                <w:bCs/>
                <w:kern w:val="0"/>
                <w:szCs w:val="21"/>
              </w:rPr>
            </w:pPr>
            <w:r>
              <w:rPr>
                <w:rFonts w:hint="eastAsia" w:ascii="黑体" w:hAnsi="黑体" w:eastAsia="黑体" w:cs="黑体"/>
                <w:bCs/>
                <w:kern w:val="0"/>
                <w:szCs w:val="21"/>
              </w:rPr>
              <w:t>质量目标：</w:t>
            </w:r>
          </w:p>
          <w:p>
            <w:pPr>
              <w:widowControl/>
              <w:spacing w:line="260" w:lineRule="exact"/>
              <w:jc w:val="left"/>
              <w:rPr>
                <w:rFonts w:ascii="宋体" w:hAnsi="宋体" w:cs="宋体"/>
                <w:bCs/>
                <w:kern w:val="0"/>
                <w:szCs w:val="21"/>
              </w:rPr>
            </w:pPr>
            <w:r>
              <w:rPr>
                <w:rFonts w:hint="eastAsia" w:ascii="宋体" w:hAnsi="宋体" w:cs="宋体"/>
                <w:bCs/>
                <w:kern w:val="0"/>
                <w:szCs w:val="21"/>
              </w:rPr>
              <w:t>1.全面完成《2018年深圳市公共卫生服务质量整体评估标准(区级)》和区卫计局白皮书等工作。</w:t>
            </w:r>
          </w:p>
          <w:p>
            <w:pPr>
              <w:widowControl/>
              <w:spacing w:line="260" w:lineRule="exact"/>
              <w:jc w:val="left"/>
              <w:rPr>
                <w:rFonts w:ascii="宋体" w:hAnsi="宋体" w:cs="宋体"/>
                <w:bCs/>
                <w:kern w:val="0"/>
                <w:szCs w:val="21"/>
              </w:rPr>
            </w:pPr>
          </w:p>
          <w:p>
            <w:pPr>
              <w:widowControl/>
              <w:spacing w:line="260" w:lineRule="exact"/>
              <w:jc w:val="left"/>
              <w:rPr>
                <w:rFonts w:ascii="宋体" w:hAnsi="宋体" w:cs="宋体"/>
                <w:bCs/>
                <w:kern w:val="0"/>
                <w:szCs w:val="21"/>
              </w:rPr>
            </w:pPr>
            <w:r>
              <w:rPr>
                <w:rFonts w:hint="eastAsia" w:ascii="黑体" w:hAnsi="黑体" w:eastAsia="黑体" w:cs="黑体"/>
                <w:bCs/>
                <w:kern w:val="0"/>
                <w:szCs w:val="21"/>
              </w:rPr>
              <w:t>工作时效：全年开展。</w:t>
            </w:r>
          </w:p>
        </w:tc>
        <w:tc>
          <w:tcPr>
            <w:tcW w:w="2016" w:type="dxa"/>
            <w:gridSpan w:val="5"/>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宋体" w:hAnsi="宋体" w:cs="宋体"/>
                <w:bCs/>
                <w:kern w:val="0"/>
                <w:szCs w:val="21"/>
              </w:rPr>
            </w:pPr>
            <w:r>
              <w:rPr>
                <w:rFonts w:hint="eastAsia" w:ascii="宋体" w:hAnsi="宋体" w:cs="宋体"/>
                <w:bCs/>
                <w:kern w:val="0"/>
                <w:szCs w:val="21"/>
              </w:rPr>
              <w:t>按市考核标准和局考核标准完成。</w:t>
            </w:r>
          </w:p>
        </w:tc>
        <w:tc>
          <w:tcPr>
            <w:tcW w:w="1755" w:type="dxa"/>
            <w:gridSpan w:val="2"/>
            <w:tcBorders>
              <w:top w:val="single" w:color="auto" w:sz="4" w:space="0"/>
              <w:left w:val="nil"/>
              <w:bottom w:val="single" w:color="auto" w:sz="4" w:space="0"/>
              <w:right w:val="single" w:color="000000" w:sz="4" w:space="0"/>
            </w:tcBorders>
            <w:vAlign w:val="center"/>
          </w:tcPr>
          <w:p>
            <w:pPr>
              <w:widowControl/>
              <w:spacing w:line="260" w:lineRule="exact"/>
              <w:jc w:val="center"/>
              <w:rPr>
                <w:rFonts w:ascii="宋体" w:hAnsi="宋体" w:cs="宋体"/>
                <w:bCs/>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cs="黑体"/>
                <w:b/>
                <w:kern w:val="0"/>
                <w:szCs w:val="21"/>
              </w:rPr>
            </w:pPr>
            <w:r>
              <w:rPr>
                <w:rFonts w:hint="eastAsia" w:ascii="黑体" w:hAnsi="黑体" w:eastAsia="黑体" w:cs="黑体"/>
                <w:b/>
                <w:kern w:val="0"/>
                <w:szCs w:val="21"/>
              </w:rPr>
              <w:t>效益目标</w:t>
            </w:r>
          </w:p>
          <w:p>
            <w:pPr>
              <w:spacing w:line="260" w:lineRule="exact"/>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4256" w:type="dxa"/>
            <w:gridSpan w:val="4"/>
            <w:tcBorders>
              <w:top w:val="single" w:color="auto" w:sz="4" w:space="0"/>
              <w:left w:val="nil"/>
              <w:bottom w:val="single" w:color="auto" w:sz="4" w:space="0"/>
              <w:right w:val="single" w:color="auto" w:sz="4" w:space="0"/>
            </w:tcBorders>
            <w:vAlign w:val="top"/>
          </w:tcPr>
          <w:p>
            <w:pPr>
              <w:widowControl/>
              <w:spacing w:line="260" w:lineRule="exact"/>
              <w:jc w:val="left"/>
              <w:rPr>
                <w:rFonts w:ascii="宋体" w:hAnsi="宋体" w:cs="宋体"/>
                <w:bCs/>
                <w:kern w:val="0"/>
                <w:szCs w:val="21"/>
              </w:rPr>
            </w:pPr>
            <w:r>
              <w:rPr>
                <w:rFonts w:hint="eastAsia" w:ascii="黑体" w:hAnsi="黑体" w:eastAsia="黑体" w:cs="黑体"/>
                <w:bCs/>
                <w:kern w:val="0"/>
                <w:szCs w:val="21"/>
              </w:rPr>
              <w:t>经济效益：</w:t>
            </w:r>
          </w:p>
          <w:p>
            <w:pPr>
              <w:widowControl/>
              <w:spacing w:line="260" w:lineRule="exact"/>
              <w:jc w:val="left"/>
            </w:pPr>
            <w:r>
              <w:rPr>
                <w:rFonts w:hint="eastAsia" w:ascii="黑体" w:hAnsi="黑体" w:eastAsia="黑体" w:cs="黑体"/>
                <w:bCs/>
                <w:kern w:val="0"/>
                <w:szCs w:val="21"/>
              </w:rPr>
              <w:t>社会效益</w:t>
            </w:r>
            <w:r>
              <w:rPr>
                <w:rFonts w:hint="eastAsia"/>
              </w:rPr>
              <w:t>：</w:t>
            </w:r>
          </w:p>
          <w:p>
            <w:pPr>
              <w:widowControl/>
              <w:spacing w:line="260" w:lineRule="exact"/>
              <w:jc w:val="left"/>
              <w:rPr>
                <w:rFonts w:ascii="宋体" w:hAnsi="宋体" w:cs="宋体"/>
                <w:bCs/>
                <w:kern w:val="0"/>
                <w:szCs w:val="21"/>
              </w:rPr>
            </w:pPr>
            <w:r>
              <w:rPr>
                <w:rFonts w:hint="eastAsia" w:ascii="宋体" w:hAnsi="宋体" w:cs="宋体"/>
                <w:bCs/>
                <w:kern w:val="0"/>
                <w:szCs w:val="21"/>
              </w:rPr>
              <w:t>1.保障辖区居民健康权益，提高辖区管理相对人相关法律知识和管理水平。</w:t>
            </w:r>
          </w:p>
          <w:p>
            <w:pPr>
              <w:widowControl/>
              <w:spacing w:line="260" w:lineRule="exact"/>
              <w:jc w:val="left"/>
              <w:rPr>
                <w:rFonts w:ascii="宋体" w:hAnsi="宋体" w:cs="宋体"/>
                <w:bCs/>
                <w:kern w:val="0"/>
                <w:szCs w:val="21"/>
              </w:rPr>
            </w:pPr>
            <w:r>
              <w:rPr>
                <w:rFonts w:hint="eastAsia" w:ascii="黑体" w:hAnsi="黑体" w:eastAsia="黑体" w:cs="黑体"/>
                <w:bCs/>
                <w:kern w:val="0"/>
                <w:szCs w:val="21"/>
              </w:rPr>
              <w:t>生态效益：</w:t>
            </w:r>
          </w:p>
          <w:p>
            <w:pPr>
              <w:widowControl/>
              <w:spacing w:line="260" w:lineRule="exact"/>
              <w:jc w:val="left"/>
              <w:rPr>
                <w:rFonts w:ascii="黑体" w:hAnsi="黑体" w:eastAsia="黑体" w:cs="黑体"/>
                <w:bCs/>
                <w:kern w:val="0"/>
                <w:szCs w:val="21"/>
              </w:rPr>
            </w:pPr>
            <w:r>
              <w:rPr>
                <w:rFonts w:hint="eastAsia" w:ascii="黑体" w:hAnsi="黑体" w:eastAsia="黑体" w:cs="黑体"/>
                <w:bCs/>
                <w:kern w:val="0"/>
                <w:szCs w:val="21"/>
              </w:rPr>
              <w:t>服务对象满意度：</w:t>
            </w:r>
          </w:p>
          <w:p>
            <w:pPr>
              <w:widowControl/>
              <w:spacing w:line="260" w:lineRule="exact"/>
              <w:jc w:val="left"/>
              <w:rPr>
                <w:rFonts w:ascii="宋体" w:hAnsi="宋体" w:cs="宋体"/>
                <w:bCs/>
                <w:kern w:val="0"/>
                <w:szCs w:val="21"/>
              </w:rPr>
            </w:pPr>
            <w:r>
              <w:rPr>
                <w:rFonts w:hint="eastAsia" w:ascii="宋体" w:hAnsi="宋体" w:cs="宋体"/>
                <w:bCs/>
                <w:kern w:val="0"/>
                <w:szCs w:val="21"/>
              </w:rPr>
              <w:t>1.公众满意度高，得到辖区群众认可。</w:t>
            </w:r>
          </w:p>
          <w:p>
            <w:pPr>
              <w:widowControl/>
              <w:spacing w:line="260" w:lineRule="exact"/>
              <w:jc w:val="left"/>
            </w:pPr>
          </w:p>
        </w:tc>
        <w:tc>
          <w:tcPr>
            <w:tcW w:w="2016"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≧90%</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Cs/>
                <w:kern w:val="0"/>
                <w:szCs w:val="21"/>
              </w:rPr>
            </w:pPr>
          </w:p>
        </w:tc>
      </w:tr>
    </w:tbl>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ind w:firstLine="640" w:firstLineChars="200"/>
        <w:rPr>
          <w:rFonts w:ascii="仿宋_GB2312" w:hAnsi="宋体" w:eastAsia="仿宋_GB2312" w:cs="宋体"/>
          <w:color w:val="000000"/>
          <w:kern w:val="0"/>
          <w:sz w:val="32"/>
          <w:szCs w:val="32"/>
        </w:rPr>
      </w:pPr>
    </w:p>
    <w:p>
      <w:pPr>
        <w:widowControl/>
        <w:spacing w:line="560" w:lineRule="exact"/>
        <w:ind w:firstLine="1800" w:firstLineChars="500"/>
        <w:rPr>
          <w:rFonts w:ascii="仿宋_GB2312" w:hAnsi="宋体" w:eastAsia="仿宋_GB2312" w:cs="宋体"/>
          <w:kern w:val="0"/>
          <w:sz w:val="36"/>
          <w:szCs w:val="36"/>
        </w:rPr>
      </w:pPr>
      <w:r>
        <w:rPr>
          <w:rFonts w:hint="eastAsia" w:ascii="仿宋_GB2312" w:hAnsi="宋体" w:eastAsia="仿宋_GB2312" w:cs="宋体"/>
          <w:kern w:val="0"/>
          <w:sz w:val="36"/>
          <w:szCs w:val="36"/>
        </w:rPr>
        <w:t>媒体宣传项目绩效目标自评表</w:t>
      </w:r>
    </w:p>
    <w:p>
      <w:pPr>
        <w:widowControl/>
        <w:spacing w:line="560" w:lineRule="exact"/>
        <w:ind w:firstLine="1800" w:firstLineChars="500"/>
        <w:rPr>
          <w:rFonts w:ascii="仿宋_GB2312" w:hAnsi="宋体" w:eastAsia="仿宋_GB2312" w:cs="宋体"/>
          <w:kern w:val="0"/>
          <w:sz w:val="36"/>
          <w:szCs w:val="36"/>
        </w:rPr>
      </w:pPr>
      <w:r>
        <w:rPr>
          <w:rFonts w:hint="eastAsia" w:ascii="仿宋_GB2312" w:hAnsi="宋体" w:eastAsia="仿宋_GB2312" w:cs="宋体"/>
          <w:kern w:val="0"/>
          <w:sz w:val="36"/>
          <w:szCs w:val="36"/>
        </w:rPr>
        <w:t xml:space="preserve">     （重点项目）</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（2019年）</w:t>
      </w:r>
    </w:p>
    <w:p>
      <w:pPr>
        <w:widowControl/>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5"/>
        <w:tblW w:w="9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7"/>
        <w:gridCol w:w="1312"/>
        <w:gridCol w:w="1624"/>
        <w:gridCol w:w="706"/>
        <w:gridCol w:w="614"/>
        <w:gridCol w:w="274"/>
        <w:gridCol w:w="239"/>
        <w:gridCol w:w="706"/>
        <w:gridCol w:w="428"/>
        <w:gridCol w:w="369"/>
        <w:gridCol w:w="796"/>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项目名称</w:t>
            </w:r>
          </w:p>
        </w:tc>
        <w:tc>
          <w:tcPr>
            <w:tcW w:w="13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媒体宣传费　</w:t>
            </w:r>
          </w:p>
        </w:tc>
        <w:tc>
          <w:tcPr>
            <w:tcW w:w="16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常规</w:t>
            </w:r>
          </w:p>
        </w:tc>
        <w:tc>
          <w:tcPr>
            <w:tcW w:w="88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是　</w:t>
            </w:r>
          </w:p>
        </w:tc>
        <w:tc>
          <w:tcPr>
            <w:tcW w:w="94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深圳市福田区卫生健康局</w:t>
            </w:r>
          </w:p>
        </w:tc>
        <w:tc>
          <w:tcPr>
            <w:tcW w:w="1594"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深圳市福田区卫生监督所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项目周期</w:t>
            </w:r>
          </w:p>
        </w:tc>
        <w:tc>
          <w:tcPr>
            <w:tcW w:w="131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1  年</w:t>
            </w:r>
          </w:p>
        </w:tc>
        <w:tc>
          <w:tcPr>
            <w:tcW w:w="162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新增</w:t>
            </w:r>
          </w:p>
        </w:tc>
        <w:tc>
          <w:tcPr>
            <w:tcW w:w="1833"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797"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上年延续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预算金额</w:t>
            </w:r>
          </w:p>
        </w:tc>
        <w:tc>
          <w:tcPr>
            <w:tcW w:w="131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30.00</w:t>
            </w:r>
          </w:p>
        </w:tc>
        <w:tc>
          <w:tcPr>
            <w:tcW w:w="1624"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其中：财政拨款</w:t>
            </w:r>
          </w:p>
        </w:tc>
        <w:tc>
          <w:tcPr>
            <w:tcW w:w="18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30.00</w:t>
            </w:r>
          </w:p>
        </w:tc>
        <w:tc>
          <w:tcPr>
            <w:tcW w:w="113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其它资金</w:t>
            </w:r>
          </w:p>
        </w:tc>
        <w:tc>
          <w:tcPr>
            <w:tcW w:w="212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年度目标</w:t>
            </w:r>
          </w:p>
          <w:p>
            <w:pPr>
              <w:widowControl/>
              <w:jc w:val="center"/>
              <w:rPr>
                <w:rFonts w:ascii="宋体" w:hAnsi="宋体" w:cs="宋体"/>
                <w:kern w:val="0"/>
                <w:szCs w:val="21"/>
              </w:rPr>
            </w:pPr>
            <w:r>
              <w:rPr>
                <w:rFonts w:hint="eastAsia" w:ascii="宋体" w:hAnsi="宋体" w:cs="宋体"/>
                <w:kern w:val="0"/>
                <w:szCs w:val="21"/>
              </w:rPr>
              <w:t>总体描述</w:t>
            </w:r>
          </w:p>
        </w:tc>
        <w:tc>
          <w:tcPr>
            <w:tcW w:w="8027" w:type="dxa"/>
            <w:gridSpan w:val="11"/>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呈现福田卫监部门的执法力度，加强卫生相关知识的宣传。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xml:space="preserve">绩效内容 </w:t>
            </w:r>
          </w:p>
        </w:tc>
        <w:tc>
          <w:tcPr>
            <w:tcW w:w="4256" w:type="dxa"/>
            <w:gridSpan w:val="4"/>
            <w:tcBorders>
              <w:top w:val="nil"/>
              <w:left w:val="nil"/>
              <w:bottom w:val="single" w:color="auto" w:sz="4" w:space="0"/>
              <w:right w:val="single" w:color="000000"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xml:space="preserve">目标内容 </w:t>
            </w:r>
          </w:p>
        </w:tc>
        <w:tc>
          <w:tcPr>
            <w:tcW w:w="2016"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未完成的原因及改进措施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pPr>
              <w:spacing w:line="260" w:lineRule="exact"/>
              <w:jc w:val="center"/>
              <w:rPr>
                <w:rFonts w:ascii="黑体" w:hAnsi="黑体" w:eastAsia="黑体" w:cs="黑体"/>
                <w:b/>
                <w:kern w:val="0"/>
                <w:szCs w:val="21"/>
              </w:rPr>
            </w:pPr>
            <w:r>
              <w:rPr>
                <w:rFonts w:hint="eastAsia" w:ascii="黑体" w:hAnsi="黑体" w:eastAsia="黑体" w:cs="黑体"/>
                <w:b/>
                <w:kern w:val="0"/>
                <w:szCs w:val="21"/>
              </w:rPr>
              <w:t>投入目标</w:t>
            </w:r>
          </w:p>
          <w:p>
            <w:pPr>
              <w:spacing w:line="260" w:lineRule="exact"/>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4256" w:type="dxa"/>
            <w:gridSpan w:val="4"/>
            <w:tcBorders>
              <w:top w:val="single" w:color="auto" w:sz="4" w:space="0"/>
              <w:left w:val="nil"/>
              <w:bottom w:val="single" w:color="auto" w:sz="4" w:space="0"/>
              <w:right w:val="single" w:color="auto" w:sz="4" w:space="0"/>
            </w:tcBorders>
            <w:vAlign w:val="top"/>
          </w:tcPr>
          <w:p>
            <w:pPr>
              <w:widowControl/>
              <w:spacing w:line="260" w:lineRule="exact"/>
              <w:jc w:val="left"/>
              <w:rPr>
                <w:rFonts w:ascii="宋体" w:hAnsi="宋体" w:cs="宋体"/>
                <w:bCs/>
                <w:kern w:val="0"/>
                <w:szCs w:val="21"/>
              </w:rPr>
            </w:pPr>
            <w:r>
              <w:rPr>
                <w:rFonts w:hint="eastAsia" w:ascii="黑体" w:hAnsi="黑体" w:eastAsia="黑体" w:cs="黑体"/>
                <w:bCs/>
                <w:kern w:val="0"/>
                <w:szCs w:val="21"/>
              </w:rPr>
              <w:t>单位成本：30.00万元</w:t>
            </w:r>
          </w:p>
          <w:p>
            <w:pPr>
              <w:widowControl/>
              <w:spacing w:line="260" w:lineRule="exact"/>
              <w:jc w:val="left"/>
              <w:rPr>
                <w:rFonts w:ascii="宋体" w:hAnsi="宋体" w:cs="宋体"/>
                <w:bCs/>
                <w:kern w:val="0"/>
                <w:szCs w:val="21"/>
              </w:rPr>
            </w:pPr>
          </w:p>
          <w:p>
            <w:pPr>
              <w:widowControl/>
              <w:spacing w:line="260" w:lineRule="exact"/>
              <w:jc w:val="left"/>
              <w:rPr>
                <w:rFonts w:ascii="宋体" w:hAnsi="宋体" w:cs="宋体"/>
                <w:bCs/>
                <w:kern w:val="0"/>
                <w:szCs w:val="21"/>
              </w:rPr>
            </w:pPr>
            <w:r>
              <w:rPr>
                <w:rFonts w:hint="eastAsia" w:ascii="黑体" w:hAnsi="黑体" w:eastAsia="黑体" w:cs="黑体"/>
                <w:bCs/>
                <w:kern w:val="0"/>
                <w:szCs w:val="21"/>
              </w:rPr>
              <w:t>总成本：30.00万元</w:t>
            </w:r>
          </w:p>
          <w:p>
            <w:pPr>
              <w:widowControl/>
              <w:spacing w:line="260" w:lineRule="exact"/>
              <w:jc w:val="left"/>
              <w:rPr>
                <w:rFonts w:ascii="宋体" w:hAnsi="宋体" w:cs="宋体"/>
                <w:bCs/>
                <w:kern w:val="0"/>
                <w:szCs w:val="21"/>
              </w:rPr>
            </w:pPr>
          </w:p>
          <w:p>
            <w:pPr>
              <w:widowControl/>
              <w:spacing w:line="260" w:lineRule="exact"/>
              <w:jc w:val="left"/>
              <w:rPr>
                <w:rFonts w:ascii="黑体" w:hAnsi="黑体" w:eastAsia="黑体" w:cs="黑体"/>
                <w:bCs/>
                <w:kern w:val="0"/>
                <w:szCs w:val="21"/>
              </w:rPr>
            </w:pPr>
            <w:r>
              <w:rPr>
                <w:rFonts w:hint="eastAsia" w:ascii="黑体" w:hAnsi="黑体" w:eastAsia="黑体" w:cs="黑体"/>
                <w:bCs/>
                <w:kern w:val="0"/>
                <w:szCs w:val="21"/>
              </w:rPr>
              <w:t>使用进度：第一季度完成支出7.5万元，第二季度完成支出7.5万元，第三季度完成支出7.5万元，第四季度完成支出7.5万元。</w:t>
            </w:r>
            <w:r>
              <w:rPr>
                <w:rFonts w:hint="eastAsia" w:ascii="黑体" w:hAnsi="黑体" w:eastAsia="黑体" w:cs="黑体"/>
                <w:bCs/>
                <w:kern w:val="0"/>
                <w:szCs w:val="21"/>
              </w:rPr>
              <w:tab/>
            </w:r>
            <w:r>
              <w:rPr>
                <w:rFonts w:hint="eastAsia" w:ascii="黑体" w:hAnsi="黑体" w:eastAsia="黑体" w:cs="黑体"/>
                <w:bCs/>
                <w:kern w:val="0"/>
                <w:szCs w:val="21"/>
              </w:rPr>
              <w:tab/>
            </w:r>
          </w:p>
          <w:p>
            <w:pPr>
              <w:widowControl/>
              <w:spacing w:line="260" w:lineRule="exact"/>
              <w:jc w:val="left"/>
              <w:rPr>
                <w:rFonts w:ascii="宋体" w:hAnsi="宋体" w:cs="宋体"/>
                <w:bCs/>
                <w:kern w:val="0"/>
                <w:szCs w:val="21"/>
              </w:rPr>
            </w:pPr>
          </w:p>
        </w:tc>
        <w:tc>
          <w:tcPr>
            <w:tcW w:w="2016" w:type="dxa"/>
            <w:gridSpan w:val="5"/>
            <w:tcBorders>
              <w:top w:val="single" w:color="auto" w:sz="4" w:space="0"/>
              <w:left w:val="single" w:color="auto" w:sz="4" w:space="0"/>
              <w:right w:val="single" w:color="000000" w:sz="4" w:space="0"/>
            </w:tcBorders>
            <w:vAlign w:val="center"/>
          </w:tcPr>
          <w:p>
            <w:pPr>
              <w:widowControl/>
              <w:spacing w:line="260" w:lineRule="exact"/>
              <w:jc w:val="center"/>
              <w:rPr>
                <w:rFonts w:ascii="宋体" w:hAnsi="宋体" w:cs="宋体"/>
                <w:bCs/>
                <w:kern w:val="0"/>
                <w:szCs w:val="21"/>
              </w:rPr>
            </w:pPr>
            <w:r>
              <w:rPr>
                <w:rFonts w:hint="eastAsia" w:ascii="宋体" w:hAnsi="宋体" w:cs="宋体"/>
                <w:bCs/>
                <w:kern w:val="0"/>
                <w:szCs w:val="21"/>
              </w:rPr>
              <w:t>2018本年度项目实际投入30万元，实际支付30万元，完成率为100%。</w:t>
            </w:r>
          </w:p>
        </w:tc>
        <w:tc>
          <w:tcPr>
            <w:tcW w:w="1755" w:type="dxa"/>
            <w:gridSpan w:val="2"/>
            <w:tcBorders>
              <w:top w:val="single" w:color="auto" w:sz="4" w:space="0"/>
              <w:left w:val="nil"/>
              <w:right w:val="single" w:color="000000" w:sz="4" w:space="0"/>
            </w:tcBorders>
            <w:vAlign w:val="center"/>
          </w:tcPr>
          <w:p>
            <w:pPr>
              <w:widowControl/>
              <w:spacing w:line="260" w:lineRule="exact"/>
              <w:jc w:val="center"/>
              <w:rPr>
                <w:rFonts w:ascii="宋体" w:hAnsi="宋体" w:cs="宋体"/>
                <w:bCs/>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5"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cs="黑体"/>
                <w:b/>
                <w:kern w:val="0"/>
                <w:szCs w:val="21"/>
              </w:rPr>
            </w:pPr>
            <w:r>
              <w:rPr>
                <w:rFonts w:hint="eastAsia" w:ascii="黑体" w:hAnsi="黑体" w:eastAsia="黑体" w:cs="黑体"/>
                <w:b/>
                <w:kern w:val="0"/>
                <w:szCs w:val="21"/>
              </w:rPr>
              <w:t>产出目标</w:t>
            </w:r>
          </w:p>
          <w:p>
            <w:pPr>
              <w:spacing w:line="260" w:lineRule="exact"/>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4256" w:type="dxa"/>
            <w:gridSpan w:val="4"/>
            <w:tcBorders>
              <w:top w:val="single" w:color="auto" w:sz="4" w:space="0"/>
              <w:left w:val="nil"/>
              <w:bottom w:val="single" w:color="auto" w:sz="4" w:space="0"/>
              <w:right w:val="single" w:color="auto" w:sz="4" w:space="0"/>
            </w:tcBorders>
            <w:vAlign w:val="top"/>
          </w:tcPr>
          <w:p>
            <w:pPr>
              <w:widowControl/>
              <w:spacing w:line="260" w:lineRule="exact"/>
              <w:jc w:val="left"/>
              <w:rPr>
                <w:rFonts w:ascii="黑体" w:hAnsi="黑体" w:eastAsia="黑体" w:cs="黑体"/>
                <w:bCs/>
                <w:kern w:val="0"/>
                <w:szCs w:val="21"/>
              </w:rPr>
            </w:pPr>
            <w:r>
              <w:rPr>
                <w:rFonts w:hint="eastAsia" w:ascii="黑体" w:hAnsi="黑体" w:eastAsia="黑体" w:cs="黑体"/>
                <w:bCs/>
                <w:kern w:val="0"/>
                <w:szCs w:val="21"/>
              </w:rPr>
              <w:t>数量目标：</w:t>
            </w:r>
          </w:p>
          <w:p>
            <w:pPr>
              <w:widowControl/>
              <w:numPr>
                <w:ilvl w:val="0"/>
                <w:numId w:val="5"/>
              </w:numPr>
              <w:spacing w:line="260" w:lineRule="exact"/>
              <w:jc w:val="left"/>
              <w:rPr>
                <w:rFonts w:ascii="宋体" w:hAnsi="宋体" w:cs="宋体"/>
                <w:bCs/>
                <w:kern w:val="0"/>
                <w:szCs w:val="21"/>
              </w:rPr>
            </w:pPr>
            <w:r>
              <w:rPr>
                <w:rFonts w:hint="eastAsia" w:ascii="宋体" w:hAnsi="宋体" w:cs="宋体"/>
                <w:bCs/>
                <w:kern w:val="0"/>
                <w:szCs w:val="21"/>
              </w:rPr>
              <w:t>外景节目支持人使用20次。</w:t>
            </w:r>
          </w:p>
          <w:p>
            <w:pPr>
              <w:widowControl/>
              <w:numPr>
                <w:ilvl w:val="0"/>
                <w:numId w:val="5"/>
              </w:numPr>
              <w:spacing w:line="260" w:lineRule="exact"/>
              <w:jc w:val="left"/>
              <w:rPr>
                <w:rFonts w:ascii="宋体" w:hAnsi="宋体" w:cs="宋体"/>
                <w:bCs/>
                <w:kern w:val="0"/>
                <w:szCs w:val="21"/>
              </w:rPr>
            </w:pPr>
            <w:r>
              <w:rPr>
                <w:rFonts w:hint="eastAsia" w:ascii="宋体" w:hAnsi="宋体" w:cs="宋体"/>
                <w:bCs/>
                <w:kern w:val="0"/>
                <w:szCs w:val="21"/>
              </w:rPr>
              <w:t>制作1-2期专题记录宣传片，总时长1个小时以内。</w:t>
            </w:r>
          </w:p>
          <w:p>
            <w:pPr>
              <w:widowControl/>
              <w:numPr>
                <w:ilvl w:val="0"/>
                <w:numId w:val="5"/>
              </w:numPr>
              <w:spacing w:line="260" w:lineRule="exact"/>
              <w:jc w:val="left"/>
              <w:rPr>
                <w:rFonts w:ascii="宋体" w:hAnsi="宋体" w:cs="宋体"/>
                <w:bCs/>
                <w:kern w:val="0"/>
                <w:szCs w:val="21"/>
              </w:rPr>
            </w:pPr>
            <w:r>
              <w:rPr>
                <w:rFonts w:hint="eastAsia" w:ascii="宋体" w:hAnsi="宋体" w:cs="宋体"/>
                <w:bCs/>
                <w:kern w:val="0"/>
                <w:szCs w:val="21"/>
              </w:rPr>
              <w:t>制作20期宣传短片。</w:t>
            </w:r>
          </w:p>
          <w:p>
            <w:pPr>
              <w:widowControl/>
              <w:spacing w:line="260" w:lineRule="exact"/>
              <w:jc w:val="left"/>
              <w:rPr>
                <w:rFonts w:ascii="黑体" w:hAnsi="黑体" w:eastAsia="黑体" w:cs="黑体"/>
                <w:bCs/>
                <w:kern w:val="0"/>
                <w:szCs w:val="21"/>
              </w:rPr>
            </w:pPr>
            <w:r>
              <w:rPr>
                <w:rFonts w:hint="eastAsia" w:ascii="黑体" w:hAnsi="黑体" w:eastAsia="黑体" w:cs="黑体"/>
                <w:bCs/>
                <w:kern w:val="0"/>
                <w:szCs w:val="21"/>
              </w:rPr>
              <w:t>质量目标：</w:t>
            </w:r>
          </w:p>
          <w:p>
            <w:pPr>
              <w:widowControl/>
              <w:spacing w:line="260" w:lineRule="exact"/>
              <w:jc w:val="left"/>
              <w:rPr>
                <w:rFonts w:ascii="宋体" w:hAnsi="宋体" w:cs="宋体"/>
                <w:bCs/>
                <w:kern w:val="0"/>
                <w:szCs w:val="21"/>
              </w:rPr>
            </w:pPr>
            <w:r>
              <w:rPr>
                <w:rFonts w:hint="eastAsia" w:ascii="宋体" w:hAnsi="宋体" w:cs="宋体"/>
                <w:bCs/>
                <w:kern w:val="0"/>
                <w:szCs w:val="21"/>
              </w:rPr>
              <w:t>1.全面推广卫生相关知识的宣传。</w:t>
            </w:r>
          </w:p>
          <w:p>
            <w:pPr>
              <w:widowControl/>
              <w:spacing w:line="260" w:lineRule="exact"/>
              <w:jc w:val="left"/>
              <w:rPr>
                <w:rFonts w:ascii="宋体" w:hAnsi="宋体" w:cs="宋体"/>
                <w:bCs/>
                <w:kern w:val="0"/>
                <w:szCs w:val="21"/>
              </w:rPr>
            </w:pPr>
          </w:p>
          <w:p>
            <w:pPr>
              <w:widowControl/>
              <w:spacing w:line="260" w:lineRule="exact"/>
              <w:jc w:val="left"/>
              <w:rPr>
                <w:rFonts w:ascii="宋体" w:hAnsi="宋体" w:cs="宋体"/>
                <w:bCs/>
                <w:kern w:val="0"/>
                <w:szCs w:val="21"/>
              </w:rPr>
            </w:pPr>
            <w:r>
              <w:rPr>
                <w:rFonts w:hint="eastAsia" w:ascii="黑体" w:hAnsi="黑体" w:eastAsia="黑体" w:cs="黑体"/>
                <w:bCs/>
                <w:kern w:val="0"/>
                <w:szCs w:val="21"/>
              </w:rPr>
              <w:t>工作时效：全年开展。</w:t>
            </w:r>
          </w:p>
        </w:tc>
        <w:tc>
          <w:tcPr>
            <w:tcW w:w="2016" w:type="dxa"/>
            <w:gridSpan w:val="5"/>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宋体" w:hAnsi="宋体" w:cs="宋体"/>
                <w:bCs/>
                <w:kern w:val="0"/>
                <w:szCs w:val="21"/>
              </w:rPr>
            </w:pPr>
            <w:r>
              <w:rPr>
                <w:rFonts w:hint="eastAsia" w:ascii="宋体" w:hAnsi="宋体" w:cs="宋体"/>
                <w:bCs/>
                <w:kern w:val="0"/>
                <w:szCs w:val="21"/>
              </w:rPr>
              <w:t>按照合同严格执行，完成相关的拍摄宣传工作，大力推广卫生知识的宣传。</w:t>
            </w:r>
          </w:p>
        </w:tc>
        <w:tc>
          <w:tcPr>
            <w:tcW w:w="1755" w:type="dxa"/>
            <w:gridSpan w:val="2"/>
            <w:tcBorders>
              <w:top w:val="single" w:color="auto" w:sz="4" w:space="0"/>
              <w:left w:val="nil"/>
              <w:bottom w:val="single" w:color="auto" w:sz="4" w:space="0"/>
              <w:right w:val="single" w:color="000000" w:sz="4" w:space="0"/>
            </w:tcBorders>
            <w:vAlign w:val="center"/>
          </w:tcPr>
          <w:p>
            <w:pPr>
              <w:widowControl/>
              <w:spacing w:line="260" w:lineRule="exact"/>
              <w:jc w:val="center"/>
              <w:rPr>
                <w:rFonts w:ascii="宋体" w:hAnsi="宋体" w:cs="宋体"/>
                <w:bCs/>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cs="黑体"/>
                <w:b/>
                <w:kern w:val="0"/>
                <w:szCs w:val="21"/>
              </w:rPr>
            </w:pPr>
            <w:r>
              <w:rPr>
                <w:rFonts w:hint="eastAsia" w:ascii="黑体" w:hAnsi="黑体" w:eastAsia="黑体" w:cs="黑体"/>
                <w:b/>
                <w:kern w:val="0"/>
                <w:szCs w:val="21"/>
              </w:rPr>
              <w:t>效益目标</w:t>
            </w:r>
          </w:p>
          <w:p>
            <w:pPr>
              <w:spacing w:line="260" w:lineRule="exact"/>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4256" w:type="dxa"/>
            <w:gridSpan w:val="4"/>
            <w:tcBorders>
              <w:top w:val="single" w:color="auto" w:sz="4" w:space="0"/>
              <w:left w:val="nil"/>
              <w:bottom w:val="single" w:color="auto" w:sz="4" w:space="0"/>
              <w:right w:val="single" w:color="auto" w:sz="4" w:space="0"/>
            </w:tcBorders>
            <w:vAlign w:val="top"/>
          </w:tcPr>
          <w:p>
            <w:pPr>
              <w:widowControl/>
              <w:spacing w:line="260" w:lineRule="exact"/>
              <w:jc w:val="left"/>
              <w:rPr>
                <w:rFonts w:ascii="宋体" w:hAnsi="宋体" w:cs="宋体"/>
                <w:bCs/>
                <w:kern w:val="0"/>
                <w:szCs w:val="21"/>
              </w:rPr>
            </w:pPr>
            <w:r>
              <w:rPr>
                <w:rFonts w:hint="eastAsia" w:ascii="黑体" w:hAnsi="黑体" w:eastAsia="黑体" w:cs="黑体"/>
                <w:bCs/>
                <w:kern w:val="0"/>
                <w:szCs w:val="21"/>
              </w:rPr>
              <w:t>经济效益：</w:t>
            </w:r>
          </w:p>
          <w:p>
            <w:pPr>
              <w:widowControl/>
              <w:spacing w:line="260" w:lineRule="exact"/>
              <w:jc w:val="left"/>
            </w:pPr>
            <w:r>
              <w:rPr>
                <w:rFonts w:hint="eastAsia" w:ascii="黑体" w:hAnsi="黑体" w:eastAsia="黑体" w:cs="黑体"/>
                <w:bCs/>
                <w:kern w:val="0"/>
                <w:szCs w:val="21"/>
              </w:rPr>
              <w:t>社会效益</w:t>
            </w:r>
            <w:r>
              <w:rPr>
                <w:rFonts w:hint="eastAsia"/>
              </w:rPr>
              <w:t>：</w:t>
            </w:r>
          </w:p>
          <w:p>
            <w:pPr>
              <w:widowControl/>
              <w:spacing w:line="260" w:lineRule="exact"/>
              <w:jc w:val="left"/>
              <w:rPr>
                <w:rFonts w:ascii="宋体" w:hAnsi="宋体" w:cs="宋体"/>
                <w:bCs/>
                <w:kern w:val="0"/>
                <w:szCs w:val="21"/>
              </w:rPr>
            </w:pPr>
            <w:r>
              <w:rPr>
                <w:rFonts w:hint="eastAsia" w:ascii="宋体" w:hAnsi="宋体" w:cs="宋体"/>
                <w:bCs/>
                <w:kern w:val="0"/>
                <w:szCs w:val="21"/>
              </w:rPr>
              <w:t>1.保障辖区居民健康权益，提高辖区管理相对人相关法律知识和管理水平。</w:t>
            </w:r>
          </w:p>
          <w:p>
            <w:pPr>
              <w:widowControl/>
              <w:spacing w:line="260" w:lineRule="exact"/>
              <w:jc w:val="left"/>
              <w:rPr>
                <w:rFonts w:ascii="宋体" w:hAnsi="宋体" w:cs="宋体"/>
                <w:bCs/>
                <w:kern w:val="0"/>
                <w:szCs w:val="21"/>
              </w:rPr>
            </w:pPr>
            <w:r>
              <w:rPr>
                <w:rFonts w:hint="eastAsia" w:ascii="黑体" w:hAnsi="黑体" w:eastAsia="黑体" w:cs="黑体"/>
                <w:bCs/>
                <w:kern w:val="0"/>
                <w:szCs w:val="21"/>
              </w:rPr>
              <w:t>生态效益：</w:t>
            </w:r>
          </w:p>
          <w:p>
            <w:pPr>
              <w:widowControl/>
              <w:spacing w:line="260" w:lineRule="exact"/>
              <w:jc w:val="left"/>
              <w:rPr>
                <w:rFonts w:ascii="黑体" w:hAnsi="黑体" w:eastAsia="黑体" w:cs="黑体"/>
                <w:bCs/>
                <w:kern w:val="0"/>
                <w:szCs w:val="21"/>
              </w:rPr>
            </w:pPr>
            <w:r>
              <w:rPr>
                <w:rFonts w:hint="eastAsia" w:ascii="黑体" w:hAnsi="黑体" w:eastAsia="黑体" w:cs="黑体"/>
                <w:bCs/>
                <w:kern w:val="0"/>
                <w:szCs w:val="21"/>
              </w:rPr>
              <w:t>服务对象满意度：</w:t>
            </w:r>
          </w:p>
          <w:p>
            <w:pPr>
              <w:widowControl/>
              <w:spacing w:line="260" w:lineRule="exact"/>
              <w:jc w:val="left"/>
              <w:rPr>
                <w:rFonts w:ascii="宋体" w:hAnsi="宋体" w:cs="宋体"/>
                <w:bCs/>
                <w:kern w:val="0"/>
                <w:szCs w:val="21"/>
              </w:rPr>
            </w:pPr>
            <w:r>
              <w:rPr>
                <w:rFonts w:hint="eastAsia" w:ascii="宋体" w:hAnsi="宋体" w:cs="宋体"/>
                <w:bCs/>
                <w:kern w:val="0"/>
                <w:szCs w:val="21"/>
              </w:rPr>
              <w:t>1.公众满意度高，得到辖区群众认可。</w:t>
            </w:r>
          </w:p>
          <w:p>
            <w:pPr>
              <w:widowControl/>
              <w:spacing w:line="260" w:lineRule="exact"/>
              <w:jc w:val="left"/>
            </w:pPr>
          </w:p>
        </w:tc>
        <w:tc>
          <w:tcPr>
            <w:tcW w:w="2016"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≧90%</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bCs/>
                <w:kern w:val="0"/>
                <w:szCs w:val="21"/>
              </w:rPr>
            </w:pPr>
          </w:p>
        </w:tc>
      </w:tr>
    </w:tbl>
    <w:p>
      <w:pPr>
        <w:pStyle w:val="7"/>
        <w:ind w:right="-59" w:rightChars="-28" w:firstLine="640" w:firstLineChars="200"/>
        <w:rPr>
          <w:rFonts w:ascii="仿宋" w:hAnsi="仿宋" w:eastAsia="仿宋" w:cs="仿宋"/>
          <w:sz w:val="32"/>
          <w:szCs w:val="32"/>
        </w:rPr>
      </w:pPr>
    </w:p>
    <w:p/>
    <w:p/>
    <w:p/>
    <w:p/>
    <w:p/>
    <w:p/>
    <w:p>
      <w:pPr>
        <w:tabs>
          <w:tab w:val="left" w:pos="3495"/>
        </w:tabs>
      </w:pPr>
      <w:r>
        <w:tab/>
      </w:r>
    </w:p>
    <w:p/>
    <w:sectPr>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p>
  <w:p>
    <w:pPr>
      <w:pStyle w:val="2"/>
      <w:jc w:val="center"/>
    </w:pPr>
    <w:r>
      <w:fldChar w:fldCharType="begin"/>
    </w:r>
    <w:r>
      <w:instrText xml:space="preserve">PAGE   \* MERGEFORMAT</w:instrText>
    </w:r>
    <w:r>
      <w:fldChar w:fldCharType="separate"/>
    </w:r>
    <w:r>
      <w:rPr>
        <w:lang w:val="zh-CN"/>
      </w:rPr>
      <w:t>12</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25 -</w:t>
    </w:r>
    <w:r>
      <w:rPr>
        <w:sz w:val="32"/>
        <w:szCs w:val="32"/>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6 -</w:t>
    </w:r>
    <w:r>
      <w:rPr>
        <w:sz w:val="32"/>
        <w:szCs w:val="32"/>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40926062">
    <w:nsid w:val="203DE06E"/>
    <w:multiLevelType w:val="singleLevel"/>
    <w:tmpl w:val="203DE06E"/>
    <w:lvl w:ilvl="0" w:tentative="1">
      <w:start w:val="1"/>
      <w:numFmt w:val="decimal"/>
      <w:lvlText w:val="%1."/>
      <w:lvlJc w:val="left"/>
      <w:pPr>
        <w:tabs>
          <w:tab w:val="left" w:pos="312"/>
        </w:tabs>
      </w:pPr>
    </w:lvl>
  </w:abstractNum>
  <w:abstractNum w:abstractNumId="118886154">
    <w:nsid w:val="07160F0A"/>
    <w:multiLevelType w:val="singleLevel"/>
    <w:tmpl w:val="07160F0A"/>
    <w:lvl w:ilvl="0" w:tentative="1">
      <w:start w:val="1"/>
      <w:numFmt w:val="decimal"/>
      <w:suff w:val="nothing"/>
      <w:lvlText w:val="（%1）"/>
      <w:lvlJc w:val="left"/>
    </w:lvl>
  </w:abstractNum>
  <w:abstractNum w:abstractNumId="4263989991">
    <w:nsid w:val="FE2752E7"/>
    <w:multiLevelType w:val="singleLevel"/>
    <w:tmpl w:val="FE2752E7"/>
    <w:lvl w:ilvl="0" w:tentative="1">
      <w:start w:val="1"/>
      <w:numFmt w:val="decimal"/>
      <w:lvlText w:val="%1."/>
      <w:lvlJc w:val="left"/>
      <w:pPr>
        <w:tabs>
          <w:tab w:val="left" w:pos="312"/>
        </w:tabs>
      </w:pPr>
    </w:lvl>
  </w:abstractNum>
  <w:abstractNum w:abstractNumId="3340180251">
    <w:nsid w:val="C7171B1B"/>
    <w:multiLevelType w:val="singleLevel"/>
    <w:tmpl w:val="C7171B1B"/>
    <w:lvl w:ilvl="0" w:tentative="1">
      <w:start w:val="2"/>
      <w:numFmt w:val="decimal"/>
      <w:lvlText w:val="%1."/>
      <w:lvlJc w:val="left"/>
      <w:pPr>
        <w:tabs>
          <w:tab w:val="left" w:pos="312"/>
        </w:tabs>
      </w:pPr>
    </w:lvl>
  </w:abstractNum>
  <w:abstractNum w:abstractNumId="2489249939">
    <w:nsid w:val="945EF093"/>
    <w:multiLevelType w:val="singleLevel"/>
    <w:tmpl w:val="945EF093"/>
    <w:lvl w:ilvl="0" w:tentative="1">
      <w:start w:val="9"/>
      <w:numFmt w:val="chineseCounting"/>
      <w:suff w:val="nothing"/>
      <w:lvlText w:val="（%1）"/>
      <w:lvlJc w:val="left"/>
      <w:rPr>
        <w:rFonts w:hint="eastAsia"/>
      </w:rPr>
    </w:lvl>
  </w:abstractNum>
  <w:num w:numId="1">
    <w:abstractNumId w:val="2489249939"/>
  </w:num>
  <w:num w:numId="2">
    <w:abstractNumId w:val="4263989991"/>
  </w:num>
  <w:num w:numId="3">
    <w:abstractNumId w:val="118886154"/>
  </w:num>
  <w:num w:numId="4">
    <w:abstractNumId w:val="3340180251"/>
  </w:num>
  <w:num w:numId="5">
    <w:abstractNumId w:val="5409260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E8A006D"/>
    <w:rsid w:val="00012A5D"/>
    <w:rsid w:val="000403A0"/>
    <w:rsid w:val="00112963"/>
    <w:rsid w:val="00147551"/>
    <w:rsid w:val="001E62CA"/>
    <w:rsid w:val="00271570"/>
    <w:rsid w:val="002E1A7E"/>
    <w:rsid w:val="00417E4D"/>
    <w:rsid w:val="00430D28"/>
    <w:rsid w:val="0043219A"/>
    <w:rsid w:val="004A6229"/>
    <w:rsid w:val="004C05F2"/>
    <w:rsid w:val="004F0115"/>
    <w:rsid w:val="004F74DC"/>
    <w:rsid w:val="00512044"/>
    <w:rsid w:val="0052436B"/>
    <w:rsid w:val="00564F72"/>
    <w:rsid w:val="00570EF3"/>
    <w:rsid w:val="005C1608"/>
    <w:rsid w:val="0069015E"/>
    <w:rsid w:val="006F6C7A"/>
    <w:rsid w:val="0077482A"/>
    <w:rsid w:val="00790D62"/>
    <w:rsid w:val="00820D79"/>
    <w:rsid w:val="008252EA"/>
    <w:rsid w:val="00916DD7"/>
    <w:rsid w:val="00942BA1"/>
    <w:rsid w:val="0094649D"/>
    <w:rsid w:val="009C4707"/>
    <w:rsid w:val="009E6342"/>
    <w:rsid w:val="00A048CE"/>
    <w:rsid w:val="00A46F9C"/>
    <w:rsid w:val="00A66B1C"/>
    <w:rsid w:val="00B964EB"/>
    <w:rsid w:val="00CD1AE0"/>
    <w:rsid w:val="00D52100"/>
    <w:rsid w:val="00D6290B"/>
    <w:rsid w:val="00D77DB4"/>
    <w:rsid w:val="00E17119"/>
    <w:rsid w:val="00E70D40"/>
    <w:rsid w:val="00EE0638"/>
    <w:rsid w:val="00F532FE"/>
    <w:rsid w:val="00FB5F98"/>
    <w:rsid w:val="00FC2AD2"/>
    <w:rsid w:val="03BD65ED"/>
    <w:rsid w:val="0C380885"/>
    <w:rsid w:val="15BD536F"/>
    <w:rsid w:val="1B461CAB"/>
    <w:rsid w:val="216158C7"/>
    <w:rsid w:val="21D0626F"/>
    <w:rsid w:val="268B2258"/>
    <w:rsid w:val="2BC15052"/>
    <w:rsid w:val="2D31157A"/>
    <w:rsid w:val="2E0D6257"/>
    <w:rsid w:val="2E8A006D"/>
    <w:rsid w:val="35A07E56"/>
    <w:rsid w:val="367F587C"/>
    <w:rsid w:val="3D111B79"/>
    <w:rsid w:val="45F74D27"/>
    <w:rsid w:val="47D96A63"/>
    <w:rsid w:val="47F02B91"/>
    <w:rsid w:val="4FF522AC"/>
    <w:rsid w:val="57C644D8"/>
    <w:rsid w:val="5BBC11D2"/>
    <w:rsid w:val="5C5D6BD1"/>
    <w:rsid w:val="5D0D64B1"/>
    <w:rsid w:val="5DF339EB"/>
    <w:rsid w:val="5F850F74"/>
    <w:rsid w:val="6D4832F0"/>
    <w:rsid w:val="6DA9159D"/>
    <w:rsid w:val="77297827"/>
    <w:rsid w:val="7ECC407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正文 New"/>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customStyle="1" w:styleId="8">
    <w:name w:val="font11"/>
    <w:basedOn w:val="4"/>
    <w:qFormat/>
    <w:uiPriority w:val="0"/>
    <w:rPr>
      <w:rFonts w:hint="eastAsia" w:ascii="宋体" w:hAnsi="宋体" w:eastAsia="宋体" w:cs="宋体"/>
      <w:color w:val="000000"/>
      <w:sz w:val="20"/>
      <w:szCs w:val="20"/>
      <w:u w:val="none"/>
    </w:rPr>
  </w:style>
  <w:style w:type="character" w:customStyle="1" w:styleId="9">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2740</Words>
  <Characters>15622</Characters>
  <Lines>130</Lines>
  <Paragraphs>36</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2020-10-12T08:49:00Z</dcterms:created>
  <dc:creator>梦星</dc:creator>
  <cp:lastModifiedBy> 杜宝强</cp:lastModifiedBy>
  <cp:lastPrinted>2020-10-15T01:07:00Z</cp:lastPrinted>
  <dcterms:modified xsi:type="dcterms:W3CDTF">2020-10-26T08:16:36Z</dcterms:modified>
  <dc:title>深圳市福田区卫生监督所（二级）2019年度部门决算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