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福田区宣传文体专项资金配套</w:t>
      </w:r>
      <w:r>
        <w:rPr>
          <w:rFonts w:hint="eastAsia" w:ascii="方正小标宋_GBK" w:hAnsi="方正小标宋_GBK" w:eastAsia="方正小标宋_GBK" w:cs="方正小标宋_GBK"/>
          <w:b w:val="0"/>
          <w:bCs/>
          <w:sz w:val="44"/>
          <w:szCs w:val="44"/>
          <w:lang w:eastAsia="zh-CN"/>
        </w:rPr>
        <w:t>支持措施公众征求意见情况汇总表</w:t>
      </w:r>
    </w:p>
    <w:p>
      <w:pPr>
        <w:rPr>
          <w:rFonts w:hint="eastAsia"/>
        </w:rPr>
      </w:pPr>
    </w:p>
    <w:p/>
    <w:tbl>
      <w:tblPr>
        <w:tblStyle w:val="5"/>
        <w:tblW w:w="129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26"/>
        <w:gridCol w:w="3466"/>
        <w:gridCol w:w="1584"/>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ind w:left="-107" w:leftChars="-51" w:right="-105" w:rightChars="-5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序号</w:t>
            </w:r>
          </w:p>
        </w:tc>
        <w:tc>
          <w:tcPr>
            <w:tcW w:w="19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名称</w:t>
            </w:r>
          </w:p>
        </w:tc>
        <w:tc>
          <w:tcPr>
            <w:tcW w:w="34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意见内容</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ind w:left="-107" w:leftChars="-51" w:right="-107" w:rightChars="-51"/>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采纳情况</w:t>
            </w:r>
          </w:p>
        </w:tc>
        <w:tc>
          <w:tcPr>
            <w:tcW w:w="5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trPr>
        <w:tc>
          <w:tcPr>
            <w:tcW w:w="71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1</w:t>
            </w:r>
          </w:p>
        </w:tc>
        <w:tc>
          <w:tcPr>
            <w:tcW w:w="1926"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宋体"/>
                <w:b w:val="0"/>
                <w:bCs/>
                <w:color w:val="000000"/>
                <w:kern w:val="0"/>
                <w:sz w:val="24"/>
                <w:szCs w:val="24"/>
                <w:lang w:eastAsia="zh-CN"/>
              </w:rPr>
            </w:pPr>
            <w:r>
              <w:rPr>
                <w:rFonts w:hint="eastAsia" w:ascii="仿宋" w:hAnsi="仿宋" w:eastAsia="仿宋" w:cs="宋体"/>
                <w:b w:val="0"/>
                <w:bCs/>
                <w:color w:val="000000"/>
                <w:kern w:val="0"/>
                <w:sz w:val="24"/>
                <w:szCs w:val="24"/>
                <w:lang w:eastAsia="zh-CN"/>
              </w:rPr>
              <w:t>网友“若只如~”（615921140@qq.com）</w:t>
            </w:r>
          </w:p>
        </w:tc>
        <w:tc>
          <w:tcPr>
            <w:tcW w:w="3466" w:type="dxa"/>
            <w:tcBorders>
              <w:top w:val="single" w:color="auto" w:sz="4" w:space="0"/>
              <w:left w:val="single" w:color="auto" w:sz="4" w:space="0"/>
              <w:right w:val="single" w:color="auto" w:sz="4" w:space="0"/>
            </w:tcBorders>
            <w:vAlign w:val="center"/>
          </w:tcPr>
          <w:p>
            <w:pPr>
              <w:spacing w:line="360" w:lineRule="exact"/>
              <w:jc w:val="left"/>
              <w:rPr>
                <w:rFonts w:ascii="仿宋" w:hAnsi="仿宋" w:eastAsia="仿宋" w:cs="宋体"/>
                <w:b w:val="0"/>
                <w:bCs/>
                <w:color w:val="000000"/>
                <w:kern w:val="0"/>
                <w:sz w:val="24"/>
                <w:szCs w:val="24"/>
              </w:rPr>
            </w:pPr>
            <w:r>
              <w:rPr>
                <w:rFonts w:hint="eastAsia" w:ascii="仿宋" w:hAnsi="仿宋" w:eastAsia="仿宋" w:cs="宋体"/>
                <w:b w:val="0"/>
                <w:bCs/>
                <w:color w:val="000000"/>
                <w:kern w:val="0"/>
                <w:sz w:val="24"/>
                <w:szCs w:val="24"/>
              </w:rPr>
              <w:t>《福田区高雅艺术推广低票价惠民工程支持措施（征求意见稿）》中第八条</w:t>
            </w:r>
            <w:r>
              <w:rPr>
                <w:rFonts w:hint="eastAsia" w:ascii="仿宋" w:hAnsi="仿宋" w:eastAsia="仿宋" w:cs="宋体"/>
                <w:b w:val="0"/>
                <w:bCs/>
                <w:color w:val="000000"/>
                <w:kern w:val="0"/>
                <w:sz w:val="24"/>
                <w:szCs w:val="24"/>
                <w:lang w:eastAsia="zh-CN"/>
              </w:rPr>
              <w:t>规定“</w:t>
            </w:r>
            <w:r>
              <w:rPr>
                <w:rFonts w:hint="eastAsia" w:ascii="仿宋" w:hAnsi="仿宋" w:eastAsia="仿宋" w:cs="宋体"/>
                <w:b w:val="0"/>
                <w:bCs/>
                <w:color w:val="000000"/>
                <w:kern w:val="0"/>
                <w:sz w:val="24"/>
                <w:szCs w:val="24"/>
              </w:rPr>
              <w:t>实际补贴的低价票数量不超过可售票总数的50%。</w:t>
            </w:r>
            <w:r>
              <w:rPr>
                <w:rFonts w:hint="eastAsia" w:ascii="仿宋" w:hAnsi="仿宋" w:eastAsia="仿宋" w:cs="宋体"/>
                <w:b w:val="0"/>
                <w:bCs/>
                <w:color w:val="000000"/>
                <w:kern w:val="0"/>
                <w:sz w:val="24"/>
                <w:szCs w:val="24"/>
                <w:lang w:eastAsia="zh-CN"/>
              </w:rPr>
              <w:t>”</w:t>
            </w:r>
          </w:p>
          <w:p>
            <w:pPr>
              <w:spacing w:line="360" w:lineRule="exact"/>
              <w:jc w:val="left"/>
              <w:rPr>
                <w:rFonts w:hint="eastAsia" w:ascii="仿宋" w:hAnsi="仿宋" w:eastAsia="仿宋" w:cs="宋体"/>
                <w:b w:val="0"/>
                <w:bCs/>
                <w:color w:val="000000"/>
                <w:kern w:val="0"/>
                <w:sz w:val="24"/>
                <w:szCs w:val="24"/>
                <w:lang w:eastAsia="zh-CN"/>
              </w:rPr>
            </w:pPr>
            <w:r>
              <w:rPr>
                <w:rFonts w:hint="eastAsia" w:ascii="仿宋" w:hAnsi="仿宋" w:eastAsia="仿宋" w:cs="宋体"/>
                <w:b w:val="0"/>
                <w:bCs/>
                <w:color w:val="000000"/>
                <w:kern w:val="0"/>
                <w:sz w:val="24"/>
                <w:szCs w:val="24"/>
              </w:rPr>
              <w:t>建议</w:t>
            </w:r>
            <w:r>
              <w:rPr>
                <w:rFonts w:hint="eastAsia" w:ascii="仿宋" w:hAnsi="仿宋" w:eastAsia="仿宋" w:cs="宋体"/>
                <w:b w:val="0"/>
                <w:bCs/>
                <w:color w:val="000000"/>
                <w:kern w:val="0"/>
                <w:sz w:val="24"/>
                <w:szCs w:val="24"/>
                <w:lang w:eastAsia="zh-CN"/>
              </w:rPr>
              <w:t>提高低票价所占比例。</w:t>
            </w:r>
          </w:p>
        </w:tc>
        <w:tc>
          <w:tcPr>
            <w:tcW w:w="1584" w:type="dxa"/>
            <w:tcBorders>
              <w:top w:val="single" w:color="auto" w:sz="4" w:space="0"/>
              <w:left w:val="single" w:color="auto" w:sz="4" w:space="0"/>
              <w:right w:val="single" w:color="auto" w:sz="4" w:space="0"/>
            </w:tcBorders>
            <w:vAlign w:val="center"/>
          </w:tcPr>
          <w:p>
            <w:pPr>
              <w:spacing w:line="400" w:lineRule="exact"/>
              <w:jc w:val="center"/>
              <w:rPr>
                <w:rFonts w:hint="eastAsia" w:ascii="仿宋" w:hAnsi="仿宋" w:eastAsia="仿宋" w:cs="宋体"/>
                <w:b w:val="0"/>
                <w:bCs/>
                <w:color w:val="000000"/>
                <w:kern w:val="0"/>
                <w:sz w:val="24"/>
                <w:szCs w:val="24"/>
                <w:lang w:eastAsia="zh-CN"/>
              </w:rPr>
            </w:pPr>
            <w:r>
              <w:rPr>
                <w:rFonts w:hint="eastAsia" w:ascii="仿宋" w:hAnsi="仿宋" w:eastAsia="仿宋" w:cs="宋体"/>
                <w:b w:val="0"/>
                <w:bCs/>
                <w:color w:val="000000"/>
                <w:kern w:val="0"/>
                <w:sz w:val="24"/>
                <w:szCs w:val="24"/>
                <w:lang w:eastAsia="zh-CN"/>
              </w:rPr>
              <w:t>不采纳</w:t>
            </w:r>
          </w:p>
        </w:tc>
        <w:tc>
          <w:tcPr>
            <w:tcW w:w="5216" w:type="dxa"/>
            <w:tcBorders>
              <w:top w:val="single" w:color="auto" w:sz="4" w:space="0"/>
              <w:left w:val="single" w:color="auto" w:sz="4" w:space="0"/>
              <w:right w:val="single" w:color="auto" w:sz="4" w:space="0"/>
            </w:tcBorders>
            <w:vAlign w:val="center"/>
          </w:tcPr>
          <w:p>
            <w:pPr>
              <w:spacing w:line="400" w:lineRule="exact"/>
              <w:jc w:val="both"/>
              <w:rPr>
                <w:rFonts w:hint="default" w:ascii="仿宋" w:hAnsi="仿宋" w:eastAsia="仿宋" w:cs="宋体"/>
                <w:b w:val="0"/>
                <w:bCs/>
                <w:color w:val="000000"/>
                <w:kern w:val="0"/>
                <w:sz w:val="24"/>
                <w:szCs w:val="24"/>
                <w:lang w:val="en-US" w:eastAsia="zh-CN"/>
              </w:rPr>
            </w:pPr>
            <w:r>
              <w:rPr>
                <w:rFonts w:hint="eastAsia" w:ascii="仿宋" w:hAnsi="仿宋" w:eastAsia="仿宋" w:cs="宋体"/>
                <w:b w:val="0"/>
                <w:bCs/>
                <w:color w:val="000000"/>
                <w:kern w:val="0"/>
                <w:sz w:val="24"/>
                <w:szCs w:val="24"/>
                <w:lang w:eastAsia="zh-CN"/>
              </w:rPr>
              <w:t>为</w:t>
            </w:r>
            <w:r>
              <w:rPr>
                <w:rFonts w:hint="eastAsia" w:ascii="仿宋" w:hAnsi="仿宋" w:eastAsia="仿宋" w:cs="宋体"/>
                <w:b w:val="0"/>
                <w:bCs/>
                <w:color w:val="000000"/>
                <w:kern w:val="0"/>
                <w:sz w:val="24"/>
                <w:szCs w:val="24"/>
              </w:rPr>
              <w:t>更好地满足人民群众多样化、多层次的精神文化需求</w:t>
            </w:r>
            <w:r>
              <w:rPr>
                <w:rFonts w:hint="eastAsia" w:ascii="仿宋" w:hAnsi="仿宋" w:eastAsia="仿宋" w:cs="宋体"/>
                <w:b w:val="0"/>
                <w:bCs/>
                <w:color w:val="000000"/>
                <w:kern w:val="0"/>
                <w:sz w:val="24"/>
                <w:szCs w:val="24"/>
                <w:lang w:eastAsia="zh-CN"/>
              </w:rPr>
              <w:t>，我区</w:t>
            </w:r>
            <w:r>
              <w:rPr>
                <w:rFonts w:hint="eastAsia" w:ascii="仿宋" w:hAnsi="仿宋" w:eastAsia="仿宋" w:cs="宋体"/>
                <w:b w:val="0"/>
                <w:bCs/>
                <w:color w:val="000000"/>
                <w:kern w:val="0"/>
                <w:sz w:val="24"/>
                <w:szCs w:val="24"/>
              </w:rPr>
              <w:t>将优质演出纳入</w:t>
            </w:r>
            <w:r>
              <w:rPr>
                <w:rFonts w:hint="eastAsia" w:ascii="仿宋" w:hAnsi="仿宋" w:eastAsia="仿宋" w:cs="宋体"/>
                <w:b w:val="0"/>
                <w:bCs/>
                <w:color w:val="000000"/>
                <w:kern w:val="0"/>
                <w:sz w:val="24"/>
                <w:szCs w:val="24"/>
                <w:lang w:eastAsia="zh-CN"/>
              </w:rPr>
              <w:t>专项</w:t>
            </w:r>
            <w:r>
              <w:rPr>
                <w:rFonts w:hint="eastAsia" w:ascii="仿宋" w:hAnsi="仿宋" w:eastAsia="仿宋" w:cs="宋体"/>
                <w:b w:val="0"/>
                <w:bCs/>
                <w:color w:val="000000"/>
                <w:kern w:val="0"/>
                <w:sz w:val="24"/>
                <w:szCs w:val="24"/>
              </w:rPr>
              <w:t>资金扶持范围，通过</w:t>
            </w:r>
            <w:r>
              <w:rPr>
                <w:rFonts w:hint="eastAsia" w:ascii="仿宋" w:hAnsi="仿宋" w:eastAsia="仿宋" w:cs="宋体"/>
                <w:b w:val="0"/>
                <w:bCs/>
                <w:color w:val="000000"/>
                <w:kern w:val="0"/>
                <w:sz w:val="24"/>
                <w:szCs w:val="24"/>
                <w:lang w:eastAsia="zh-CN"/>
              </w:rPr>
              <w:t>票价补贴的</w:t>
            </w:r>
            <w:r>
              <w:rPr>
                <w:rFonts w:hint="eastAsia" w:ascii="仿宋" w:hAnsi="仿宋" w:eastAsia="仿宋" w:cs="宋体"/>
                <w:b w:val="0"/>
                <w:bCs/>
                <w:color w:val="000000"/>
                <w:kern w:val="0"/>
                <w:sz w:val="24"/>
                <w:szCs w:val="24"/>
              </w:rPr>
              <w:t>方式，</w:t>
            </w:r>
            <w:r>
              <w:rPr>
                <w:rFonts w:hint="eastAsia" w:ascii="仿宋" w:hAnsi="仿宋" w:eastAsia="仿宋" w:cs="宋体"/>
                <w:b w:val="0"/>
                <w:bCs/>
                <w:color w:val="000000"/>
                <w:kern w:val="0"/>
                <w:sz w:val="24"/>
                <w:szCs w:val="24"/>
                <w:lang w:eastAsia="zh-CN"/>
              </w:rPr>
              <w:t>降低市民购买票价。为保证</w:t>
            </w:r>
            <w:r>
              <w:rPr>
                <w:rFonts w:hint="eastAsia" w:ascii="仿宋" w:hAnsi="仿宋" w:eastAsia="仿宋" w:cs="宋体"/>
                <w:b w:val="0"/>
                <w:bCs/>
                <w:color w:val="000000"/>
                <w:kern w:val="0"/>
                <w:sz w:val="24"/>
                <w:szCs w:val="24"/>
              </w:rPr>
              <w:t>演出市场消费</w:t>
            </w:r>
            <w:r>
              <w:rPr>
                <w:rFonts w:hint="eastAsia" w:ascii="仿宋" w:hAnsi="仿宋" w:eastAsia="仿宋" w:cs="宋体"/>
                <w:b w:val="0"/>
                <w:bCs/>
                <w:color w:val="000000"/>
                <w:kern w:val="0"/>
                <w:sz w:val="24"/>
                <w:szCs w:val="24"/>
                <w:lang w:eastAsia="zh-CN"/>
              </w:rPr>
              <w:t>的可持续发展，政府补贴比例不宜过高，</w:t>
            </w:r>
            <w:r>
              <w:rPr>
                <w:rFonts w:hint="eastAsia" w:ascii="仿宋" w:hAnsi="仿宋" w:eastAsia="仿宋" w:cs="宋体"/>
                <w:b w:val="0"/>
                <w:bCs/>
                <w:color w:val="000000"/>
                <w:kern w:val="0"/>
                <w:sz w:val="24"/>
                <w:szCs w:val="24"/>
                <w:lang w:val="en-US" w:eastAsia="zh-CN"/>
              </w:rPr>
              <w:t>50%的上限标准目前相对合适。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4" w:hRule="atLeast"/>
        </w:trPr>
        <w:tc>
          <w:tcPr>
            <w:tcW w:w="710"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宋体"/>
                <w:bCs/>
                <w:color w:val="000000"/>
                <w:kern w:val="0"/>
                <w:sz w:val="24"/>
                <w:szCs w:val="24"/>
              </w:rPr>
            </w:pPr>
          </w:p>
        </w:tc>
        <w:tc>
          <w:tcPr>
            <w:tcW w:w="1926"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宋体"/>
                <w:b w:val="0"/>
                <w:bCs/>
                <w:color w:val="000000"/>
                <w:kern w:val="0"/>
                <w:sz w:val="24"/>
                <w:szCs w:val="24"/>
              </w:rPr>
            </w:pPr>
          </w:p>
        </w:tc>
        <w:tc>
          <w:tcPr>
            <w:tcW w:w="346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 w:hAnsi="仿宋" w:eastAsia="仿宋"/>
                <w:b w:val="0"/>
                <w:bCs/>
                <w:sz w:val="24"/>
                <w:szCs w:val="24"/>
                <w:lang w:eastAsia="zh-CN"/>
              </w:rPr>
            </w:pPr>
            <w:r>
              <w:rPr>
                <w:rFonts w:hint="eastAsia" w:ascii="仿宋" w:hAnsi="仿宋" w:eastAsia="仿宋"/>
                <w:b w:val="0"/>
                <w:bCs/>
                <w:sz w:val="24"/>
                <w:szCs w:val="24"/>
                <w:lang w:eastAsia="zh-CN"/>
              </w:rPr>
              <w:t>原来的福田区宣传文体专项资金配套支持措施中，有《福田区公益文化活动采购配送暂行办法》。建议说明删除该办法的原因。</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宋体"/>
                <w:b w:val="0"/>
                <w:bCs/>
                <w:color w:val="000000"/>
                <w:kern w:val="0"/>
                <w:sz w:val="24"/>
                <w:szCs w:val="24"/>
              </w:rPr>
            </w:pPr>
            <w:r>
              <w:rPr>
                <w:rFonts w:hint="eastAsia" w:ascii="仿宋" w:hAnsi="仿宋" w:eastAsia="仿宋" w:cs="宋体"/>
                <w:b w:val="0"/>
                <w:bCs/>
                <w:color w:val="000000"/>
                <w:kern w:val="0"/>
                <w:sz w:val="24"/>
                <w:szCs w:val="24"/>
              </w:rPr>
              <w:t>采纳</w:t>
            </w:r>
          </w:p>
        </w:tc>
        <w:tc>
          <w:tcPr>
            <w:tcW w:w="52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宋体"/>
                <w:b w:val="0"/>
                <w:bCs/>
                <w:color w:val="000000"/>
                <w:kern w:val="0"/>
                <w:sz w:val="24"/>
                <w:szCs w:val="24"/>
              </w:rPr>
            </w:pPr>
            <w:r>
              <w:rPr>
                <w:rFonts w:hint="eastAsia" w:ascii="仿宋" w:hAnsi="仿宋" w:eastAsia="仿宋" w:cs="宋体"/>
                <w:b w:val="0"/>
                <w:bCs/>
                <w:color w:val="000000"/>
                <w:kern w:val="0"/>
                <w:sz w:val="24"/>
                <w:szCs w:val="24"/>
              </w:rPr>
              <w:t>根据《深圳市福田区财政专项资金管理暂行办法（福府规〔2017〕2号）》第六条“市场竞争机制能够有效调节事项不得设立专项资金；原则上属于部门事权的固定长期支出项目或临时短期支出项目应纳入相关单位部门预算”要求，采购事项</w:t>
            </w:r>
            <w:r>
              <w:rPr>
                <w:rFonts w:hint="eastAsia" w:ascii="仿宋" w:hAnsi="仿宋" w:eastAsia="仿宋" w:cs="宋体"/>
                <w:b w:val="0"/>
                <w:bCs/>
                <w:color w:val="000000"/>
                <w:kern w:val="0"/>
                <w:sz w:val="24"/>
                <w:szCs w:val="24"/>
                <w:lang w:eastAsia="zh-CN"/>
              </w:rPr>
              <w:t>应</w:t>
            </w:r>
            <w:r>
              <w:rPr>
                <w:rFonts w:hint="eastAsia" w:ascii="仿宋" w:hAnsi="仿宋" w:eastAsia="仿宋" w:cs="宋体"/>
                <w:b w:val="0"/>
                <w:bCs/>
                <w:color w:val="000000"/>
                <w:kern w:val="0"/>
                <w:sz w:val="24"/>
                <w:szCs w:val="24"/>
              </w:rPr>
              <w:t>遵循财政采购相关办法执行</w:t>
            </w:r>
            <w:r>
              <w:rPr>
                <w:rFonts w:hint="eastAsia" w:ascii="仿宋" w:hAnsi="仿宋" w:eastAsia="仿宋" w:cs="宋体"/>
                <w:b w:val="0"/>
                <w:bCs/>
                <w:color w:val="000000"/>
                <w:kern w:val="0"/>
                <w:sz w:val="24"/>
                <w:szCs w:val="24"/>
                <w:lang w:eastAsia="zh-CN"/>
              </w:rPr>
              <w:t>规定</w:t>
            </w:r>
            <w:bookmarkStart w:id="0" w:name="_GoBack"/>
            <w:bookmarkEnd w:id="0"/>
            <w:r>
              <w:rPr>
                <w:rFonts w:hint="eastAsia" w:ascii="仿宋" w:hAnsi="仿宋" w:eastAsia="仿宋" w:cs="宋体"/>
                <w:b w:val="0"/>
                <w:bCs/>
                <w:color w:val="000000"/>
                <w:kern w:val="0"/>
                <w:sz w:val="24"/>
                <w:szCs w:val="24"/>
              </w:rPr>
              <w:t>。</w:t>
            </w:r>
            <w:r>
              <w:rPr>
                <w:rFonts w:hint="eastAsia" w:ascii="仿宋" w:hAnsi="仿宋" w:eastAsia="仿宋" w:cs="宋体"/>
                <w:b w:val="0"/>
                <w:bCs/>
                <w:color w:val="000000"/>
                <w:kern w:val="0"/>
                <w:sz w:val="24"/>
                <w:szCs w:val="24"/>
                <w:lang w:eastAsia="zh-CN"/>
              </w:rPr>
              <w:t>故</w:t>
            </w:r>
            <w:r>
              <w:rPr>
                <w:rFonts w:hint="eastAsia" w:ascii="仿宋" w:hAnsi="仿宋" w:eastAsia="仿宋" w:cs="宋体"/>
                <w:b w:val="0"/>
                <w:bCs/>
                <w:color w:val="000000"/>
                <w:kern w:val="0"/>
                <w:sz w:val="24"/>
                <w:szCs w:val="24"/>
                <w:lang w:val="en-US" w:eastAsia="zh-CN"/>
              </w:rPr>
              <w:t>2019年，</w:t>
            </w:r>
            <w:r>
              <w:rPr>
                <w:rFonts w:hint="eastAsia" w:ascii="仿宋" w:hAnsi="仿宋" w:eastAsia="仿宋" w:cs="宋体"/>
                <w:b w:val="0"/>
                <w:bCs/>
                <w:color w:val="000000"/>
                <w:kern w:val="0"/>
                <w:sz w:val="24"/>
                <w:szCs w:val="24"/>
                <w:lang w:eastAsia="zh-CN"/>
              </w:rPr>
              <w:t>区宣传文体专项资金管理办法修订时删去</w:t>
            </w:r>
            <w:r>
              <w:rPr>
                <w:rFonts w:hint="eastAsia" w:ascii="仿宋" w:hAnsi="仿宋" w:eastAsia="仿宋" w:cs="宋体"/>
                <w:b w:val="0"/>
                <w:bCs/>
                <w:color w:val="000000"/>
                <w:kern w:val="0"/>
                <w:sz w:val="24"/>
                <w:szCs w:val="24"/>
              </w:rPr>
              <w:t>“项目采购”</w:t>
            </w:r>
            <w:r>
              <w:rPr>
                <w:rFonts w:hint="eastAsia" w:ascii="仿宋" w:hAnsi="仿宋" w:eastAsia="仿宋" w:cs="宋体"/>
                <w:b w:val="0"/>
                <w:bCs/>
                <w:color w:val="000000"/>
                <w:kern w:val="0"/>
                <w:sz w:val="24"/>
                <w:szCs w:val="24"/>
                <w:lang w:eastAsia="zh-CN"/>
              </w:rPr>
              <w:t>的</w:t>
            </w:r>
            <w:r>
              <w:rPr>
                <w:rFonts w:hint="eastAsia" w:ascii="仿宋" w:hAnsi="仿宋" w:eastAsia="仿宋" w:cs="宋体"/>
                <w:b w:val="0"/>
                <w:bCs/>
                <w:color w:val="000000"/>
                <w:kern w:val="0"/>
                <w:sz w:val="24"/>
                <w:szCs w:val="24"/>
                <w:lang w:val="en-US" w:eastAsia="zh-CN"/>
              </w:rPr>
              <w:t>资金使用方式和相应条款，</w:t>
            </w:r>
            <w:r>
              <w:rPr>
                <w:rFonts w:hint="eastAsia" w:ascii="仿宋" w:hAnsi="仿宋" w:eastAsia="仿宋"/>
                <w:b w:val="0"/>
                <w:bCs/>
                <w:sz w:val="24"/>
                <w:szCs w:val="24"/>
                <w:lang w:eastAsia="zh-CN"/>
              </w:rPr>
              <w:t>《福田区公益文化活动采购配送暂行办法》同时失效。</w:t>
            </w:r>
          </w:p>
        </w:tc>
      </w:tr>
    </w:tbl>
    <w:p/>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C1E13"/>
    <w:rsid w:val="0001321F"/>
    <w:rsid w:val="00017841"/>
    <w:rsid w:val="00023B7D"/>
    <w:rsid w:val="00027E37"/>
    <w:rsid w:val="00031C37"/>
    <w:rsid w:val="00032547"/>
    <w:rsid w:val="00034192"/>
    <w:rsid w:val="00046FF5"/>
    <w:rsid w:val="00047815"/>
    <w:rsid w:val="000568E1"/>
    <w:rsid w:val="0006055A"/>
    <w:rsid w:val="000944FE"/>
    <w:rsid w:val="000A634E"/>
    <w:rsid w:val="000C7125"/>
    <w:rsid w:val="000C7339"/>
    <w:rsid w:val="000D4643"/>
    <w:rsid w:val="000E6526"/>
    <w:rsid w:val="000E75F6"/>
    <w:rsid w:val="000F0FDE"/>
    <w:rsid w:val="000F4C2A"/>
    <w:rsid w:val="001053FD"/>
    <w:rsid w:val="00106E47"/>
    <w:rsid w:val="00111B3C"/>
    <w:rsid w:val="00127BA8"/>
    <w:rsid w:val="001362F3"/>
    <w:rsid w:val="00137C58"/>
    <w:rsid w:val="00153BB4"/>
    <w:rsid w:val="00156298"/>
    <w:rsid w:val="00156FD3"/>
    <w:rsid w:val="001570A7"/>
    <w:rsid w:val="001607AA"/>
    <w:rsid w:val="00165C2D"/>
    <w:rsid w:val="00180E01"/>
    <w:rsid w:val="00182985"/>
    <w:rsid w:val="00191BB2"/>
    <w:rsid w:val="00192884"/>
    <w:rsid w:val="001947AC"/>
    <w:rsid w:val="00197FE8"/>
    <w:rsid w:val="001C082B"/>
    <w:rsid w:val="001C6660"/>
    <w:rsid w:val="001C7577"/>
    <w:rsid w:val="001E5123"/>
    <w:rsid w:val="001F1FB9"/>
    <w:rsid w:val="001F2C1F"/>
    <w:rsid w:val="001F4C06"/>
    <w:rsid w:val="001F6362"/>
    <w:rsid w:val="0020302F"/>
    <w:rsid w:val="00206900"/>
    <w:rsid w:val="0021264E"/>
    <w:rsid w:val="00214C36"/>
    <w:rsid w:val="00217CB3"/>
    <w:rsid w:val="00237AD9"/>
    <w:rsid w:val="00256ED8"/>
    <w:rsid w:val="00270A60"/>
    <w:rsid w:val="002746CA"/>
    <w:rsid w:val="00285794"/>
    <w:rsid w:val="00287A6D"/>
    <w:rsid w:val="00295D52"/>
    <w:rsid w:val="002A7855"/>
    <w:rsid w:val="002B661C"/>
    <w:rsid w:val="002B6CED"/>
    <w:rsid w:val="002C05B7"/>
    <w:rsid w:val="002C6488"/>
    <w:rsid w:val="002C6810"/>
    <w:rsid w:val="002C72CB"/>
    <w:rsid w:val="002D3AA1"/>
    <w:rsid w:val="002D68FE"/>
    <w:rsid w:val="002D693A"/>
    <w:rsid w:val="002D6F41"/>
    <w:rsid w:val="002E3DAC"/>
    <w:rsid w:val="002F1DF9"/>
    <w:rsid w:val="002F3243"/>
    <w:rsid w:val="002F50A2"/>
    <w:rsid w:val="0031076D"/>
    <w:rsid w:val="003145FB"/>
    <w:rsid w:val="0032403E"/>
    <w:rsid w:val="0033106A"/>
    <w:rsid w:val="0034133D"/>
    <w:rsid w:val="00341F0B"/>
    <w:rsid w:val="003427F7"/>
    <w:rsid w:val="0034690D"/>
    <w:rsid w:val="003547D7"/>
    <w:rsid w:val="00362375"/>
    <w:rsid w:val="003639F4"/>
    <w:rsid w:val="00365BFD"/>
    <w:rsid w:val="00371845"/>
    <w:rsid w:val="003829A0"/>
    <w:rsid w:val="00386530"/>
    <w:rsid w:val="00386EE8"/>
    <w:rsid w:val="003B02AC"/>
    <w:rsid w:val="003B23B5"/>
    <w:rsid w:val="003B36D1"/>
    <w:rsid w:val="003B60AE"/>
    <w:rsid w:val="003B7D53"/>
    <w:rsid w:val="003C0705"/>
    <w:rsid w:val="003C13C8"/>
    <w:rsid w:val="003C4966"/>
    <w:rsid w:val="003C620F"/>
    <w:rsid w:val="0042354E"/>
    <w:rsid w:val="00424718"/>
    <w:rsid w:val="0042678B"/>
    <w:rsid w:val="00426938"/>
    <w:rsid w:val="004364CE"/>
    <w:rsid w:val="0045507E"/>
    <w:rsid w:val="004620D2"/>
    <w:rsid w:val="00470979"/>
    <w:rsid w:val="00471318"/>
    <w:rsid w:val="00483082"/>
    <w:rsid w:val="00486C6B"/>
    <w:rsid w:val="00491C77"/>
    <w:rsid w:val="00497E0B"/>
    <w:rsid w:val="004A10E8"/>
    <w:rsid w:val="004C73F9"/>
    <w:rsid w:val="004E389B"/>
    <w:rsid w:val="004E5E70"/>
    <w:rsid w:val="004F1565"/>
    <w:rsid w:val="00503BA9"/>
    <w:rsid w:val="005107FD"/>
    <w:rsid w:val="00527ACD"/>
    <w:rsid w:val="00537163"/>
    <w:rsid w:val="00545895"/>
    <w:rsid w:val="00545E24"/>
    <w:rsid w:val="005525E6"/>
    <w:rsid w:val="00554E88"/>
    <w:rsid w:val="0055651F"/>
    <w:rsid w:val="00557690"/>
    <w:rsid w:val="0056219A"/>
    <w:rsid w:val="00575527"/>
    <w:rsid w:val="00583AC7"/>
    <w:rsid w:val="00592BEF"/>
    <w:rsid w:val="00594BB0"/>
    <w:rsid w:val="00595541"/>
    <w:rsid w:val="005A4EF5"/>
    <w:rsid w:val="005B335C"/>
    <w:rsid w:val="005C53B4"/>
    <w:rsid w:val="005C7013"/>
    <w:rsid w:val="005D3353"/>
    <w:rsid w:val="005E6F3A"/>
    <w:rsid w:val="006013A5"/>
    <w:rsid w:val="00603540"/>
    <w:rsid w:val="0061510D"/>
    <w:rsid w:val="006335AA"/>
    <w:rsid w:val="0063765E"/>
    <w:rsid w:val="00637CC6"/>
    <w:rsid w:val="006441A9"/>
    <w:rsid w:val="00647160"/>
    <w:rsid w:val="00652292"/>
    <w:rsid w:val="00666B2A"/>
    <w:rsid w:val="00667AE1"/>
    <w:rsid w:val="00683FFB"/>
    <w:rsid w:val="00686B79"/>
    <w:rsid w:val="006900CD"/>
    <w:rsid w:val="0069593C"/>
    <w:rsid w:val="006C75B2"/>
    <w:rsid w:val="006D3A88"/>
    <w:rsid w:val="006D5BEE"/>
    <w:rsid w:val="006E234A"/>
    <w:rsid w:val="006E31E7"/>
    <w:rsid w:val="006E3B45"/>
    <w:rsid w:val="007005BE"/>
    <w:rsid w:val="00702E6C"/>
    <w:rsid w:val="00704CBA"/>
    <w:rsid w:val="00713AEE"/>
    <w:rsid w:val="007149F8"/>
    <w:rsid w:val="00721747"/>
    <w:rsid w:val="00725180"/>
    <w:rsid w:val="00726774"/>
    <w:rsid w:val="007356F9"/>
    <w:rsid w:val="00751C70"/>
    <w:rsid w:val="0078074D"/>
    <w:rsid w:val="007817D4"/>
    <w:rsid w:val="00783CAF"/>
    <w:rsid w:val="00785056"/>
    <w:rsid w:val="00796826"/>
    <w:rsid w:val="007A14FB"/>
    <w:rsid w:val="007A3493"/>
    <w:rsid w:val="007B6B04"/>
    <w:rsid w:val="007C37A1"/>
    <w:rsid w:val="007C7483"/>
    <w:rsid w:val="007D46B5"/>
    <w:rsid w:val="007E3542"/>
    <w:rsid w:val="007F3340"/>
    <w:rsid w:val="00800AE5"/>
    <w:rsid w:val="008165F6"/>
    <w:rsid w:val="00816719"/>
    <w:rsid w:val="00816AE6"/>
    <w:rsid w:val="00816D57"/>
    <w:rsid w:val="0082260D"/>
    <w:rsid w:val="008231EA"/>
    <w:rsid w:val="0082527F"/>
    <w:rsid w:val="008264EB"/>
    <w:rsid w:val="00840DF2"/>
    <w:rsid w:val="0084137C"/>
    <w:rsid w:val="008416FC"/>
    <w:rsid w:val="00853217"/>
    <w:rsid w:val="00863C65"/>
    <w:rsid w:val="00863DCA"/>
    <w:rsid w:val="008662D2"/>
    <w:rsid w:val="00871DFB"/>
    <w:rsid w:val="008820F4"/>
    <w:rsid w:val="00883C0A"/>
    <w:rsid w:val="008A1BA3"/>
    <w:rsid w:val="008A642A"/>
    <w:rsid w:val="008B61FE"/>
    <w:rsid w:val="008C1FFD"/>
    <w:rsid w:val="008D17FB"/>
    <w:rsid w:val="00901C42"/>
    <w:rsid w:val="0090699C"/>
    <w:rsid w:val="0092103B"/>
    <w:rsid w:val="0092364D"/>
    <w:rsid w:val="00931714"/>
    <w:rsid w:val="00932C61"/>
    <w:rsid w:val="0093776E"/>
    <w:rsid w:val="00937D1D"/>
    <w:rsid w:val="00941080"/>
    <w:rsid w:val="0094316C"/>
    <w:rsid w:val="0094519A"/>
    <w:rsid w:val="00946F37"/>
    <w:rsid w:val="0095038F"/>
    <w:rsid w:val="009518EF"/>
    <w:rsid w:val="00955190"/>
    <w:rsid w:val="00956EB9"/>
    <w:rsid w:val="00960588"/>
    <w:rsid w:val="00985F3E"/>
    <w:rsid w:val="00985FD8"/>
    <w:rsid w:val="009941C5"/>
    <w:rsid w:val="009A7395"/>
    <w:rsid w:val="009B1231"/>
    <w:rsid w:val="009B13E6"/>
    <w:rsid w:val="009B379B"/>
    <w:rsid w:val="009B4210"/>
    <w:rsid w:val="009B5128"/>
    <w:rsid w:val="009B5625"/>
    <w:rsid w:val="009B5D59"/>
    <w:rsid w:val="009B6694"/>
    <w:rsid w:val="009D2CD2"/>
    <w:rsid w:val="009E2C8B"/>
    <w:rsid w:val="009E5DE8"/>
    <w:rsid w:val="009F0CCB"/>
    <w:rsid w:val="009F6323"/>
    <w:rsid w:val="00A01093"/>
    <w:rsid w:val="00A029D6"/>
    <w:rsid w:val="00A10A89"/>
    <w:rsid w:val="00A144B2"/>
    <w:rsid w:val="00A24C70"/>
    <w:rsid w:val="00A44495"/>
    <w:rsid w:val="00A45490"/>
    <w:rsid w:val="00A47DA4"/>
    <w:rsid w:val="00A5526C"/>
    <w:rsid w:val="00A6087F"/>
    <w:rsid w:val="00A65A10"/>
    <w:rsid w:val="00A67038"/>
    <w:rsid w:val="00A71DCB"/>
    <w:rsid w:val="00A76CF2"/>
    <w:rsid w:val="00A8587C"/>
    <w:rsid w:val="00A978D3"/>
    <w:rsid w:val="00AA3990"/>
    <w:rsid w:val="00AC5C06"/>
    <w:rsid w:val="00AC5C11"/>
    <w:rsid w:val="00AD224D"/>
    <w:rsid w:val="00AE020C"/>
    <w:rsid w:val="00AE2825"/>
    <w:rsid w:val="00AE2DF1"/>
    <w:rsid w:val="00B016F8"/>
    <w:rsid w:val="00B05B86"/>
    <w:rsid w:val="00B101F9"/>
    <w:rsid w:val="00B10206"/>
    <w:rsid w:val="00B14D35"/>
    <w:rsid w:val="00B23D7B"/>
    <w:rsid w:val="00B370B5"/>
    <w:rsid w:val="00B40C4A"/>
    <w:rsid w:val="00B45555"/>
    <w:rsid w:val="00B509E3"/>
    <w:rsid w:val="00B52264"/>
    <w:rsid w:val="00B611D2"/>
    <w:rsid w:val="00B63243"/>
    <w:rsid w:val="00B762D2"/>
    <w:rsid w:val="00B82FBC"/>
    <w:rsid w:val="00B923B9"/>
    <w:rsid w:val="00B92790"/>
    <w:rsid w:val="00B9691F"/>
    <w:rsid w:val="00B97823"/>
    <w:rsid w:val="00B97F18"/>
    <w:rsid w:val="00BA4F64"/>
    <w:rsid w:val="00BB0CE1"/>
    <w:rsid w:val="00BB7830"/>
    <w:rsid w:val="00BC0794"/>
    <w:rsid w:val="00BC1E13"/>
    <w:rsid w:val="00BC429F"/>
    <w:rsid w:val="00BD5302"/>
    <w:rsid w:val="00BD64B8"/>
    <w:rsid w:val="00BF3879"/>
    <w:rsid w:val="00C05C18"/>
    <w:rsid w:val="00C06429"/>
    <w:rsid w:val="00C1141E"/>
    <w:rsid w:val="00C16744"/>
    <w:rsid w:val="00C21744"/>
    <w:rsid w:val="00C330FD"/>
    <w:rsid w:val="00C42748"/>
    <w:rsid w:val="00C440DB"/>
    <w:rsid w:val="00C44115"/>
    <w:rsid w:val="00C510E4"/>
    <w:rsid w:val="00C53C0B"/>
    <w:rsid w:val="00C62E31"/>
    <w:rsid w:val="00C7000A"/>
    <w:rsid w:val="00C70D0D"/>
    <w:rsid w:val="00C72B02"/>
    <w:rsid w:val="00C80466"/>
    <w:rsid w:val="00C8299A"/>
    <w:rsid w:val="00C844D3"/>
    <w:rsid w:val="00C92EA3"/>
    <w:rsid w:val="00C93A21"/>
    <w:rsid w:val="00CA000B"/>
    <w:rsid w:val="00CB0641"/>
    <w:rsid w:val="00CC297A"/>
    <w:rsid w:val="00CC2B1C"/>
    <w:rsid w:val="00CD1A40"/>
    <w:rsid w:val="00CD3D26"/>
    <w:rsid w:val="00CE54E6"/>
    <w:rsid w:val="00CF0DA6"/>
    <w:rsid w:val="00CF1B3D"/>
    <w:rsid w:val="00CF514C"/>
    <w:rsid w:val="00CF702D"/>
    <w:rsid w:val="00D151C5"/>
    <w:rsid w:val="00D30841"/>
    <w:rsid w:val="00D42DA7"/>
    <w:rsid w:val="00D46B79"/>
    <w:rsid w:val="00D535C4"/>
    <w:rsid w:val="00D57CE7"/>
    <w:rsid w:val="00D609C7"/>
    <w:rsid w:val="00D60BE2"/>
    <w:rsid w:val="00D61AAB"/>
    <w:rsid w:val="00D702AE"/>
    <w:rsid w:val="00D75AA7"/>
    <w:rsid w:val="00D76428"/>
    <w:rsid w:val="00D7672E"/>
    <w:rsid w:val="00D8401F"/>
    <w:rsid w:val="00D8540E"/>
    <w:rsid w:val="00D96002"/>
    <w:rsid w:val="00DA2655"/>
    <w:rsid w:val="00DB1BF6"/>
    <w:rsid w:val="00DB6F1D"/>
    <w:rsid w:val="00DC4800"/>
    <w:rsid w:val="00DD0F6B"/>
    <w:rsid w:val="00DD31A1"/>
    <w:rsid w:val="00DE65A7"/>
    <w:rsid w:val="00E10B83"/>
    <w:rsid w:val="00E21060"/>
    <w:rsid w:val="00E2278F"/>
    <w:rsid w:val="00E23132"/>
    <w:rsid w:val="00E316D2"/>
    <w:rsid w:val="00E403FE"/>
    <w:rsid w:val="00E41780"/>
    <w:rsid w:val="00E41842"/>
    <w:rsid w:val="00E469C1"/>
    <w:rsid w:val="00E544EE"/>
    <w:rsid w:val="00E56D05"/>
    <w:rsid w:val="00E61E22"/>
    <w:rsid w:val="00E703DD"/>
    <w:rsid w:val="00E8027E"/>
    <w:rsid w:val="00E85EEC"/>
    <w:rsid w:val="00E95BB6"/>
    <w:rsid w:val="00EA21B9"/>
    <w:rsid w:val="00EB21E4"/>
    <w:rsid w:val="00EB49AC"/>
    <w:rsid w:val="00EB6C8F"/>
    <w:rsid w:val="00EC107F"/>
    <w:rsid w:val="00ED0A62"/>
    <w:rsid w:val="00ED2603"/>
    <w:rsid w:val="00EE37CC"/>
    <w:rsid w:val="00EE39F2"/>
    <w:rsid w:val="00EE3E01"/>
    <w:rsid w:val="00EF1781"/>
    <w:rsid w:val="00EF307E"/>
    <w:rsid w:val="00F01631"/>
    <w:rsid w:val="00F07E6F"/>
    <w:rsid w:val="00F11B66"/>
    <w:rsid w:val="00F1689B"/>
    <w:rsid w:val="00F20A06"/>
    <w:rsid w:val="00F2437C"/>
    <w:rsid w:val="00F24D89"/>
    <w:rsid w:val="00F31857"/>
    <w:rsid w:val="00F65794"/>
    <w:rsid w:val="00F76045"/>
    <w:rsid w:val="00F81B48"/>
    <w:rsid w:val="00FA08F9"/>
    <w:rsid w:val="00FA1D97"/>
    <w:rsid w:val="00FA20CC"/>
    <w:rsid w:val="00FA2DF0"/>
    <w:rsid w:val="00FA6D97"/>
    <w:rsid w:val="00FC316D"/>
    <w:rsid w:val="00FC611F"/>
    <w:rsid w:val="00FD2157"/>
    <w:rsid w:val="00FD2C20"/>
    <w:rsid w:val="00FD6599"/>
    <w:rsid w:val="0A023E0E"/>
    <w:rsid w:val="0A2B71BE"/>
    <w:rsid w:val="13D97EB7"/>
    <w:rsid w:val="1B656BE4"/>
    <w:rsid w:val="1DAF12C4"/>
    <w:rsid w:val="2359040B"/>
    <w:rsid w:val="25E70992"/>
    <w:rsid w:val="26185D90"/>
    <w:rsid w:val="2CDB1327"/>
    <w:rsid w:val="2E2E50D0"/>
    <w:rsid w:val="32D528F6"/>
    <w:rsid w:val="33BA7823"/>
    <w:rsid w:val="361A6E50"/>
    <w:rsid w:val="375F1FF7"/>
    <w:rsid w:val="3ACB6192"/>
    <w:rsid w:val="3BDB5DAB"/>
    <w:rsid w:val="3CB52527"/>
    <w:rsid w:val="3FD200CA"/>
    <w:rsid w:val="448B01EC"/>
    <w:rsid w:val="4E6F61BB"/>
    <w:rsid w:val="4F6C18B7"/>
    <w:rsid w:val="53496421"/>
    <w:rsid w:val="53777908"/>
    <w:rsid w:val="578909AC"/>
    <w:rsid w:val="5809697C"/>
    <w:rsid w:val="5B01308E"/>
    <w:rsid w:val="5BB77394"/>
    <w:rsid w:val="5D841F7C"/>
    <w:rsid w:val="5E047F4B"/>
    <w:rsid w:val="683E4D93"/>
    <w:rsid w:val="69BE19B1"/>
    <w:rsid w:val="6A2600DC"/>
    <w:rsid w:val="6B6E0735"/>
    <w:rsid w:val="6F911E17"/>
    <w:rsid w:val="724C543A"/>
    <w:rsid w:val="7317045F"/>
    <w:rsid w:val="763C358A"/>
    <w:rsid w:val="765972B7"/>
    <w:rsid w:val="7A7570F7"/>
    <w:rsid w:val="7E01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7E27E-F363-4596-8F80-54F0E093F342}">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48</Words>
  <Characters>278</Characters>
  <Lines>2</Lines>
  <Paragraphs>1</Paragraphs>
  <TotalTime>6</TotalTime>
  <ScaleCrop>false</ScaleCrop>
  <LinksUpToDate>false</LinksUpToDate>
  <CharactersWithSpaces>325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2017-12-25T06:58:00Z</dcterms:created>
  <dc:creator>Chinese User</dc:creator>
  <cp:lastModifiedBy>Alex</cp:lastModifiedBy>
  <cp:lastPrinted>2018-08-10T02:16:00Z</cp:lastPrinted>
  <dcterms:modified xsi:type="dcterms:W3CDTF">2020-09-21T03:03:57Z</dcterms:modified>
  <dc:title>《福田区宣传文体专项资金管理办法及管理配套办法》</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