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643" w:firstLineChars="200"/>
        <w:rPr>
          <w:rFonts w:hint="eastAsia" w:ascii="仿宋_GB2312" w:eastAsia="仿宋_GB2312"/>
          <w:b/>
          <w:sz w:val="32"/>
          <w:szCs w:val="32"/>
        </w:rPr>
      </w:pPr>
      <w:bookmarkStart w:id="0" w:name="_GoBack"/>
      <w:bookmarkEnd w:id="0"/>
    </w:p>
    <w:p>
      <w:pPr>
        <w:ind w:firstLine="643" w:firstLineChars="200"/>
        <w:rPr>
          <w:rFonts w:hint="eastAsia" w:ascii="仿宋_GB2312" w:eastAsia="仿宋_GB2312"/>
          <w:b/>
          <w:sz w:val="32"/>
          <w:szCs w:val="32"/>
        </w:rPr>
      </w:pPr>
    </w:p>
    <w:p>
      <w:pPr>
        <w:jc w:val="both"/>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ind w:firstLine="0" w:firstLineChars="0"/>
        <w:rPr>
          <w:rFonts w:hint="eastAsia" w:ascii="楷体_GB2312" w:hAnsi="宋体" w:eastAsia="楷体_GB2312"/>
          <w:b/>
          <w:sz w:val="32"/>
          <w:szCs w:val="32"/>
        </w:rPr>
      </w:pPr>
      <w:r>
        <w:rPr>
          <w:rFonts w:hint="eastAsia" w:ascii="楷体_GB2312" w:hAnsi="宋体" w:eastAsia="楷体_GB2312"/>
          <w:b/>
          <w:sz w:val="32"/>
          <w:szCs w:val="32"/>
          <w:lang w:val="en-US" w:eastAsia="zh-CN"/>
        </w:rPr>
        <w:t xml:space="preserve">               </w:t>
      </w:r>
      <w:r>
        <w:rPr>
          <w:rFonts w:hint="eastAsia" w:ascii="楷体_GB2312" w:hAnsi="宋体" w:eastAsia="楷体_GB2312"/>
          <w:b/>
          <w:sz w:val="32"/>
          <w:szCs w:val="32"/>
        </w:rPr>
        <w:t>深福审基结</w:t>
      </w:r>
      <w:r>
        <w:rPr>
          <w:rFonts w:hint="eastAsia" w:ascii="楷体_GB2312" w:hAnsi="宋体" w:eastAsia="楷体_GB2312"/>
          <w:b/>
          <w:sz w:val="32"/>
          <w:szCs w:val="32"/>
          <w:lang w:eastAsia="zh-CN"/>
        </w:rPr>
        <w:t>〔</w:t>
      </w:r>
      <w:r>
        <w:rPr>
          <w:rFonts w:hint="eastAsia" w:ascii="楷体_GB2312" w:hAnsi="宋体" w:eastAsia="楷体_GB2312"/>
          <w:b/>
          <w:sz w:val="32"/>
          <w:szCs w:val="32"/>
        </w:rPr>
        <w:t>201</w:t>
      </w:r>
      <w:r>
        <w:rPr>
          <w:rFonts w:hint="eastAsia" w:ascii="楷体_GB2312" w:hAnsi="宋体" w:eastAsia="楷体_GB2312"/>
          <w:b/>
          <w:sz w:val="32"/>
          <w:szCs w:val="32"/>
          <w:lang w:val="en-US" w:eastAsia="zh-CN"/>
        </w:rPr>
        <w:t>7</w:t>
      </w: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268</w:t>
      </w:r>
      <w:r>
        <w:rPr>
          <w:rFonts w:hint="eastAsia" w:ascii="楷体_GB2312" w:hAnsi="宋体" w:eastAsia="楷体_GB2312"/>
          <w:b/>
          <w:sz w:val="32"/>
          <w:szCs w:val="32"/>
        </w:rPr>
        <w:t>号</w:t>
      </w:r>
    </w:p>
    <w:p>
      <w:pPr>
        <w:jc w:val="center"/>
        <w:rPr>
          <w:rFonts w:hint="eastAsia" w:ascii="仿宋_GB2312" w:eastAsia="仿宋_GB2312"/>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ind w:firstLine="643" w:firstLineChars="200"/>
        <w:jc w:val="cente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lang w:eastAsia="zh-CN"/>
        </w:rPr>
      </w:pPr>
    </w:p>
    <w:p>
      <w:pPr>
        <w:rPr>
          <w:rFonts w:hint="eastAsia" w:ascii="楷体_GB2312" w:eastAsia="楷体_GB2312"/>
          <w:b/>
          <w:sz w:val="32"/>
          <w:szCs w:val="32"/>
        </w:rPr>
      </w:pPr>
      <w:r>
        <w:rPr>
          <w:rFonts w:hint="eastAsia" w:ascii="宋体" w:hAnsi="宋体"/>
          <w:b/>
          <w:sz w:val="32"/>
          <w:szCs w:val="32"/>
        </w:rPr>
        <w:t>被审计单位：</w:t>
      </w:r>
      <w:r>
        <w:rPr>
          <w:rFonts w:hint="eastAsia" w:ascii="楷体_GB2312" w:eastAsia="楷体_GB2312"/>
          <w:b/>
          <w:sz w:val="32"/>
          <w:szCs w:val="32"/>
        </w:rPr>
        <w:t>深圳市福田区建筑工务局</w:t>
      </w:r>
    </w:p>
    <w:p>
      <w:pPr>
        <w:spacing w:beforeLines="0" w:afterLines="0" w:line="560" w:lineRule="exact"/>
        <w:rPr>
          <w:rFonts w:hint="eastAsia" w:ascii="楷体_GB2312" w:eastAsia="楷体_GB2312"/>
          <w:b/>
          <w:sz w:val="32"/>
          <w:szCs w:val="32"/>
        </w:rPr>
      </w:pPr>
      <w:r>
        <w:rPr>
          <w:rFonts w:hint="eastAsia" w:ascii="宋体" w:hAnsi="宋体"/>
          <w:b/>
          <w:sz w:val="32"/>
          <w:szCs w:val="32"/>
        </w:rPr>
        <w:t>审计项目：</w:t>
      </w:r>
      <w:r>
        <w:rPr>
          <w:rFonts w:hint="eastAsia" w:ascii="楷体_GB2312" w:eastAsia="楷体_GB2312"/>
          <w:b/>
          <w:sz w:val="32"/>
          <w:szCs w:val="32"/>
        </w:rPr>
        <w:t>2013年暑假福田区学校改造项目第24包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outlineLvl w:val="9"/>
        <w:rPr>
          <w:rFonts w:hint="eastAsia" w:ascii="楷体_GB2312" w:eastAsia="楷体_GB2312"/>
          <w:b/>
          <w:sz w:val="32"/>
          <w:szCs w:val="32"/>
        </w:rPr>
      </w:pPr>
      <w:r>
        <w:rPr>
          <w:rFonts w:hint="eastAsia" w:ascii="楷体_GB2312" w:eastAsia="楷体_GB2312"/>
          <w:b/>
          <w:sz w:val="32"/>
          <w:szCs w:val="32"/>
          <w:lang w:val="en-US" w:eastAsia="zh-CN"/>
        </w:rPr>
        <w:t xml:space="preserve">          </w:t>
      </w:r>
      <w:r>
        <w:rPr>
          <w:rFonts w:hint="eastAsia" w:ascii="楷体_GB2312" w:eastAsia="楷体_GB2312"/>
          <w:b/>
          <w:sz w:val="32"/>
          <w:szCs w:val="32"/>
        </w:rPr>
        <w:t>-莲花中学（北校区）运动场改造工程结算</w:t>
      </w:r>
      <w:r>
        <w:rPr>
          <w:rFonts w:hint="eastAsia" w:ascii="楷体_GB2312" w:eastAsia="楷体_GB2312"/>
          <w:b/>
          <w:sz w:val="32"/>
          <w:szCs w:val="32"/>
        </w:rPr>
        <w:tab/>
      </w:r>
      <w:r>
        <w:rPr>
          <w:rFonts w:hint="eastAsia" w:ascii="楷体_GB2312" w:eastAsia="楷体_GB2312"/>
          <w:b/>
          <w:sz w:val="32"/>
          <w:szCs w:val="32"/>
        </w:rPr>
        <w:tab/>
      </w:r>
    </w:p>
    <w:p>
      <w:pPr>
        <w:ind w:left="0" w:firstLine="0" w:firstLineChars="0"/>
        <w:rPr>
          <w:rFonts w:hint="eastAsia" w:ascii="楷体_GB2312" w:eastAsia="楷体_GB2312"/>
          <w:b/>
          <w:sz w:val="32"/>
          <w:szCs w:val="32"/>
        </w:rPr>
        <w:sectPr>
          <w:headerReference r:id="rId3" w:type="first"/>
          <w:footerReference r:id="rId6" w:type="first"/>
          <w:footerReference r:id="rId4" w:type="default"/>
          <w:footerReference r:id="rId5" w:type="even"/>
          <w:pgSz w:w="11906" w:h="16838"/>
          <w:pgMar w:top="2098" w:right="1474" w:bottom="1984" w:left="1587" w:header="851" w:footer="992" w:gutter="0"/>
          <w:paperSrc/>
          <w:pgNumType w:fmt="numberInDash" w:start="1"/>
          <w:cols w:space="720" w:num="1"/>
          <w:titlePg/>
          <w:rtlGutter w:val="0"/>
          <w:docGrid w:type="lines" w:linePitch="318" w:charSpace="0"/>
        </w:sectPr>
      </w:pP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根据《深圳经济特区审计监督条例》和《深圳经济特区政府投资项目审计监督条例》的规定，201</w:t>
      </w:r>
      <w:r>
        <w:rPr>
          <w:rFonts w:hint="eastAsia" w:ascii="仿宋_GB2312" w:hAnsi="宋体" w:eastAsia="仿宋_GB2312" w:cs="Arial"/>
          <w:b w:val="0"/>
          <w:bCs w:val="0"/>
          <w:sz w:val="32"/>
          <w:szCs w:val="32"/>
          <w:lang w:val="en-US" w:eastAsia="zh-CN"/>
        </w:rPr>
        <w:t>7</w:t>
      </w:r>
      <w:r>
        <w:rPr>
          <w:rFonts w:hint="eastAsia" w:ascii="仿宋_GB2312" w:hAnsi="宋体" w:eastAsia="仿宋_GB2312" w:cs="Arial"/>
          <w:b w:val="0"/>
          <w:bCs w:val="0"/>
          <w:sz w:val="32"/>
          <w:szCs w:val="32"/>
        </w:rPr>
        <w:t>年</w:t>
      </w:r>
      <w:r>
        <w:rPr>
          <w:rFonts w:hint="eastAsia" w:ascii="仿宋_GB2312" w:hAnsi="宋体" w:eastAsia="仿宋_GB2312" w:cs="Arial"/>
          <w:b w:val="0"/>
          <w:bCs w:val="0"/>
          <w:sz w:val="32"/>
          <w:szCs w:val="32"/>
          <w:lang w:val="en-US" w:eastAsia="zh-CN"/>
        </w:rPr>
        <w:t>10</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25</w:t>
      </w:r>
      <w:r>
        <w:rPr>
          <w:rFonts w:hint="eastAsia" w:ascii="仿宋_GB2312" w:hAnsi="宋体" w:eastAsia="仿宋_GB2312" w:cs="Arial"/>
          <w:b w:val="0"/>
          <w:bCs w:val="0"/>
          <w:sz w:val="32"/>
          <w:szCs w:val="32"/>
        </w:rPr>
        <w:t>日至201</w:t>
      </w:r>
      <w:r>
        <w:rPr>
          <w:rFonts w:hint="eastAsia" w:ascii="仿宋_GB2312" w:hAnsi="宋体" w:eastAsia="仿宋_GB2312" w:cs="Arial"/>
          <w:b w:val="0"/>
          <w:bCs w:val="0"/>
          <w:sz w:val="32"/>
          <w:szCs w:val="32"/>
          <w:lang w:val="en-US" w:eastAsia="zh-CN"/>
        </w:rPr>
        <w:t>7</w:t>
      </w:r>
      <w:r>
        <w:rPr>
          <w:rFonts w:hint="eastAsia" w:ascii="仿宋_GB2312" w:hAnsi="宋体" w:eastAsia="仿宋_GB2312" w:cs="Arial"/>
          <w:b w:val="0"/>
          <w:bCs w:val="0"/>
          <w:sz w:val="32"/>
          <w:szCs w:val="32"/>
        </w:rPr>
        <w:t>年</w:t>
      </w:r>
      <w:r>
        <w:rPr>
          <w:rFonts w:hint="eastAsia" w:ascii="仿宋_GB2312" w:hAnsi="宋体" w:eastAsia="仿宋_GB2312" w:cs="Arial"/>
          <w:b w:val="0"/>
          <w:bCs w:val="0"/>
          <w:sz w:val="32"/>
          <w:szCs w:val="32"/>
          <w:lang w:val="en-US" w:eastAsia="zh-CN"/>
        </w:rPr>
        <w:t>11</w:t>
      </w:r>
      <w:r>
        <w:rPr>
          <w:rFonts w:hint="eastAsia" w:ascii="仿宋_GB2312" w:hAnsi="宋体" w:eastAsia="仿宋_GB2312" w:cs="Arial"/>
          <w:b w:val="0"/>
          <w:bCs w:val="0"/>
          <w:sz w:val="32"/>
          <w:szCs w:val="32"/>
        </w:rPr>
        <w:t>月</w:t>
      </w:r>
      <w:r>
        <w:rPr>
          <w:rFonts w:hint="eastAsia" w:ascii="仿宋_GB2312" w:hAnsi="宋体" w:eastAsia="仿宋_GB2312" w:cs="Arial"/>
          <w:b w:val="0"/>
          <w:bCs w:val="0"/>
          <w:sz w:val="32"/>
          <w:szCs w:val="32"/>
          <w:lang w:val="en-US" w:eastAsia="zh-CN"/>
        </w:rPr>
        <w:t>2</w:t>
      </w:r>
      <w:r>
        <w:rPr>
          <w:rFonts w:hint="eastAsia" w:ascii="仿宋_GB2312" w:hAnsi="宋体" w:eastAsia="仿宋_GB2312" w:cs="Arial"/>
          <w:b w:val="0"/>
          <w:bCs w:val="0"/>
          <w:sz w:val="32"/>
          <w:szCs w:val="32"/>
        </w:rPr>
        <w:t>日，我局对2013年暑假福田区学校改造项目第24包-莲花中学（北校区）运动场改造工程结算进行了审计。审计工作得到了深圳市福田区建筑工务局的支持与配合，审计工作实施进展比较顺利。审计过程中查阅了</w:t>
      </w:r>
      <w:r>
        <w:rPr>
          <w:rFonts w:hint="eastAsia" w:ascii="仿宋_GB2312" w:hAnsi="宋体" w:eastAsia="仿宋_GB2312" w:cs="Arial"/>
          <w:b w:val="0"/>
          <w:bCs w:val="0"/>
          <w:sz w:val="32"/>
          <w:szCs w:val="32"/>
          <w:lang w:eastAsia="zh-CN"/>
        </w:rPr>
        <w:t>建设</w:t>
      </w:r>
      <w:r>
        <w:rPr>
          <w:rFonts w:hint="eastAsia" w:ascii="仿宋_GB2312" w:hAnsi="宋体" w:eastAsia="仿宋_GB2312" w:cs="Arial"/>
          <w:b w:val="0"/>
          <w:bCs w:val="0"/>
          <w:sz w:val="32"/>
          <w:szCs w:val="32"/>
        </w:rPr>
        <w:t>单位提供的结算书、竣工图等工程资料。根据有关审计准则，深圳市福田区建筑工务局对其提供的与审计有关的所有材料的真实性、完整性负责，无故意隐瞒或遗漏。审计机关的责任是对其进行审计并出具审计报告。</w:t>
      </w:r>
    </w:p>
    <w:p>
      <w:pPr>
        <w:spacing w:beforeLines="0" w:afterLines="0" w:line="560" w:lineRule="exact"/>
        <w:ind w:firstLine="640" w:firstLineChars="200"/>
        <w:outlineLvl w:val="0"/>
        <w:rPr>
          <w:rFonts w:hint="eastAsia" w:ascii="黑体" w:hAnsi="宋体" w:eastAsia="黑体" w:cs="Arial"/>
          <w:b w:val="0"/>
          <w:bCs w:val="0"/>
          <w:sz w:val="32"/>
          <w:szCs w:val="32"/>
        </w:rPr>
      </w:pPr>
      <w:r>
        <w:rPr>
          <w:rFonts w:hint="eastAsia" w:ascii="黑体" w:hAnsi="宋体" w:eastAsia="黑体" w:cs="Arial"/>
          <w:b w:val="0"/>
          <w:bCs w:val="0"/>
          <w:sz w:val="32"/>
          <w:szCs w:val="32"/>
        </w:rPr>
        <w:t>一、项目基本情况</w:t>
      </w:r>
    </w:p>
    <w:p>
      <w:pPr>
        <w:spacing w:beforeLines="0" w:afterLines="0" w:line="560" w:lineRule="exact"/>
        <w:rPr>
          <w:rFonts w:hint="eastAsia" w:ascii="仿宋_GB2312" w:hAnsi="宋体" w:eastAsia="仿宋_GB2312" w:cs="Arial"/>
          <w:b w:val="0"/>
          <w:bCs w:val="0"/>
          <w:sz w:val="32"/>
          <w:szCs w:val="32"/>
        </w:rPr>
      </w:pPr>
      <w:r>
        <w:rPr>
          <w:rFonts w:hint="eastAsia" w:ascii="仿宋_GB2312" w:eastAsia="仿宋_GB2312"/>
          <w:b w:val="0"/>
          <w:bCs w:val="0"/>
          <w:sz w:val="30"/>
          <w:szCs w:val="30"/>
        </w:rPr>
        <w:t xml:space="preserve">   </w:t>
      </w:r>
      <w:r>
        <w:rPr>
          <w:rFonts w:hint="eastAsia" w:ascii="仿宋_GB2312" w:eastAsia="仿宋_GB2312"/>
          <w:b w:val="0"/>
          <w:bCs w:val="0"/>
          <w:sz w:val="30"/>
          <w:szCs w:val="30"/>
          <w:lang w:val="en-US" w:eastAsia="zh-CN"/>
        </w:rPr>
        <w:t xml:space="preserve"> </w:t>
      </w:r>
      <w:r>
        <w:rPr>
          <w:rFonts w:hint="eastAsia" w:ascii="仿宋_GB2312" w:hAnsi="宋体" w:eastAsia="仿宋_GB2312" w:cs="Arial"/>
          <w:b w:val="0"/>
          <w:bCs w:val="0"/>
          <w:sz w:val="32"/>
          <w:szCs w:val="32"/>
        </w:rPr>
        <w:t>2013年暑假福田区学校改造项目第24包-莲花中学（北校区）运动场改造工程</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rPr>
        <w:t>经《关于下达福华小学教学楼、单身宿舍楼外立面改造工程等福田区2013年政府投资项目第二批实施计划的通知》（深福发改﹝2013﹞138号）文批准建设，计划投资总额163.56万元。工程建设内容为莲花中学（北校区）运动场改造工程等。该项目的建设单位为深圳市福田区建筑工务局，设计单位为</w:t>
      </w:r>
      <w:r>
        <w:rPr>
          <w:rFonts w:hint="eastAsia" w:ascii="仿宋_GB2312" w:eastAsia="仿宋_GB2312"/>
          <w:b w:val="0"/>
          <w:bCs w:val="0"/>
          <w:sz w:val="30"/>
          <w:szCs w:val="30"/>
        </w:rPr>
        <w:t>深圳市</w:t>
      </w:r>
      <w:r>
        <w:rPr>
          <w:rFonts w:hint="eastAsia" w:ascii="仿宋_GB2312" w:eastAsia="仿宋_GB2312"/>
          <w:b w:val="0"/>
          <w:bCs w:val="0"/>
          <w:sz w:val="30"/>
          <w:szCs w:val="30"/>
          <w:lang w:eastAsia="zh-CN"/>
        </w:rPr>
        <w:t>都市建筑设计有限公司</w:t>
      </w:r>
      <w:r>
        <w:rPr>
          <w:rFonts w:hint="eastAsia" w:ascii="仿宋_GB2312" w:hAnsi="宋体" w:eastAsia="仿宋_GB2312" w:cs="Arial"/>
          <w:b w:val="0"/>
          <w:bCs w:val="0"/>
          <w:sz w:val="32"/>
          <w:szCs w:val="32"/>
        </w:rPr>
        <w:t>，监理单位为</w:t>
      </w:r>
      <w:r>
        <w:rPr>
          <w:rFonts w:hint="eastAsia" w:ascii="仿宋_GB2312" w:eastAsia="仿宋_GB2312"/>
          <w:b w:val="0"/>
          <w:bCs w:val="0"/>
          <w:sz w:val="30"/>
          <w:szCs w:val="30"/>
        </w:rPr>
        <w:t>深圳</w:t>
      </w:r>
      <w:r>
        <w:rPr>
          <w:rFonts w:hint="eastAsia" w:ascii="仿宋_GB2312" w:eastAsia="仿宋_GB2312"/>
          <w:b w:val="0"/>
          <w:bCs w:val="0"/>
          <w:sz w:val="30"/>
          <w:szCs w:val="30"/>
          <w:lang w:eastAsia="zh-CN"/>
        </w:rPr>
        <w:t>市天创健建筑建设监理咨询有限公司</w:t>
      </w:r>
      <w:r>
        <w:rPr>
          <w:rFonts w:hint="eastAsia" w:ascii="仿宋_GB2312" w:hAnsi="宋体" w:eastAsia="仿宋_GB2312" w:cs="Arial"/>
          <w:b w:val="0"/>
          <w:bCs w:val="0"/>
          <w:sz w:val="32"/>
          <w:szCs w:val="32"/>
        </w:rPr>
        <w:t>。2013年6月13日，深圳市福田区政府采购中心采用公开招标的方式，确定深圳市万金钰发展有限公司为该工程的中标单位，中标价</w:t>
      </w:r>
      <w:r>
        <w:rPr>
          <w:rFonts w:hint="eastAsia" w:ascii="仿宋_GB2312" w:hAnsi="宋体" w:eastAsia="仿宋_GB2312" w:cs="Arial"/>
          <w:b w:val="0"/>
          <w:bCs w:val="0"/>
          <w:sz w:val="32"/>
          <w:szCs w:val="32"/>
          <w:lang w:eastAsia="zh-CN"/>
        </w:rPr>
        <w:t>（即签约合同价）</w:t>
      </w:r>
      <w:r>
        <w:rPr>
          <w:rFonts w:hint="eastAsia" w:ascii="仿宋_GB2312" w:hAnsi="宋体" w:eastAsia="仿宋_GB2312" w:cs="Arial"/>
          <w:b w:val="0"/>
          <w:bCs w:val="0"/>
          <w:sz w:val="32"/>
          <w:szCs w:val="32"/>
        </w:rPr>
        <w:t>1288237.22元（福购通〔2013〕270号），工期为45日历天。本工程于201</w:t>
      </w:r>
      <w:r>
        <w:rPr>
          <w:rFonts w:hint="eastAsia" w:ascii="仿宋_GB2312" w:hAnsi="宋体" w:eastAsia="仿宋_GB2312" w:cs="Arial"/>
          <w:b w:val="0"/>
          <w:bCs w:val="0"/>
          <w:sz w:val="32"/>
          <w:szCs w:val="32"/>
          <w:lang w:val="en-US" w:eastAsia="zh-CN"/>
        </w:rPr>
        <w:t>3</w:t>
      </w:r>
      <w:r>
        <w:rPr>
          <w:rFonts w:hint="eastAsia" w:ascii="仿宋_GB2312" w:hAnsi="宋体" w:eastAsia="仿宋_GB2312" w:cs="Arial"/>
          <w:b w:val="0"/>
          <w:bCs w:val="0"/>
          <w:sz w:val="32"/>
          <w:szCs w:val="32"/>
        </w:rPr>
        <w:t>年7月</w:t>
      </w:r>
      <w:r>
        <w:rPr>
          <w:rFonts w:hint="eastAsia" w:ascii="仿宋_GB2312" w:hAnsi="宋体" w:eastAsia="仿宋_GB2312" w:cs="Arial"/>
          <w:b w:val="0"/>
          <w:bCs w:val="0"/>
          <w:sz w:val="32"/>
          <w:szCs w:val="32"/>
          <w:lang w:val="en-US" w:eastAsia="zh-CN"/>
        </w:rPr>
        <w:t>15</w:t>
      </w:r>
      <w:r>
        <w:rPr>
          <w:rFonts w:hint="eastAsia" w:ascii="仿宋_GB2312" w:hAnsi="宋体" w:eastAsia="仿宋_GB2312" w:cs="Arial"/>
          <w:b w:val="0"/>
          <w:bCs w:val="0"/>
          <w:sz w:val="32"/>
          <w:szCs w:val="32"/>
        </w:rPr>
        <w:t>日</w:t>
      </w:r>
      <w:r>
        <w:rPr>
          <w:rFonts w:hint="eastAsia" w:ascii="仿宋_GB2312" w:hAnsi="宋体" w:eastAsia="仿宋_GB2312" w:cs="Arial"/>
          <w:b w:val="0"/>
          <w:bCs w:val="0"/>
          <w:sz w:val="32"/>
          <w:szCs w:val="32"/>
          <w:lang w:eastAsia="zh-CN"/>
        </w:rPr>
        <w:t>开工</w:t>
      </w:r>
      <w:r>
        <w:rPr>
          <w:rFonts w:hint="eastAsia" w:ascii="仿宋_GB2312" w:hAnsi="宋体" w:eastAsia="仿宋_GB2312" w:cs="Arial"/>
          <w:b w:val="0"/>
          <w:bCs w:val="0"/>
          <w:sz w:val="32"/>
          <w:szCs w:val="32"/>
        </w:rPr>
        <w:t>，2013年</w:t>
      </w:r>
      <w:r>
        <w:rPr>
          <w:rFonts w:hint="eastAsia" w:ascii="仿宋_GB2312" w:hAnsi="宋体" w:eastAsia="仿宋_GB2312" w:cs="Arial"/>
          <w:b w:val="0"/>
          <w:bCs w:val="0"/>
          <w:sz w:val="32"/>
          <w:szCs w:val="32"/>
          <w:lang w:val="en-US" w:eastAsia="zh-CN"/>
        </w:rPr>
        <w:t>9</w:t>
      </w:r>
      <w:r>
        <w:rPr>
          <w:rFonts w:hint="eastAsia" w:ascii="仿宋_GB2312" w:hAnsi="宋体" w:eastAsia="仿宋_GB2312" w:cs="Arial"/>
          <w:b w:val="0"/>
          <w:bCs w:val="0"/>
          <w:sz w:val="32"/>
          <w:szCs w:val="32"/>
        </w:rPr>
        <w:t>月2</w:t>
      </w:r>
      <w:r>
        <w:rPr>
          <w:rFonts w:hint="eastAsia" w:ascii="仿宋_GB2312" w:hAnsi="宋体" w:eastAsia="仿宋_GB2312" w:cs="Arial"/>
          <w:b w:val="0"/>
          <w:bCs w:val="0"/>
          <w:sz w:val="32"/>
          <w:szCs w:val="32"/>
          <w:lang w:val="en-US" w:eastAsia="zh-CN"/>
        </w:rPr>
        <w:t>7</w:t>
      </w:r>
      <w:r>
        <w:rPr>
          <w:rFonts w:hint="eastAsia" w:ascii="仿宋_GB2312" w:hAnsi="宋体" w:eastAsia="仿宋_GB2312" w:cs="Arial"/>
          <w:b w:val="0"/>
          <w:bCs w:val="0"/>
          <w:sz w:val="32"/>
          <w:szCs w:val="32"/>
        </w:rPr>
        <w:t>日通过竣工验收，验收等级为合格。</w:t>
      </w:r>
    </w:p>
    <w:p>
      <w:pPr>
        <w:spacing w:beforeLines="0" w:afterLines="0" w:line="560" w:lineRule="exact"/>
        <w:ind w:firstLine="640" w:firstLineChars="200"/>
        <w:outlineLvl w:val="0"/>
        <w:rPr>
          <w:rFonts w:hint="eastAsia" w:ascii="黑体" w:hAnsi="宋体" w:eastAsia="黑体" w:cs="Arial"/>
          <w:b w:val="0"/>
          <w:bCs w:val="0"/>
          <w:sz w:val="32"/>
          <w:szCs w:val="32"/>
        </w:rPr>
      </w:pPr>
      <w:r>
        <w:rPr>
          <w:rFonts w:hint="eastAsia" w:ascii="黑体" w:hAnsi="宋体" w:eastAsia="黑体" w:cs="Arial"/>
          <w:b w:val="0"/>
          <w:bCs w:val="0"/>
          <w:sz w:val="32"/>
          <w:szCs w:val="32"/>
        </w:rPr>
        <w:t>二、审计结果及审计说明</w:t>
      </w:r>
    </w:p>
    <w:p>
      <w:pPr>
        <w:spacing w:beforeLines="0" w:afterLines="0" w:line="560" w:lineRule="exact"/>
        <w:outlineLvl w:val="0"/>
        <w:rPr>
          <w:rFonts w:hint="eastAsia" w:ascii="楷体_GB2312" w:hAnsi="宋体" w:eastAsia="楷体_GB2312" w:cs="Arial"/>
          <w:b w:val="0"/>
          <w:bCs w:val="0"/>
          <w:sz w:val="32"/>
          <w:szCs w:val="32"/>
        </w:rPr>
      </w:pPr>
      <w:r>
        <w:rPr>
          <w:rFonts w:hint="eastAsia" w:ascii="楷体_GB2312" w:hAnsi="宋体" w:eastAsia="楷体_GB2312" w:cs="Arial"/>
          <w:b w:val="0"/>
          <w:bCs w:val="0"/>
          <w:sz w:val="32"/>
          <w:szCs w:val="32"/>
        </w:rPr>
        <w:t xml:space="preserve">   （一）审计结果</w:t>
      </w:r>
    </w:p>
    <w:p>
      <w:pPr>
        <w:spacing w:beforeLines="0" w:afterLines="0" w:line="560" w:lineRule="exact"/>
        <w:ind w:firstLine="640" w:firstLineChars="200"/>
        <w:outlineLvl w:val="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福田</w:t>
      </w:r>
      <w:r>
        <w:rPr>
          <w:rFonts w:hint="eastAsia" w:ascii="仿宋_GB2312" w:hAnsi="宋体" w:eastAsia="仿宋_GB2312" w:cs="Arial"/>
          <w:b w:val="0"/>
          <w:bCs w:val="0"/>
          <w:sz w:val="32"/>
          <w:szCs w:val="32"/>
          <w:lang w:eastAsia="zh-CN"/>
        </w:rPr>
        <w:t>区</w:t>
      </w:r>
      <w:r>
        <w:rPr>
          <w:rFonts w:hint="eastAsia" w:ascii="仿宋_GB2312" w:hAnsi="宋体" w:eastAsia="仿宋_GB2312" w:cs="Arial"/>
          <w:b w:val="0"/>
          <w:bCs w:val="0"/>
          <w:sz w:val="32"/>
          <w:szCs w:val="32"/>
        </w:rPr>
        <w:t>莲花中学（北校区）运动场改造工程结算送审价为1,327,889.70元，经审计，审定结算造价为1,185,046.95元，审减142,842.75元，审减率为10.76%。审定价不含设计费和监理费。</w:t>
      </w:r>
    </w:p>
    <w:p>
      <w:pPr>
        <w:spacing w:beforeLines="0" w:afterLines="0" w:line="560" w:lineRule="exact"/>
        <w:outlineLvl w:val="0"/>
        <w:rPr>
          <w:rFonts w:hint="eastAsia" w:ascii="楷体_GB2312" w:hAnsi="宋体" w:eastAsia="楷体_GB2312" w:cs="Arial"/>
          <w:b w:val="0"/>
          <w:bCs w:val="0"/>
          <w:sz w:val="32"/>
          <w:szCs w:val="32"/>
        </w:rPr>
      </w:pPr>
      <w:r>
        <w:rPr>
          <w:rFonts w:hint="eastAsia" w:ascii="楷体_GB2312" w:hAnsi="宋体" w:eastAsia="楷体_GB2312" w:cs="Arial"/>
          <w:b w:val="0"/>
          <w:bCs w:val="0"/>
          <w:sz w:val="32"/>
          <w:szCs w:val="32"/>
          <w:lang w:val="en-US" w:eastAsia="zh-CN"/>
        </w:rPr>
        <w:t xml:space="preserve">   </w:t>
      </w:r>
      <w:r>
        <w:rPr>
          <w:rFonts w:hint="eastAsia" w:ascii="楷体_GB2312" w:hAnsi="宋体" w:eastAsia="楷体_GB2312" w:cs="Arial"/>
          <w:b w:val="0"/>
          <w:bCs w:val="0"/>
          <w:sz w:val="32"/>
          <w:szCs w:val="32"/>
        </w:rPr>
        <w:t>（二）审计说明</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1.工程量审核原则：根据竣工图、设计变更及现场实际完成情况综合确定。</w:t>
      </w:r>
    </w:p>
    <w:p>
      <w:pPr>
        <w:spacing w:beforeLines="0" w:afterLines="0" w:line="560" w:lineRule="exact"/>
        <w:ind w:firstLine="640" w:firstLineChars="200"/>
        <w:outlineLvl w:val="0"/>
        <w:rPr>
          <w:rFonts w:hint="eastAsia" w:ascii="仿宋_GB2312" w:hAnsi="宋体" w:eastAsia="仿宋_GB2312" w:cs="Arial"/>
          <w:b w:val="0"/>
          <w:bCs w:val="0"/>
          <w:sz w:val="32"/>
          <w:szCs w:val="32"/>
          <w:lang w:eastAsia="zh-CN"/>
        </w:rPr>
      </w:pPr>
      <w:r>
        <w:rPr>
          <w:rFonts w:hint="eastAsia" w:ascii="仿宋_GB2312" w:hAnsi="宋体" w:eastAsia="仿宋_GB2312" w:cs="Arial"/>
          <w:b w:val="0"/>
          <w:bCs w:val="0"/>
          <w:sz w:val="32"/>
          <w:szCs w:val="32"/>
        </w:rPr>
        <w:t>2.审核的定价原则：</w:t>
      </w:r>
      <w:r>
        <w:rPr>
          <w:rFonts w:hint="eastAsia" w:ascii="仿宋_GB2312" w:hAnsi="宋体" w:eastAsia="仿宋_GB2312" w:cs="Arial"/>
          <w:b w:val="0"/>
          <w:bCs w:val="0"/>
          <w:sz w:val="32"/>
          <w:szCs w:val="32"/>
          <w:lang w:eastAsia="zh-CN"/>
        </w:rPr>
        <w:t>（</w:t>
      </w:r>
      <w:r>
        <w:rPr>
          <w:rFonts w:hint="eastAsia" w:ascii="仿宋_GB2312" w:hAnsi="宋体" w:eastAsia="仿宋_GB2312" w:cs="Arial"/>
          <w:b w:val="0"/>
          <w:bCs w:val="0"/>
          <w:sz w:val="32"/>
          <w:szCs w:val="32"/>
          <w:lang w:val="en-US" w:eastAsia="zh-CN"/>
        </w:rPr>
        <w:t>1</w:t>
      </w:r>
      <w:r>
        <w:rPr>
          <w:rFonts w:hint="eastAsia" w:ascii="仿宋_GB2312" w:hAnsi="宋体" w:eastAsia="仿宋_GB2312" w:cs="Arial"/>
          <w:b w:val="0"/>
          <w:bCs w:val="0"/>
          <w:sz w:val="32"/>
          <w:szCs w:val="32"/>
          <w:lang w:eastAsia="zh-CN"/>
        </w:rPr>
        <w:t>）本工程采用固定单价合同，各项目单价为区审计局审定标底单价下浮10%后的金额，其中安全文明措施费不下浮。（</w:t>
      </w:r>
      <w:r>
        <w:rPr>
          <w:rFonts w:hint="eastAsia" w:ascii="仿宋_GB2312" w:hAnsi="宋体" w:eastAsia="仿宋_GB2312" w:cs="Arial"/>
          <w:b w:val="0"/>
          <w:bCs w:val="0"/>
          <w:sz w:val="32"/>
          <w:szCs w:val="32"/>
          <w:lang w:val="en-US" w:eastAsia="zh-CN"/>
        </w:rPr>
        <w:t>2</w:t>
      </w:r>
      <w:r>
        <w:rPr>
          <w:rFonts w:hint="eastAsia" w:ascii="仿宋_GB2312" w:hAnsi="宋体" w:eastAsia="仿宋_GB2312" w:cs="Arial"/>
          <w:b w:val="0"/>
          <w:bCs w:val="0"/>
          <w:sz w:val="32"/>
          <w:szCs w:val="32"/>
          <w:lang w:eastAsia="zh-CN"/>
        </w:rPr>
        <w:t>）措施费总价包干。（</w:t>
      </w:r>
      <w:r>
        <w:rPr>
          <w:rFonts w:hint="eastAsia" w:ascii="仿宋_GB2312" w:hAnsi="宋体" w:eastAsia="仿宋_GB2312" w:cs="Arial"/>
          <w:b w:val="0"/>
          <w:bCs w:val="0"/>
          <w:sz w:val="32"/>
          <w:szCs w:val="32"/>
          <w:lang w:val="en-US" w:eastAsia="zh-CN"/>
        </w:rPr>
        <w:t>3</w:t>
      </w:r>
      <w:r>
        <w:rPr>
          <w:rFonts w:hint="eastAsia" w:ascii="仿宋_GB2312" w:hAnsi="宋体" w:eastAsia="仿宋_GB2312" w:cs="Arial"/>
          <w:b w:val="0"/>
          <w:bCs w:val="0"/>
          <w:sz w:val="32"/>
          <w:szCs w:val="32"/>
          <w:lang w:eastAsia="zh-CN"/>
        </w:rPr>
        <w:t>）工程变更、签证和增加工程项目单价的确定：审计局审定预算书单价中有相同或类似子目的，套用经下浮调整后的预算单价；没有适用或类似于变更工程的价格的，首先按《建设工程工程量清单计价规范》及深圳市的补充规定，以施工期间《深圳市建设工程价格信息》公布的材料、设备单价计算出该项目的综合单价，然后按10%下浮比例对该综合单价进行下浮调整后，确定该项目单价；经发包人询价确定的材料、设备单价不下浮。</w:t>
      </w:r>
    </w:p>
    <w:p>
      <w:pPr>
        <w:spacing w:beforeLines="0" w:afterLines="0" w:line="560" w:lineRule="exact"/>
        <w:outlineLvl w:val="0"/>
        <w:rPr>
          <w:rFonts w:hint="eastAsia" w:ascii="楷体_GB2312" w:hAnsi="宋体" w:eastAsia="楷体_GB2312" w:cs="Arial"/>
          <w:b w:val="0"/>
          <w:bCs w:val="0"/>
          <w:sz w:val="32"/>
          <w:szCs w:val="32"/>
        </w:rPr>
      </w:pPr>
      <w:r>
        <w:rPr>
          <w:rFonts w:hint="eastAsia" w:ascii="楷体_GB2312" w:hAnsi="宋体" w:eastAsia="楷体_GB2312" w:cs="Arial"/>
          <w:b w:val="0"/>
          <w:bCs w:val="0"/>
          <w:sz w:val="32"/>
          <w:szCs w:val="32"/>
          <w:lang w:val="en-US" w:eastAsia="zh-CN"/>
        </w:rPr>
        <w:t xml:space="preserve">   </w:t>
      </w:r>
      <w:r>
        <w:rPr>
          <w:rFonts w:hint="eastAsia" w:ascii="楷体_GB2312" w:hAnsi="宋体" w:eastAsia="楷体_GB2312" w:cs="Arial"/>
          <w:b w:val="0"/>
          <w:bCs w:val="0"/>
          <w:sz w:val="32"/>
          <w:szCs w:val="32"/>
          <w:lang w:eastAsia="zh-CN"/>
        </w:rPr>
        <w:t>（三）主要</w:t>
      </w:r>
      <w:r>
        <w:rPr>
          <w:rFonts w:hint="eastAsia" w:ascii="楷体_GB2312" w:hAnsi="宋体" w:eastAsia="楷体_GB2312" w:cs="Arial"/>
          <w:b w:val="0"/>
          <w:bCs w:val="0"/>
          <w:sz w:val="32"/>
          <w:szCs w:val="32"/>
        </w:rPr>
        <w:t>项目审减（增）原因</w:t>
      </w:r>
    </w:p>
    <w:p>
      <w:pPr>
        <w:spacing w:beforeLines="0" w:afterLines="0"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1.运动场改造工程的清单第1项挖基础土方，根据竣工图量取尺寸，减少相应工程量50.8m3，核减费用0.56万元。</w:t>
      </w:r>
    </w:p>
    <w:p>
      <w:pPr>
        <w:spacing w:beforeLines="0" w:afterLines="0"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2.运动场改造工程的清单第8项混合型塑胶面层1（13厚绿色），根据竣工图量取尺寸，减少相应工程量32.97m2，核减费用1.25万元。</w:t>
      </w:r>
    </w:p>
    <w:p>
      <w:pPr>
        <w:spacing w:beforeLines="0" w:afterLines="0"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3.运动场改造工程的清单第9项混合型塑胶面层2（13厚红色），根据竣工图量取尺寸，减少相应工程量203.8m2，核减费用4.46万元。</w:t>
      </w:r>
    </w:p>
    <w:p>
      <w:pPr>
        <w:spacing w:beforeLines="0" w:afterLines="0"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4.运动场改造工程的清单第10项混合型塑胶面层2（13厚绿色），根据竣工图量取尺寸，减少相应工程量190.64m2，核减费用4.18万元。</w:t>
      </w:r>
    </w:p>
    <w:p>
      <w:pPr>
        <w:spacing w:beforeLines="0" w:afterLines="0"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5.运动场改造工程的清单第12项混合型塑胶面层2（18厚红色），根据竣工图量取尺寸，减少相应工程量12.23m2，核减费用0.32万元。</w:t>
      </w:r>
    </w:p>
    <w:p>
      <w:pPr>
        <w:spacing w:beforeLines="0" w:afterLines="0"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6.运动场改造工程的清单第17项抹灰面油漆，现场未做，减少相应工程量440.76m，核减费用0.63万元。</w:t>
      </w:r>
    </w:p>
    <w:p>
      <w:pPr>
        <w:spacing w:beforeLines="0" w:afterLines="0" w:line="56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7.拆除工程的清单第3项楼地面铲（拆）除，现场未做，根据竣工图量取尺寸，减少相应工程量496.46m2，核减费用0.35万元。</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 w:hAnsi="仿宋" w:eastAsia="仿宋" w:cs="仿宋"/>
          <w:b w:val="0"/>
          <w:bCs w:val="0"/>
          <w:sz w:val="32"/>
          <w:szCs w:val="32"/>
          <w:lang w:val="en-US" w:eastAsia="zh-CN"/>
        </w:rPr>
        <w:t>8</w:t>
      </w:r>
      <w:r>
        <w:rPr>
          <w:rFonts w:hint="eastAsia" w:ascii="仿宋_GB2312" w:hAnsi="宋体" w:eastAsia="仿宋_GB2312" w:cs="Arial"/>
          <w:b w:val="0"/>
          <w:bCs w:val="0"/>
          <w:sz w:val="32"/>
          <w:szCs w:val="32"/>
          <w:lang w:val="en-US" w:eastAsia="zh-CN"/>
        </w:rPr>
        <w:t>.其他零星调整及规费税金调整，核减2.53万元。</w:t>
      </w:r>
      <w:r>
        <w:rPr>
          <w:rFonts w:hint="eastAsia" w:ascii="楷体_GB2312" w:hAnsi="宋体" w:eastAsia="楷体_GB2312" w:cs="Arial"/>
          <w:b w:val="0"/>
          <w:bCs w:val="0"/>
          <w:sz w:val="32"/>
          <w:szCs w:val="32"/>
          <w:lang w:val="en-US" w:eastAsia="zh-CN"/>
        </w:rPr>
        <w:t xml:space="preserve">  </w:t>
      </w:r>
    </w:p>
    <w:p>
      <w:pPr>
        <w:spacing w:beforeLines="0" w:afterLines="0" w:line="560" w:lineRule="exact"/>
        <w:ind w:firstLine="645"/>
        <w:rPr>
          <w:rFonts w:hint="eastAsia" w:ascii="黑体" w:hAnsi="宋体" w:eastAsia="黑体" w:cs="Arial"/>
          <w:b w:val="0"/>
          <w:bCs w:val="0"/>
          <w:sz w:val="32"/>
          <w:szCs w:val="32"/>
        </w:rPr>
      </w:pPr>
      <w:r>
        <w:rPr>
          <w:rFonts w:hint="eastAsia" w:ascii="黑体" w:hAnsi="宋体" w:eastAsia="黑体" w:cs="Arial"/>
          <w:b w:val="0"/>
          <w:bCs w:val="0"/>
          <w:sz w:val="32"/>
          <w:szCs w:val="32"/>
        </w:rPr>
        <w:t>三、审计评价</w:t>
      </w:r>
    </w:p>
    <w:p>
      <w:pPr>
        <w:widowControl/>
        <w:spacing w:beforeLines="0" w:afterLines="0" w:line="560" w:lineRule="exact"/>
        <w:ind w:firstLine="640" w:firstLineChars="200"/>
        <w:jc w:val="both"/>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 xml:space="preserve">审计结果表明，莲花中学（北校区）运动场改造工程在招投标管理方面，该项目采用公开招标的方式，符合招投标法的相关规定；质量控制方面，依据竣工验收报告该工程已按照设计要求和合同约定的内容全部施工完成，工程质量符合设计要求；在工期控制方面，存在超工期的问题；在报送结算审计方面，未按规定及时报送工程竣工结算审计。 </w:t>
      </w:r>
    </w:p>
    <w:p>
      <w:pPr>
        <w:numPr>
          <w:ilvl w:val="0"/>
          <w:numId w:val="1"/>
        </w:numPr>
        <w:spacing w:beforeLines="0" w:afterLines="0" w:line="560" w:lineRule="exact"/>
        <w:ind w:firstLine="640" w:firstLineChars="200"/>
        <w:outlineLvl w:val="0"/>
        <w:rPr>
          <w:rFonts w:hint="eastAsia" w:ascii="黑体" w:hAnsi="宋体" w:eastAsia="黑体" w:cs="Arial"/>
          <w:b w:val="0"/>
          <w:bCs w:val="0"/>
          <w:sz w:val="32"/>
          <w:szCs w:val="32"/>
        </w:rPr>
      </w:pPr>
      <w:r>
        <w:rPr>
          <w:rFonts w:hint="eastAsia" w:ascii="黑体" w:hAnsi="宋体" w:eastAsia="黑体" w:cs="Arial"/>
          <w:b w:val="0"/>
          <w:bCs w:val="0"/>
          <w:sz w:val="32"/>
          <w:szCs w:val="32"/>
        </w:rPr>
        <w:t>审计问题及建议</w:t>
      </w:r>
    </w:p>
    <w:p>
      <w:pPr>
        <w:spacing w:beforeLines="0" w:afterLines="0" w:line="560" w:lineRule="exact"/>
        <w:outlineLvl w:val="0"/>
        <w:rPr>
          <w:rFonts w:hint="eastAsia" w:ascii="楷体" w:hAnsi="楷体" w:eastAsia="楷体" w:cs="楷体"/>
          <w:b w:val="0"/>
          <w:bCs w:val="0"/>
          <w:sz w:val="32"/>
          <w:szCs w:val="28"/>
        </w:rPr>
      </w:pPr>
      <w:r>
        <w:rPr>
          <w:rFonts w:hint="eastAsia" w:ascii="楷体" w:hAnsi="楷体" w:eastAsia="楷体" w:cs="楷体"/>
          <w:b w:val="0"/>
          <w:bCs w:val="0"/>
          <w:sz w:val="32"/>
          <w:szCs w:val="28"/>
        </w:rPr>
        <w:t xml:space="preserve">   </w:t>
      </w:r>
      <w:r>
        <w:rPr>
          <w:rFonts w:hint="eastAsia" w:ascii="仿宋_GB2312" w:hAnsi="仿宋_GB2312" w:eastAsia="仿宋_GB2312"/>
          <w:b w:val="0"/>
          <w:bCs w:val="0"/>
          <w:sz w:val="32"/>
          <w:szCs w:val="28"/>
        </w:rPr>
        <w:t>（一）</w:t>
      </w:r>
      <w:r>
        <w:rPr>
          <w:rFonts w:hint="eastAsia" w:ascii="楷体" w:hAnsi="楷体" w:eastAsia="楷体" w:cs="楷体"/>
          <w:b w:val="0"/>
          <w:bCs w:val="0"/>
          <w:sz w:val="32"/>
          <w:szCs w:val="28"/>
        </w:rPr>
        <w:t>未在规定时限内报送项目结算审计。</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经审计，发现本项目于2013年9月27日通过竣工验收，建设单位于2017年6月1</w:t>
      </w:r>
      <w:r>
        <w:rPr>
          <w:rFonts w:hint="eastAsia" w:ascii="仿宋_GB2312" w:hAnsi="宋体" w:eastAsia="仿宋_GB2312" w:cs="Arial"/>
          <w:b w:val="0"/>
          <w:bCs w:val="0"/>
          <w:sz w:val="32"/>
          <w:szCs w:val="32"/>
          <w:lang w:val="en-US" w:eastAsia="zh-CN"/>
        </w:rPr>
        <w:t>3</w:t>
      </w:r>
      <w:r>
        <w:rPr>
          <w:rFonts w:hint="eastAsia" w:ascii="仿宋_GB2312" w:hAnsi="宋体" w:eastAsia="仿宋_GB2312" w:cs="Arial"/>
          <w:b w:val="0"/>
          <w:bCs w:val="0"/>
          <w:sz w:val="32"/>
          <w:szCs w:val="32"/>
        </w:rPr>
        <w:t>日报送该工程结算，这种做法，不符合《深圳经济特区政府投资项目审计监督条例》第二十八条“建设、施工等与项目建设相关的单位，应当在项目完成竣工验收之日起九十日内，向审计机关提交相关资料进行项目竣工决算审计”的规定。</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建设单位应根据《深圳经济特区政府投资项目审计监督条例》第二十八条的规定，在项目完成竣工验收后及时向我局报送结（决）算审计。</w:t>
      </w:r>
    </w:p>
    <w:p>
      <w:pPr>
        <w:spacing w:beforeLines="0" w:afterLines="0" w:line="560" w:lineRule="exact"/>
        <w:outlineLvl w:val="0"/>
        <w:rPr>
          <w:rFonts w:hint="eastAsia" w:ascii="楷体" w:hAnsi="楷体" w:eastAsia="楷体" w:cs="楷体"/>
          <w:b w:val="0"/>
          <w:bCs w:val="0"/>
          <w:sz w:val="32"/>
          <w:szCs w:val="28"/>
        </w:rPr>
      </w:pPr>
      <w:r>
        <w:rPr>
          <w:rFonts w:hint="eastAsia" w:ascii="楷体" w:hAnsi="楷体" w:eastAsia="楷体" w:cs="楷体"/>
          <w:b w:val="0"/>
          <w:bCs w:val="0"/>
          <w:sz w:val="32"/>
          <w:szCs w:val="28"/>
        </w:rPr>
        <w:t xml:space="preserve">   </w:t>
      </w:r>
      <w:r>
        <w:rPr>
          <w:rFonts w:hint="eastAsia" w:ascii="楷体" w:hAnsi="楷体" w:eastAsia="楷体" w:cs="楷体"/>
          <w:b w:val="0"/>
          <w:bCs w:val="0"/>
          <w:sz w:val="32"/>
          <w:szCs w:val="28"/>
          <w:lang w:eastAsia="zh-CN"/>
        </w:rPr>
        <w:t>（二）</w:t>
      </w:r>
      <w:r>
        <w:rPr>
          <w:rFonts w:hint="eastAsia" w:ascii="楷体" w:hAnsi="楷体" w:eastAsia="楷体" w:cs="楷体"/>
          <w:b w:val="0"/>
          <w:bCs w:val="0"/>
          <w:sz w:val="32"/>
          <w:szCs w:val="28"/>
        </w:rPr>
        <w:t>施工合同工期未得到有效执行。</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经审计，发现本项目施工合同工期为45天，实际工期75天，比合同工期延期30天，超过合同工期66.67%。延期的主要原因在于为确保运动场基层干燥，防止PU起鼓，雨天不能施工。</w:t>
      </w:r>
    </w:p>
    <w:p>
      <w:pPr>
        <w:spacing w:beforeLines="0" w:afterLines="0" w:line="560" w:lineRule="exact"/>
        <w:ind w:firstLine="640" w:firstLineChars="200"/>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建设单位应加强综合统筹管理，注重工期控制，力求政府投资计划按期完成。</w:t>
      </w:r>
      <w:r>
        <w:rPr>
          <w:rFonts w:hint="eastAsia" w:ascii="楷体" w:hAnsi="楷体" w:eastAsia="楷体" w:cs="楷体"/>
          <w:b w:val="0"/>
          <w:bCs w:val="0"/>
          <w:sz w:val="32"/>
          <w:szCs w:val="28"/>
        </w:rPr>
        <w:t xml:space="preserve">   </w:t>
      </w:r>
    </w:p>
    <w:p>
      <w:pPr>
        <w:widowControl/>
        <w:spacing w:beforeLines="0" w:afterLines="0" w:line="560" w:lineRule="exact"/>
        <w:jc w:val="both"/>
        <w:rPr>
          <w:rFonts w:hint="eastAsia" w:ascii="黑体" w:hAnsi="宋体" w:eastAsia="黑体" w:cs="Arial"/>
          <w:b w:val="0"/>
          <w:bCs w:val="0"/>
          <w:sz w:val="32"/>
          <w:szCs w:val="32"/>
        </w:rPr>
      </w:pPr>
      <w:r>
        <w:rPr>
          <w:rFonts w:hint="eastAsia" w:ascii="黑体" w:hAnsi="宋体" w:eastAsia="黑体" w:cs="Arial"/>
          <w:b w:val="0"/>
          <w:bCs w:val="0"/>
          <w:sz w:val="32"/>
          <w:szCs w:val="32"/>
        </w:rPr>
        <w:t xml:space="preserve">    五、审计依据</w:t>
      </w:r>
    </w:p>
    <w:p>
      <w:pPr>
        <w:spacing w:beforeLines="0" w:afterLines="0" w:line="560" w:lineRule="exact"/>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 xml:space="preserve">   （一）该工程项目审计申请书；</w:t>
      </w:r>
    </w:p>
    <w:p>
      <w:pPr>
        <w:spacing w:beforeLines="0" w:afterLines="0" w:line="560" w:lineRule="exact"/>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 xml:space="preserve">   （二）</w:t>
      </w:r>
      <w:r>
        <w:rPr>
          <w:rFonts w:hint="eastAsia" w:ascii="仿宋_GB2312" w:hAnsi="宋体" w:eastAsia="仿宋_GB2312"/>
          <w:b w:val="0"/>
          <w:bCs w:val="0"/>
          <w:sz w:val="32"/>
          <w:szCs w:val="32"/>
        </w:rPr>
        <w:t>建设单位</w:t>
      </w:r>
      <w:r>
        <w:rPr>
          <w:rFonts w:hint="eastAsia" w:ascii="仿宋_GB2312" w:hAnsi="仿宋_GB2312" w:eastAsia="仿宋_GB2312"/>
          <w:b w:val="0"/>
          <w:bCs w:val="0"/>
          <w:sz w:val="32"/>
          <w:szCs w:val="28"/>
        </w:rPr>
        <w:t>送审</w:t>
      </w:r>
      <w:r>
        <w:rPr>
          <w:rFonts w:hint="eastAsia" w:ascii="仿宋_GB2312" w:hAnsi="宋体" w:eastAsia="仿宋_GB2312"/>
          <w:b w:val="0"/>
          <w:bCs w:val="0"/>
          <w:sz w:val="32"/>
          <w:szCs w:val="32"/>
        </w:rPr>
        <w:t>的结算书及竣工图、该工程招投标文件、施工合同、设计变更</w:t>
      </w:r>
      <w:r>
        <w:rPr>
          <w:rFonts w:hint="eastAsia" w:ascii="仿宋_GB2312" w:hAnsi="仿宋_GB2312" w:eastAsia="仿宋_GB2312"/>
          <w:b w:val="0"/>
          <w:bCs w:val="0"/>
          <w:sz w:val="32"/>
          <w:szCs w:val="28"/>
        </w:rPr>
        <w:t>、</w:t>
      </w:r>
      <w:r>
        <w:rPr>
          <w:rFonts w:hint="eastAsia" w:ascii="仿宋_GB2312" w:hAnsi="宋体" w:eastAsia="仿宋_GB2312"/>
          <w:b w:val="0"/>
          <w:bCs w:val="0"/>
          <w:sz w:val="32"/>
          <w:szCs w:val="32"/>
        </w:rPr>
        <w:t>该工程竣工验收报告等；</w:t>
      </w:r>
    </w:p>
    <w:p>
      <w:pPr>
        <w:spacing w:beforeLines="0" w:afterLines="0" w:line="560" w:lineRule="exact"/>
        <w:rPr>
          <w:rFonts w:hint="eastAsia" w:ascii="仿宋_GB2312" w:hAnsi="宋体" w:eastAsia="仿宋_GB2312"/>
          <w:b w:val="0"/>
          <w:bCs w:val="0"/>
          <w:sz w:val="32"/>
          <w:szCs w:val="32"/>
        </w:rPr>
      </w:pPr>
      <w:r>
        <w:rPr>
          <w:rFonts w:hint="eastAsia" w:ascii="仿宋_GB2312" w:hAnsi="宋体" w:eastAsia="仿宋_GB2312" w:cs="Arial"/>
          <w:b w:val="0"/>
          <w:bCs w:val="0"/>
          <w:sz w:val="32"/>
          <w:szCs w:val="32"/>
        </w:rPr>
        <w:t xml:space="preserve">   （三）</w:t>
      </w:r>
      <w:r>
        <w:rPr>
          <w:rFonts w:hint="eastAsia" w:ascii="仿宋_GB2312" w:hAnsi="宋体" w:eastAsia="仿宋_GB2312"/>
          <w:b w:val="0"/>
          <w:bCs w:val="0"/>
          <w:sz w:val="32"/>
          <w:szCs w:val="32"/>
        </w:rPr>
        <w:t>《深圳市建筑工程消耗量标准2003》、《深圳市建筑装饰工程消耗量标准2003》、《深圳市安装工程消耗量标准2003》、《深圳市市政工程综合价格2002》；</w:t>
      </w:r>
    </w:p>
    <w:p>
      <w:pPr>
        <w:spacing w:beforeLines="0" w:afterLines="0" w:line="560" w:lineRule="exact"/>
        <w:rPr>
          <w:rFonts w:hint="eastAsia" w:ascii="仿宋_GB2312" w:hAnsi="宋体" w:eastAsia="仿宋_GB2312" w:cs="Arial"/>
          <w:b w:val="0"/>
          <w:bCs w:val="0"/>
          <w:sz w:val="32"/>
          <w:szCs w:val="32"/>
        </w:rPr>
      </w:pPr>
      <w:r>
        <w:rPr>
          <w:rFonts w:hint="eastAsia" w:ascii="仿宋_GB2312" w:hAnsi="宋体" w:eastAsia="仿宋_GB2312" w:cs="Arial"/>
          <w:b w:val="0"/>
          <w:bCs w:val="0"/>
          <w:sz w:val="32"/>
          <w:szCs w:val="32"/>
        </w:rPr>
        <w:t xml:space="preserve">   （四）国家和深圳市颁布的有关建设工程造价审计法规和有关建筑规范；</w:t>
      </w:r>
    </w:p>
    <w:p>
      <w:pPr>
        <w:spacing w:beforeLines="0" w:afterLines="0" w:line="560" w:lineRule="exact"/>
        <w:rPr>
          <w:rFonts w:hint="eastAsia" w:ascii="仿宋_GB2312" w:hAnsi="宋体" w:eastAsia="仿宋_GB2312"/>
          <w:b w:val="0"/>
          <w:bCs w:val="0"/>
          <w:sz w:val="32"/>
          <w:szCs w:val="32"/>
        </w:rPr>
      </w:pPr>
      <w:r>
        <w:rPr>
          <w:rFonts w:hint="eastAsia" w:ascii="仿宋_GB2312" w:hAnsi="宋体" w:eastAsia="仿宋_GB2312" w:cs="Arial"/>
          <w:b w:val="0"/>
          <w:bCs w:val="0"/>
          <w:sz w:val="32"/>
          <w:szCs w:val="32"/>
        </w:rPr>
        <w:t xml:space="preserve">   （五）其它审计依据。</w:t>
      </w:r>
      <w:r>
        <w:rPr>
          <w:rFonts w:hint="eastAsia" w:ascii="仿宋_GB2312" w:hAnsi="宋体" w:eastAsia="仿宋_GB2312"/>
          <w:b w:val="0"/>
          <w:bCs w:val="0"/>
          <w:sz w:val="32"/>
          <w:szCs w:val="32"/>
        </w:rPr>
        <w:t xml:space="preserve">   </w:t>
      </w:r>
    </w:p>
    <w:p>
      <w:pPr>
        <w:spacing w:beforeLines="0" w:afterLines="0" w:line="560" w:lineRule="exact"/>
        <w:rPr>
          <w:rFonts w:hint="eastAsia" w:ascii="仿宋_GB2312" w:hAnsi="宋体" w:eastAsia="仿宋_GB2312"/>
          <w:b w:val="0"/>
          <w:bCs w:val="0"/>
          <w:sz w:val="32"/>
          <w:szCs w:val="32"/>
        </w:rPr>
      </w:pPr>
    </w:p>
    <w:p>
      <w:pPr>
        <w:spacing w:beforeLines="0" w:afterLines="0" w:line="560" w:lineRule="exact"/>
        <w:rPr>
          <w:rFonts w:hint="eastAsia" w:ascii="仿宋_GB2312" w:hAnsi="宋体" w:eastAsia="仿宋_GB2312"/>
          <w:b w:val="0"/>
          <w:bCs w:val="0"/>
          <w:sz w:val="32"/>
          <w:szCs w:val="32"/>
        </w:rPr>
      </w:pPr>
    </w:p>
    <w:p>
      <w:pPr>
        <w:spacing w:beforeLines="0" w:afterLines="0" w:line="560" w:lineRule="exact"/>
        <w:jc w:val="center"/>
        <w:rPr>
          <w:rFonts w:hint="eastAsia" w:ascii="仿宋_GB2312" w:hAnsi="宋体" w:eastAsia="仿宋_GB2312"/>
          <w:b w:val="0"/>
          <w:bCs w:val="0"/>
          <w:sz w:val="32"/>
          <w:szCs w:val="32"/>
        </w:rPr>
      </w:pPr>
      <w:r>
        <w:rPr>
          <w:rFonts w:hint="eastAsia" w:ascii="仿宋_GB2312" w:hAnsi="宋体" w:eastAsia="仿宋_GB2312"/>
          <w:b w:val="0"/>
          <w:bCs w:val="0"/>
          <w:sz w:val="32"/>
          <w:szCs w:val="32"/>
          <w:lang w:val="en-US" w:eastAsia="zh-CN"/>
        </w:rPr>
        <w:t xml:space="preserve">                                        </w:t>
      </w:r>
      <w:r>
        <w:rPr>
          <w:rFonts w:hint="eastAsia" w:ascii="仿宋_GB2312" w:hAnsi="宋体" w:eastAsia="仿宋_GB2312"/>
          <w:b w:val="0"/>
          <w:bCs w:val="0"/>
          <w:sz w:val="32"/>
          <w:szCs w:val="32"/>
        </w:rPr>
        <w:t>福田区审计局</w:t>
      </w:r>
    </w:p>
    <w:p>
      <w:pPr>
        <w:spacing w:beforeLines="0" w:afterLines="0" w:line="560" w:lineRule="exact"/>
        <w:ind w:left="3312" w:leftChars="0" w:hanging="3312" w:hangingChars="1035"/>
        <w:jc w:val="right"/>
        <w:rPr>
          <w:rFonts w:hint="eastAsia"/>
          <w:b w:val="0"/>
          <w:bCs w:val="0"/>
        </w:rPr>
      </w:pPr>
      <w:r>
        <w:rPr>
          <w:rFonts w:hint="eastAsia" w:ascii="仿宋_GB2312" w:hAnsi="宋体" w:eastAsia="仿宋_GB2312"/>
          <w:b w:val="0"/>
          <w:bCs w:val="0"/>
          <w:sz w:val="32"/>
          <w:szCs w:val="32"/>
        </w:rPr>
        <w:t xml:space="preserve"> </w:t>
      </w:r>
      <w:r>
        <w:rPr>
          <w:rFonts w:hint="eastAsia" w:ascii="仿宋_GB2312" w:hAnsi="宋体" w:eastAsia="仿宋_GB2312" w:cs="Arial"/>
          <w:b w:val="0"/>
          <w:bCs w:val="0"/>
          <w:sz w:val="32"/>
          <w:szCs w:val="32"/>
          <w:lang w:val="en-US" w:eastAsia="zh-CN"/>
        </w:rPr>
        <w:t xml:space="preserve">                               2017年12月14日    </w:t>
      </w:r>
    </w:p>
    <w:p>
      <w:pPr>
        <w:spacing w:beforeLines="0" w:afterLines="0" w:line="560" w:lineRule="exact"/>
        <w:rPr>
          <w:b w:val="0"/>
          <w:bCs w:val="0"/>
        </w:rPr>
      </w:pPr>
    </w:p>
    <w:sectPr>
      <w:footerReference r:id="rId8" w:type="first"/>
      <w:footerReference r:id="rId7" w:type="default"/>
      <w:pgSz w:w="11906" w:h="16838"/>
      <w:pgMar w:top="2098" w:right="1474" w:bottom="1984" w:left="1587" w:header="851" w:footer="992" w:gutter="0"/>
      <w:paperSrc/>
      <w:pgNumType w:fmt="numberInDash"/>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62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2"/>
      <w:rPr>
        <w:rStyle w:val="5"/>
      </w:rPr>
    </w:pPr>
    <w:r>
      <w:fldChar w:fldCharType="begin"/>
    </w:r>
    <w:r>
      <w:rPr>
        <w:rStyle w:val="5"/>
      </w:rPr>
      <w:instrText xml:space="preserve">PAGE  </w:instrText>
    </w:r>
    <w:r>
      <w:fldChar w:fldCharType="separate"/>
    </w:r>
    <w:r>
      <w:rPr>
        <w:rStyle w:val="5"/>
      </w:rPr>
      <w:t>- 7 -</w: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620"/>
        <w:tab w:val="clear" w:pos="4153"/>
        <w:tab w:val="clear" w:pos="8306"/>
      </w:tabs>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u0qn7b4BAABgAwAADgAAAAAAAAABACAAAAAeAQAAZHJzL2Uyb0RvYy54bWxQSwUGAAAA&#10;AAYABgBZAQAATgUAAAAA&#10;">
              <v:fill on="f" focussize="0,0"/>
              <v:stroke on="f"/>
              <v:imagedata o:title=""/>
              <o:lock v:ext="edit" aspectratio="f"/>
              <v:textbox inset="0mm,0mm,0mm,0mm" style="mso-fit-shape-to-text:t;">
                <w:txbxContent>
                  <w:p>
                    <w:pPr>
                      <w:snapToGri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NPDW3y/AQAAYAMAAA4AAAAAAAAAAQAgAAAAHgEAAGRycy9lMm9Eb2MueG1sUEsFBgAA&#10;AAAGAAYAWQEAAE8FAAAAAA==&#10;">
              <v:fill on="f" focussize="0,0"/>
              <v:stroke on="f"/>
              <v:imagedata o:title=""/>
              <o:lock v:ext="edit" aspectratio="f"/>
              <v:textbox inset="0mm,0mm,0mm,0mm" style="mso-fit-shape-to-text:t;">
                <w:txbxContent>
                  <w:p>
                    <w:pPr>
                      <w:snapToGri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C3D2"/>
    <w:multiLevelType w:val="singleLevel"/>
    <w:tmpl w:val="572AC3D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77A61"/>
    <w:rsid w:val="00496BF9"/>
    <w:rsid w:val="0066746C"/>
    <w:rsid w:val="050E3CF5"/>
    <w:rsid w:val="054E33A0"/>
    <w:rsid w:val="068B4607"/>
    <w:rsid w:val="08324F6C"/>
    <w:rsid w:val="0A103F84"/>
    <w:rsid w:val="0AD2535E"/>
    <w:rsid w:val="0CE42346"/>
    <w:rsid w:val="0DB70AD2"/>
    <w:rsid w:val="151622F9"/>
    <w:rsid w:val="16596290"/>
    <w:rsid w:val="17A042B4"/>
    <w:rsid w:val="18747341"/>
    <w:rsid w:val="189112C6"/>
    <w:rsid w:val="1D346E6A"/>
    <w:rsid w:val="1DBE402F"/>
    <w:rsid w:val="1E1A70B1"/>
    <w:rsid w:val="1F743620"/>
    <w:rsid w:val="1FA04FAE"/>
    <w:rsid w:val="21D52857"/>
    <w:rsid w:val="22BF7504"/>
    <w:rsid w:val="23453A6C"/>
    <w:rsid w:val="26CC2CB0"/>
    <w:rsid w:val="28493E11"/>
    <w:rsid w:val="2AF74707"/>
    <w:rsid w:val="2BDC434B"/>
    <w:rsid w:val="2C0B60AD"/>
    <w:rsid w:val="2D2B2B6A"/>
    <w:rsid w:val="2F0E197A"/>
    <w:rsid w:val="2FCB1619"/>
    <w:rsid w:val="317643DD"/>
    <w:rsid w:val="33CA22B1"/>
    <w:rsid w:val="346D2356"/>
    <w:rsid w:val="363A001D"/>
    <w:rsid w:val="37B81596"/>
    <w:rsid w:val="39D67061"/>
    <w:rsid w:val="3A010090"/>
    <w:rsid w:val="3F4D52C5"/>
    <w:rsid w:val="4206119B"/>
    <w:rsid w:val="43706FA5"/>
    <w:rsid w:val="46801899"/>
    <w:rsid w:val="46924897"/>
    <w:rsid w:val="47CB1FA9"/>
    <w:rsid w:val="4C071157"/>
    <w:rsid w:val="4C2A57F2"/>
    <w:rsid w:val="4DD21E6D"/>
    <w:rsid w:val="53457AD4"/>
    <w:rsid w:val="534917C4"/>
    <w:rsid w:val="54093B2C"/>
    <w:rsid w:val="5556260F"/>
    <w:rsid w:val="56D15B90"/>
    <w:rsid w:val="57EF6F56"/>
    <w:rsid w:val="5B615714"/>
    <w:rsid w:val="5FD7629F"/>
    <w:rsid w:val="60710BA7"/>
    <w:rsid w:val="62823E5A"/>
    <w:rsid w:val="643C1F34"/>
    <w:rsid w:val="681857CD"/>
    <w:rsid w:val="68E81AAA"/>
    <w:rsid w:val="69A34A69"/>
    <w:rsid w:val="6BB427FF"/>
    <w:rsid w:val="6D121FFD"/>
    <w:rsid w:val="6E054B90"/>
    <w:rsid w:val="6F88022E"/>
    <w:rsid w:val="70F1427A"/>
    <w:rsid w:val="73040A9A"/>
    <w:rsid w:val="73177A61"/>
    <w:rsid w:val="751434FB"/>
    <w:rsid w:val="774F09D7"/>
    <w:rsid w:val="77824280"/>
    <w:rsid w:val="780341B5"/>
    <w:rsid w:val="7AE63C8F"/>
    <w:rsid w:val="7BB50C27"/>
    <w:rsid w:val="7DD00339"/>
    <w:rsid w:val="7E9620E4"/>
    <w:rsid w:val="7F586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unhideWhenUsed/>
    <w:uiPriority w:val="0"/>
  </w:style>
  <w:style w:type="table" w:default="1" w:styleId="6">
    <w:name w:val="Normal Table"/>
    <w:unhideWhenUsed/>
    <w:uiPriority w:val="99"/>
    <w:tblPr>
      <w:tblStyle w:val="6"/>
      <w:tblLayout w:type="fixed"/>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nhideWhenUsed/>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1</Company>
  <Pages>1</Pages>
  <Words>0</Words>
  <Characters>0</Characters>
  <Lines>1</Lines>
  <Paragraphs>1</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2017-12-05T06:25:00Z</dcterms:created>
  <dc:creator>caitianyou</dc:creator>
  <cp:lastModifiedBy>刘瑞霞</cp:lastModifiedBy>
  <dcterms:modified xsi:type="dcterms:W3CDTF">2018-03-05T02:41:16Z</dcterms:modified>
  <dc:title>深圳市福田区审计局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