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中共深圳市福田区委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机构编制委员会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办公室2020年“三公”经费财政拨款预算情况</w:t>
      </w:r>
    </w:p>
    <w:p>
      <w:pPr>
        <w:shd w:val="clear" w:color="auto" w:fill="auto"/>
        <w:spacing w:line="420" w:lineRule="exact"/>
        <w:ind w:firstLine="422" w:firstLineChars="200"/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hd w:val="clear" w:color="auto" w:fill="auto"/>
        <w:spacing w:line="420" w:lineRule="exact"/>
        <w:ind w:firstLine="422" w:firstLineChars="200"/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一、“三公”经费的单位范围</w:t>
      </w:r>
    </w:p>
    <w:p>
      <w:pPr>
        <w:shd w:val="clear" w:color="auto" w:fill="auto"/>
        <w:spacing w:line="420" w:lineRule="exact"/>
        <w:ind w:firstLine="420" w:firstLineChars="200"/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中共深圳市福田区委机构编制委员会办公室因公出国（境）费用、公务接待费、公务用车购置和运行维护费开支单位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包括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中共深圳市福田区委机构编制委员会办公室（本级）共1家基层单位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auto"/>
        <w:spacing w:line="420" w:lineRule="exact"/>
        <w:ind w:firstLine="422" w:firstLineChars="200"/>
        <w:rPr>
          <w:rFonts w:ascii="宋体" w:hAnsi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二、“三公”经费财政拨款预算情况说明</w:t>
      </w:r>
    </w:p>
    <w:p>
      <w:pPr>
        <w:shd w:val="clear" w:color="auto" w:fill="auto"/>
        <w:spacing w:line="420" w:lineRule="exact"/>
        <w:ind w:firstLine="420" w:firstLineChars="200"/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2020年“三公”经费财政拨款预算1.20万元，比2019年“三公”经费财政拨款预算增加1.20万元。</w:t>
      </w:r>
    </w:p>
    <w:p>
      <w:pPr>
        <w:shd w:val="clear" w:color="auto" w:fill="auto"/>
        <w:spacing w:line="420" w:lineRule="exact"/>
        <w:ind w:firstLine="422" w:firstLineChars="200"/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（一）因公出国（境）费用。</w:t>
      </w:r>
      <w:r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预算数0万元，与2019年持平。为进一步规范因公出国（境）经费管理，我区因公出国（境）经费完全按零基预算的原则由区外事局和财政局统筹管理，调配使用，因此各单位2020年因公出国（境）经费预算数为零，在实际执行中根据计划据实调配。</w:t>
      </w:r>
    </w:p>
    <w:p>
      <w:pPr>
        <w:shd w:val="clear" w:color="auto" w:fill="auto"/>
        <w:spacing w:line="420" w:lineRule="exact"/>
        <w:ind w:firstLine="422" w:firstLineChars="200"/>
        <w:rPr>
          <w:rFonts w:ascii="黑体" w:hAnsi="黑体" w:eastAsia="黑体" w:cs="黑体"/>
          <w:i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（二）公务接待费。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2020年预算数1.20万元，比2019年增加1.20万元(</w:t>
      </w:r>
      <w:r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中共深圳市福田区委机构编制委员会办公室为2019年机构改革新增单位)。</w:t>
      </w:r>
    </w:p>
    <w:p>
      <w:pPr>
        <w:shd w:val="clear" w:color="auto" w:fill="auto"/>
        <w:spacing w:line="420" w:lineRule="exact"/>
        <w:ind w:firstLine="422" w:firstLineChars="200"/>
        <w:rPr>
          <w:rFonts w:ascii="宋体" w:hAnsi="宋体" w:cs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（三）公务用车购置和运行维护费</w:t>
      </w:r>
      <w:r>
        <w:rPr>
          <w:rFonts w:ascii="宋体" w:hAnsi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</w:t>
      </w:r>
      <w:r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年预算数0</w:t>
      </w:r>
      <w:r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.00</w:t>
      </w:r>
      <w:r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万元，其中：公务用车购置费</w:t>
      </w:r>
      <w:r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</w:t>
      </w:r>
      <w:r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年预算数</w:t>
      </w:r>
      <w:r>
        <w:rPr>
          <w:rFonts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0.00</w:t>
      </w:r>
      <w:r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万元，</w:t>
      </w:r>
      <w:r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2019</w:t>
      </w:r>
      <w:r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年无预算数</w:t>
      </w:r>
      <w:r>
        <w:rPr>
          <w:rFonts w:ascii="宋体" w:hAnsi="宋体" w:cs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  <w:t>；公务用车运行维护费</w:t>
      </w:r>
      <w:r>
        <w:rPr>
          <w:rFonts w:ascii="宋体" w:hAnsi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  <w:t>2020</w:t>
      </w:r>
      <w:r>
        <w:rPr>
          <w:rFonts w:ascii="宋体" w:hAnsi="宋体" w:cs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  <w:t>年预算数</w:t>
      </w:r>
      <w:r>
        <w:rPr>
          <w:rFonts w:ascii="宋体" w:hAnsi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  <w:t>0.00</w:t>
      </w:r>
      <w:r>
        <w:rPr>
          <w:rFonts w:ascii="宋体" w:hAnsi="宋体" w:cs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  <w:t>万元，</w:t>
      </w:r>
      <w:r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2019</w:t>
      </w:r>
      <w:r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年无预算数</w:t>
      </w:r>
      <w:r>
        <w:rPr>
          <w:rFonts w:ascii="宋体" w:hAnsi="宋体" w:cs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hd w:val="clear" w:color="auto" w:fill="auto"/>
        <w:spacing w:line="420" w:lineRule="exact"/>
        <w:rPr>
          <w:rFonts w:ascii="宋体" w:hAnsi="宋体" w:cs="宋体"/>
          <w:bCs/>
          <w:color w:val="000000" w:themeColor="text1"/>
          <w:szCs w:val="21"/>
          <w:highlight w:val="white"/>
          <w:shd w:val="clear" w:color="auto" w:fill="FFFFFF" w:themeFill="background1"/>
          <w14:textFill>
            <w14:solidFill>
              <w14:schemeClr w14:val="tx1"/>
            </w14:solidFill>
          </w14:textFill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宋体" w:hAnsi="宋体" w:cs="宋体"/>
          <w:color w:val="000000"/>
          <w:sz w:val="20"/>
          <w:szCs w:val="20"/>
          <w:lang w:eastAsia="zh-CN"/>
        </w:rPr>
      </w:pPr>
      <w:r>
        <w:rPr>
          <w:rFonts w:hint="eastAsia" w:ascii="宋体" w:hAnsi="宋体" w:cs="宋体"/>
          <w:color w:val="000000"/>
          <w:sz w:val="20"/>
          <w:szCs w:val="20"/>
          <w:lang w:eastAsia="zh-CN"/>
        </w:rPr>
        <w:t>附表：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宋体" w:hAnsi="宋体" w:cs="宋体"/>
          <w:b/>
          <w:bCs/>
          <w:color w:val="000000"/>
          <w:sz w:val="20"/>
          <w:szCs w:val="20"/>
        </w:rPr>
      </w:pPr>
      <w:r>
        <w:rPr>
          <w:rFonts w:hint="eastAsia" w:ascii="宋体" w:hAnsi="宋体" w:cs="宋体"/>
          <w:b/>
          <w:bCs/>
          <w:color w:val="000000"/>
          <w:sz w:val="20"/>
          <w:szCs w:val="20"/>
        </w:rPr>
        <w:t>“三公”经费财政拨款预算情况表</w:t>
      </w:r>
    </w:p>
    <w:p>
      <w:pPr>
        <w:jc w:val="center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208" w:type="dxa"/>
        <w:jc w:val="center"/>
        <w:tblInd w:w="9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626"/>
        <w:gridCol w:w="1300"/>
        <w:gridCol w:w="974"/>
        <w:gridCol w:w="930"/>
        <w:gridCol w:w="1020"/>
        <w:gridCol w:w="87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tblHeader/>
          <w:jc w:val="center"/>
        </w:trPr>
        <w:tc>
          <w:tcPr>
            <w:tcW w:w="625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单位名称：中共深圳市福田区委机构编制委员会办公室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242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预算单位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“三公”经费财政拨款预算总额</w:t>
            </w:r>
          </w:p>
        </w:tc>
        <w:tc>
          <w:tcPr>
            <w:tcW w:w="97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因公出国(境)费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公务用车购置及运行维护费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2428" w:type="dxa"/>
            <w:vMerge w:val="continue"/>
            <w:tcBorders>
              <w:top w:val="single" w:color="auto" w:sz="4" w:space="0"/>
            </w:tcBorders>
            <w:textDirection w:val="tbRl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</w:tcBorders>
            <w:textDirection w:val="tbRl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</w:tcBorders>
            <w:textDirection w:val="tbRl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Merge w:val="continue"/>
            <w:tcBorders>
              <w:top w:val="single" w:color="auto" w:sz="4" w:space="0"/>
            </w:tcBorders>
            <w:textDirection w:val="tbRl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</w:tcBorders>
            <w:textDirection w:val="tbRl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公务用车购置费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公务用车运行维护费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428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中共深圳市福田区委机构编制委员会办公室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30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428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中共深圳市福田区委机构编制委员会办公室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30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97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102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428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中共深圳市福田区委机构编制委员会办公室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（本级）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30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428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中共深圳市福田区委机构编制委员会办公室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（本级）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30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974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102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fa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E0764"/>
    <w:rsid w:val="3C0E0764"/>
    <w:rsid w:val="531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2020-02-18T07:08:00Z</dcterms:created>
  <dc:creator>1</dc:creator>
  <cp:lastModifiedBy>张亚龙</cp:lastModifiedBy>
  <dcterms:modified xsi:type="dcterms:W3CDTF">2020-02-19T08:36:42Z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