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4E" w:rsidRPr="006E371E" w:rsidRDefault="00653FEF" w:rsidP="00653FE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E371E">
        <w:rPr>
          <w:rFonts w:asciiTheme="majorEastAsia" w:eastAsiaTheme="majorEastAsia" w:hAnsiTheme="majorEastAsia" w:hint="eastAsia"/>
          <w:b/>
          <w:sz w:val="44"/>
          <w:szCs w:val="44"/>
        </w:rPr>
        <w:t>黄标车永久性限行</w:t>
      </w:r>
      <w:r w:rsidR="00947418" w:rsidRPr="006E371E">
        <w:rPr>
          <w:rFonts w:asciiTheme="majorEastAsia" w:eastAsiaTheme="majorEastAsia" w:hAnsiTheme="majorEastAsia" w:hint="eastAsia"/>
          <w:b/>
          <w:sz w:val="44"/>
          <w:szCs w:val="44"/>
        </w:rPr>
        <w:t>通告的起草说明</w:t>
      </w:r>
    </w:p>
    <w:p w:rsidR="000D4CE6" w:rsidRPr="006E371E" w:rsidRDefault="000D4CE6" w:rsidP="000D4CE6">
      <w:pPr>
        <w:widowControl/>
        <w:spacing w:line="408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0D4CE6" w:rsidRPr="006E371E" w:rsidRDefault="003C29F9" w:rsidP="006E371E">
      <w:pPr>
        <w:widowControl/>
        <w:spacing w:line="408" w:lineRule="atLeast"/>
        <w:ind w:firstLineChars="200" w:firstLine="607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根据国家环保部的规定，</w:t>
      </w:r>
      <w:proofErr w:type="gramStart"/>
      <w:r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黄标车</w:t>
      </w:r>
      <w:proofErr w:type="gramEnd"/>
      <w:r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是指达不到国I污染物排放标准的汽油车和达不到国Ⅲ污染物排放标准的柴油车。</w:t>
      </w:r>
      <w:r w:rsidR="000D4CE6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自2016年7月1日起，我市拟继续对</w:t>
      </w:r>
      <w:proofErr w:type="gramStart"/>
      <w:r w:rsidR="000D4CE6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所有黄标车</w:t>
      </w:r>
      <w:proofErr w:type="gramEnd"/>
      <w:r w:rsidR="000D4CE6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采取</w:t>
      </w:r>
      <w:r w:rsidR="000D4CE6" w:rsidRPr="006E371E">
        <w:rPr>
          <w:rFonts w:ascii="仿宋_GB2312" w:eastAsia="仿宋_GB2312" w:hAnsi="仿宋" w:hint="eastAsia"/>
          <w:sz w:val="32"/>
          <w:szCs w:val="32"/>
        </w:rPr>
        <w:t>全区域、全路段、全时段</w:t>
      </w:r>
      <w:bookmarkStart w:id="0" w:name="_GoBack"/>
      <w:bookmarkEnd w:id="0"/>
      <w:r w:rsidR="000D4CE6" w:rsidRPr="006E371E">
        <w:rPr>
          <w:rFonts w:ascii="仿宋_GB2312" w:eastAsia="仿宋_GB2312" w:hAnsi="仿宋" w:hint="eastAsia"/>
          <w:sz w:val="32"/>
          <w:szCs w:val="32"/>
        </w:rPr>
        <w:t>限行措施。</w:t>
      </w:r>
    </w:p>
    <w:p w:rsidR="000D4CE6" w:rsidRPr="006E371E" w:rsidRDefault="000D4CE6" w:rsidP="006E371E">
      <w:pPr>
        <w:widowControl/>
        <w:spacing w:line="408" w:lineRule="atLeast"/>
        <w:ind w:firstLineChars="200" w:firstLine="609"/>
        <w:jc w:val="left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  <w:r w:rsidRPr="006E371E">
        <w:rPr>
          <w:rFonts w:ascii="仿宋_GB2312" w:eastAsia="仿宋_GB2312" w:hAnsi="黑体" w:cs="宋体" w:hint="eastAsia"/>
          <w:b/>
          <w:kern w:val="0"/>
          <w:sz w:val="32"/>
          <w:szCs w:val="32"/>
        </w:rPr>
        <w:t>一、黄标车尾气排放污染大</w:t>
      </w:r>
    </w:p>
    <w:p w:rsidR="003C29F9" w:rsidRPr="006E371E" w:rsidRDefault="000D4CE6" w:rsidP="006E371E">
      <w:pPr>
        <w:widowControl/>
        <w:spacing w:line="408" w:lineRule="atLeast"/>
        <w:ind w:firstLineChars="200" w:firstLine="607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据统计，</w:t>
      </w:r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黄标车排放的污染物明显高于绿标车。以汽油车为例，1辆黄标车的污染物排放量相当于14辆国Ⅲ标准或28辆国Ⅳ标准绿标车的污染物排放量总和；其排放的污染物中，氮氧化物（NOx）、挥发性有机物（VOCs）及细颗粒物（PM</w:t>
      </w:r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  <w:vertAlign w:val="subscript"/>
        </w:rPr>
        <w:t>2.5</w:t>
      </w:r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）是我市空气污染的重要来源之一，是造成灰</w:t>
      </w:r>
      <w:proofErr w:type="gramStart"/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霾</w:t>
      </w:r>
      <w:proofErr w:type="gramEnd"/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天气的重要前体。机动车尾气污染已成为我市空气污染物的最大来源</w:t>
      </w:r>
      <w:r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之一</w:t>
      </w:r>
      <w:r w:rsidR="003C29F9" w:rsidRPr="006E371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D4CE6" w:rsidRPr="006E371E" w:rsidRDefault="000D4CE6" w:rsidP="006E371E">
      <w:pPr>
        <w:widowControl/>
        <w:spacing w:line="408" w:lineRule="atLeast"/>
        <w:ind w:firstLineChars="200" w:firstLine="609"/>
        <w:jc w:val="left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  <w:r w:rsidRPr="006E371E">
        <w:rPr>
          <w:rFonts w:ascii="仿宋_GB2312" w:eastAsia="仿宋_GB2312" w:hAnsi="黑体" w:cs="宋体" w:hint="eastAsia"/>
          <w:b/>
          <w:kern w:val="0"/>
          <w:sz w:val="32"/>
          <w:szCs w:val="32"/>
        </w:rPr>
        <w:t>二</w:t>
      </w:r>
      <w:r w:rsidR="000332E8" w:rsidRPr="006E371E">
        <w:rPr>
          <w:rFonts w:ascii="仿宋_GB2312" w:eastAsia="仿宋_GB2312" w:hAnsi="黑体" w:cs="宋体" w:hint="eastAsia"/>
          <w:b/>
          <w:kern w:val="0"/>
          <w:sz w:val="32"/>
          <w:szCs w:val="32"/>
        </w:rPr>
        <w:t>、我市黄标车的淘汰提升了空气环境质量</w:t>
      </w:r>
    </w:p>
    <w:p w:rsidR="003C29F9" w:rsidRPr="006E371E" w:rsidRDefault="003C29F9" w:rsidP="006E371E">
      <w:pPr>
        <w:ind w:firstLineChars="198" w:firstLine="601"/>
        <w:rPr>
          <w:rFonts w:ascii="仿宋_GB2312" w:eastAsia="仿宋_GB2312" w:hint="eastAsia"/>
          <w:sz w:val="32"/>
          <w:szCs w:val="32"/>
        </w:rPr>
      </w:pPr>
      <w:r w:rsidRPr="006E371E">
        <w:rPr>
          <w:rFonts w:ascii="仿宋_GB2312" w:eastAsia="仿宋_GB2312" w:hAnsi="Calibri" w:hint="eastAsia"/>
          <w:sz w:val="32"/>
          <w:szCs w:val="32"/>
        </w:rPr>
        <w:t>近年来，我市通过</w:t>
      </w:r>
      <w:r w:rsidRPr="006E371E">
        <w:rPr>
          <w:rFonts w:ascii="仿宋_GB2312" w:eastAsia="仿宋_GB2312" w:hint="eastAsia"/>
          <w:sz w:val="32"/>
          <w:szCs w:val="32"/>
        </w:rPr>
        <w:t>黄标车提前淘汰奖励</w:t>
      </w:r>
      <w:r w:rsidR="00E02532" w:rsidRPr="006E371E">
        <w:rPr>
          <w:rFonts w:ascii="仿宋_GB2312" w:eastAsia="仿宋_GB2312" w:hint="eastAsia"/>
          <w:sz w:val="32"/>
          <w:szCs w:val="32"/>
        </w:rPr>
        <w:t>补贴政策、黄标车限行政策等手段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全方位、多举措推进黄标车淘汰工作，大大提升了我市空气环境质量。据统计，“十二</w:t>
      </w:r>
      <w:r w:rsidR="00E02532" w:rsidRPr="006E371E">
        <w:rPr>
          <w:rFonts w:ascii="MS Mincho" w:eastAsia="MS Mincho" w:hAnsi="MS Mincho" w:cs="MS Mincho" w:hint="eastAsia"/>
          <w:sz w:val="32"/>
          <w:szCs w:val="32"/>
        </w:rPr>
        <w:t>∙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五”期间，我市共淘汰黄标车31.2万辆。</w:t>
      </w:r>
      <w:r w:rsidR="00E02532" w:rsidRPr="006E371E">
        <w:rPr>
          <w:rFonts w:ascii="仿宋_GB2312" w:eastAsia="仿宋_GB2312" w:hint="eastAsia"/>
          <w:sz w:val="32"/>
          <w:szCs w:val="32"/>
        </w:rPr>
        <w:t>2015年我市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灰</w:t>
      </w:r>
      <w:proofErr w:type="gramStart"/>
      <w:r w:rsidR="00E02532" w:rsidRPr="006E371E">
        <w:rPr>
          <w:rFonts w:ascii="仿宋_GB2312" w:eastAsia="仿宋_GB2312" w:hAnsi="仿宋" w:hint="eastAsia"/>
          <w:sz w:val="32"/>
          <w:szCs w:val="32"/>
        </w:rPr>
        <w:t>霾</w:t>
      </w:r>
      <w:proofErr w:type="gramEnd"/>
      <w:r w:rsidR="00E02532" w:rsidRPr="006E371E">
        <w:rPr>
          <w:rFonts w:ascii="仿宋_GB2312" w:eastAsia="仿宋_GB2312" w:hAnsi="仿宋" w:hint="eastAsia"/>
          <w:sz w:val="32"/>
          <w:szCs w:val="32"/>
        </w:rPr>
        <w:t>天数由201</w:t>
      </w:r>
      <w:r w:rsidR="000D4CE6" w:rsidRPr="006E371E">
        <w:rPr>
          <w:rFonts w:ascii="仿宋_GB2312" w:eastAsia="仿宋_GB2312" w:hAnsi="仿宋" w:hint="eastAsia"/>
          <w:sz w:val="32"/>
          <w:szCs w:val="32"/>
        </w:rPr>
        <w:t>1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年的112天降至35天，PM</w:t>
      </w:r>
      <w:r w:rsidR="00E02532" w:rsidRPr="006E371E">
        <w:rPr>
          <w:rFonts w:ascii="仿宋_GB2312" w:eastAsia="仿宋_GB2312" w:hAnsi="仿宋" w:hint="eastAsia"/>
          <w:sz w:val="32"/>
          <w:szCs w:val="32"/>
          <w:vertAlign w:val="subscript"/>
        </w:rPr>
        <w:t>2.5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年均浓度下降至29.8微克/立方米，提前三年达到国家治理要求，空气质量稳居19个副省级以上城市最好水平，“深圳蓝”已成为</w:t>
      </w:r>
      <w:r w:rsidR="000D4CE6" w:rsidRPr="006E371E">
        <w:rPr>
          <w:rFonts w:ascii="仿宋_GB2312" w:eastAsia="仿宋_GB2312" w:hAnsi="仿宋" w:hint="eastAsia"/>
          <w:sz w:val="32"/>
          <w:szCs w:val="32"/>
        </w:rPr>
        <w:t>我</w:t>
      </w:r>
      <w:r w:rsidR="00E02532" w:rsidRPr="006E371E">
        <w:rPr>
          <w:rFonts w:ascii="仿宋_GB2312" w:eastAsia="仿宋_GB2312" w:hAnsi="仿宋" w:hint="eastAsia"/>
          <w:sz w:val="32"/>
          <w:szCs w:val="32"/>
        </w:rPr>
        <w:t>市靓丽的名片。</w:t>
      </w:r>
    </w:p>
    <w:p w:rsidR="000332E8" w:rsidRPr="006E371E" w:rsidRDefault="000332E8" w:rsidP="000D4CE6">
      <w:pPr>
        <w:ind w:firstLine="645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6E371E">
        <w:rPr>
          <w:rFonts w:ascii="仿宋_GB2312" w:eastAsia="仿宋_GB2312" w:hAnsi="黑体" w:hint="eastAsia"/>
          <w:b/>
          <w:sz w:val="32"/>
          <w:szCs w:val="32"/>
        </w:rPr>
        <w:t>三、黄标车限行政策是黄标车淘汰的重要保证</w:t>
      </w:r>
      <w:r w:rsidR="00462379" w:rsidRPr="006E371E">
        <w:rPr>
          <w:rFonts w:ascii="仿宋_GB2312" w:eastAsia="仿宋_GB2312" w:hAnsi="黑体" w:hint="eastAsia"/>
          <w:b/>
          <w:sz w:val="32"/>
          <w:szCs w:val="32"/>
        </w:rPr>
        <w:t>措施</w:t>
      </w:r>
    </w:p>
    <w:p w:rsidR="000332E8" w:rsidRPr="006E371E" w:rsidRDefault="000332E8" w:rsidP="000332E8">
      <w:pPr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  <w:r w:rsidRPr="006E371E">
        <w:rPr>
          <w:rFonts w:ascii="仿宋_GB2312" w:eastAsia="仿宋_GB2312" w:hAnsi="仿宋" w:hint="eastAsia"/>
          <w:sz w:val="32"/>
          <w:szCs w:val="32"/>
        </w:rPr>
        <w:t>自2004年至今，根据黄标车限行措施符合“疏堵结合、循序渐进”的工作指导原则，我市共实施了二十三个阶段性的黄</w:t>
      </w:r>
      <w:r w:rsidRPr="006E371E">
        <w:rPr>
          <w:rFonts w:ascii="仿宋_GB2312" w:eastAsia="仿宋_GB2312" w:hAnsi="仿宋" w:hint="eastAsia"/>
          <w:sz w:val="32"/>
          <w:szCs w:val="32"/>
        </w:rPr>
        <w:lastRenderedPageBreak/>
        <w:t>标车限行措施，渐进式加大黄标车限行力度，至2015年7月1日，我市已对所有黄标车实施了全区域、全路段、全时段限行，达到最严程度。渐进式的黄标车限行政策有效保证了我市黄标车淘汰工作有序开展，也是避免出现“一刀切”式政策带来的负面影响。</w:t>
      </w:r>
    </w:p>
    <w:p w:rsidR="000332E8" w:rsidRPr="006E371E" w:rsidRDefault="00CB2EB6" w:rsidP="000332E8">
      <w:pPr>
        <w:ind w:firstLine="645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6E371E">
        <w:rPr>
          <w:rFonts w:ascii="仿宋_GB2312" w:eastAsia="仿宋_GB2312" w:hAnsi="黑体" w:hint="eastAsia"/>
          <w:b/>
          <w:sz w:val="32"/>
          <w:szCs w:val="32"/>
        </w:rPr>
        <w:t>四、黄标车限行政策法律依据充分</w:t>
      </w:r>
    </w:p>
    <w:p w:rsidR="00CB2EB6" w:rsidRPr="006E371E" w:rsidRDefault="000D4CE6" w:rsidP="006E371E">
      <w:pPr>
        <w:ind w:firstLineChars="200" w:firstLine="607"/>
        <w:jc w:val="left"/>
        <w:rPr>
          <w:rFonts w:ascii="仿宋_GB2312" w:eastAsia="仿宋_GB2312" w:hAnsi="仿宋" w:hint="eastAsia"/>
          <w:sz w:val="32"/>
          <w:szCs w:val="32"/>
        </w:rPr>
      </w:pPr>
      <w:r w:rsidRPr="006E371E">
        <w:rPr>
          <w:rFonts w:ascii="仿宋_GB2312" w:eastAsia="仿宋_GB2312" w:hAnsi="仿宋" w:hint="eastAsia"/>
          <w:sz w:val="32"/>
          <w:szCs w:val="32"/>
        </w:rPr>
        <w:t>按照《深圳经济特区机动车排气污染防治条例》第六条的规定，市政府可以根据大气环境质量状况。对使用特定环保分类标志的机动车采取限制区域、限制时间行驶的排气污染防治交通管制措施。按照《深圳市大气环境质量提升计划》</w:t>
      </w:r>
      <w:r w:rsidR="00CB2EB6" w:rsidRPr="006E371E">
        <w:rPr>
          <w:rFonts w:ascii="仿宋_GB2312" w:eastAsia="仿宋_GB2312" w:hAnsi="仿宋" w:hint="eastAsia"/>
          <w:sz w:val="32"/>
          <w:szCs w:val="32"/>
        </w:rPr>
        <w:t>（深府办〔2013〕19号）</w:t>
      </w:r>
      <w:r w:rsidRPr="006E371E">
        <w:rPr>
          <w:rFonts w:ascii="仿宋_GB2312" w:eastAsia="仿宋_GB2312" w:hAnsi="仿宋" w:hint="eastAsia"/>
          <w:sz w:val="32"/>
          <w:szCs w:val="32"/>
        </w:rPr>
        <w:t>的要求，我市从2015年起全市限行黄标车。</w:t>
      </w:r>
    </w:p>
    <w:p w:rsidR="00CB2EB6" w:rsidRPr="006E371E" w:rsidRDefault="00CB2EB6" w:rsidP="006E371E">
      <w:pPr>
        <w:ind w:firstLineChars="200" w:firstLine="609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6E371E">
        <w:rPr>
          <w:rFonts w:ascii="仿宋_GB2312" w:eastAsia="仿宋_GB2312" w:hAnsi="黑体" w:hint="eastAsia"/>
          <w:b/>
          <w:sz w:val="32"/>
          <w:szCs w:val="32"/>
        </w:rPr>
        <w:t>五、延续黄标车限行政策的必要性</w:t>
      </w:r>
    </w:p>
    <w:p w:rsidR="00FA6050" w:rsidRPr="006E371E" w:rsidRDefault="00CB2EB6" w:rsidP="00FA6050">
      <w:pPr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  <w:r w:rsidRPr="006E371E">
        <w:rPr>
          <w:rFonts w:ascii="仿宋_GB2312" w:eastAsia="仿宋_GB2312" w:hAnsi="仿宋" w:hint="eastAsia"/>
          <w:sz w:val="32"/>
          <w:szCs w:val="32"/>
        </w:rPr>
        <w:t>按照国家《大气污染防治行动计划》、《广东省大气污染防治行动方案（2014—2017年）》的要求，全国绝大部分城市均已开展黄标车限行措施。我市延续黄标车限行政策的高压态势</w:t>
      </w:r>
      <w:r w:rsidR="00FA6050" w:rsidRPr="006E371E">
        <w:rPr>
          <w:rFonts w:ascii="仿宋_GB2312" w:eastAsia="仿宋_GB2312" w:hAnsi="仿宋" w:hint="eastAsia"/>
          <w:sz w:val="32"/>
          <w:szCs w:val="32"/>
        </w:rPr>
        <w:t>即</w:t>
      </w:r>
      <w:r w:rsidRPr="006E371E">
        <w:rPr>
          <w:rFonts w:ascii="仿宋_GB2312" w:eastAsia="仿宋_GB2312" w:hAnsi="仿宋" w:hint="eastAsia"/>
          <w:sz w:val="32"/>
          <w:szCs w:val="32"/>
        </w:rPr>
        <w:t>可以避免大量异地黄标车</w:t>
      </w:r>
      <w:r w:rsidR="00FA6050" w:rsidRPr="006E371E">
        <w:rPr>
          <w:rFonts w:ascii="仿宋_GB2312" w:eastAsia="仿宋_GB2312" w:hAnsi="仿宋" w:hint="eastAsia"/>
          <w:sz w:val="32"/>
          <w:szCs w:val="32"/>
        </w:rPr>
        <w:t>进入我市，也可以进一步加快黄标车的淘汰工作，从而进一步改善我市空气质量。按照《关于进一步加强黄标车闯限行区电子警察执法工作的通知》的要求，我省将继续加大异地黄标车查处工作，目前我省已有10个地级市加入黄标车闯限行</w:t>
      </w:r>
      <w:proofErr w:type="gramStart"/>
      <w:r w:rsidR="00FA6050" w:rsidRPr="006E371E">
        <w:rPr>
          <w:rFonts w:ascii="仿宋_GB2312" w:eastAsia="仿宋_GB2312" w:hAnsi="仿宋" w:hint="eastAsia"/>
          <w:sz w:val="32"/>
          <w:szCs w:val="32"/>
        </w:rPr>
        <w:t>区电子</w:t>
      </w:r>
      <w:proofErr w:type="gramEnd"/>
      <w:r w:rsidR="00FA6050" w:rsidRPr="006E371E">
        <w:rPr>
          <w:rFonts w:ascii="仿宋_GB2312" w:eastAsia="仿宋_GB2312" w:hAnsi="仿宋" w:hint="eastAsia"/>
          <w:sz w:val="32"/>
          <w:szCs w:val="32"/>
        </w:rPr>
        <w:t>警察执法工作，我市延续黄标车限行政策，即是为了保证我省黄标车闯限行</w:t>
      </w:r>
      <w:proofErr w:type="gramStart"/>
      <w:r w:rsidR="00FA6050" w:rsidRPr="006E371E">
        <w:rPr>
          <w:rFonts w:ascii="仿宋_GB2312" w:eastAsia="仿宋_GB2312" w:hAnsi="仿宋" w:hint="eastAsia"/>
          <w:sz w:val="32"/>
          <w:szCs w:val="32"/>
        </w:rPr>
        <w:t>区电子</w:t>
      </w:r>
      <w:proofErr w:type="gramEnd"/>
      <w:r w:rsidR="00FA6050" w:rsidRPr="006E371E">
        <w:rPr>
          <w:rFonts w:ascii="仿宋_GB2312" w:eastAsia="仿宋_GB2312" w:hAnsi="仿宋" w:hint="eastAsia"/>
          <w:sz w:val="32"/>
          <w:szCs w:val="32"/>
        </w:rPr>
        <w:t>警察执法工作的顺利开展，也是为了避免邻城污染</w:t>
      </w:r>
      <w:r w:rsidR="00702183" w:rsidRPr="006E371E">
        <w:rPr>
          <w:rFonts w:ascii="仿宋_GB2312" w:eastAsia="仿宋_GB2312" w:hAnsi="仿宋" w:hint="eastAsia"/>
          <w:sz w:val="32"/>
          <w:szCs w:val="32"/>
        </w:rPr>
        <w:t>导致</w:t>
      </w:r>
      <w:r w:rsidR="00FA6050" w:rsidRPr="006E371E">
        <w:rPr>
          <w:rFonts w:ascii="仿宋_GB2312" w:eastAsia="仿宋_GB2312" w:hAnsi="仿宋" w:hint="eastAsia"/>
          <w:sz w:val="32"/>
          <w:szCs w:val="32"/>
        </w:rPr>
        <w:t>的再次污染效应。</w:t>
      </w:r>
    </w:p>
    <w:p w:rsidR="00C01257" w:rsidRPr="006E371E" w:rsidRDefault="00702183" w:rsidP="006E371E">
      <w:pPr>
        <w:widowControl/>
        <w:ind w:firstLineChars="200" w:firstLine="609"/>
        <w:rPr>
          <w:rFonts w:ascii="仿宋_GB2312" w:eastAsia="仿宋_GB2312" w:hint="eastAsia"/>
          <w:b/>
          <w:sz w:val="32"/>
          <w:szCs w:val="32"/>
        </w:rPr>
      </w:pPr>
      <w:r w:rsidRPr="006E371E">
        <w:rPr>
          <w:rFonts w:ascii="仿宋_GB2312" w:eastAsia="仿宋_GB2312" w:hAnsi="仿宋" w:hint="eastAsia"/>
          <w:b/>
          <w:color w:val="000000"/>
          <w:sz w:val="32"/>
          <w:szCs w:val="32"/>
        </w:rPr>
        <w:t>六</w:t>
      </w:r>
      <w:r w:rsidR="00C01257" w:rsidRPr="006E371E">
        <w:rPr>
          <w:rFonts w:ascii="仿宋_GB2312" w:eastAsia="仿宋_GB2312" w:hAnsi="仿宋" w:hint="eastAsia"/>
          <w:b/>
          <w:color w:val="000000"/>
          <w:sz w:val="32"/>
          <w:szCs w:val="32"/>
        </w:rPr>
        <w:t>、</w:t>
      </w:r>
      <w:r w:rsidR="00C01257" w:rsidRPr="006E371E">
        <w:rPr>
          <w:rFonts w:ascii="仿宋_GB2312" w:eastAsia="仿宋_GB2312" w:hint="eastAsia"/>
          <w:b/>
          <w:sz w:val="32"/>
          <w:szCs w:val="32"/>
        </w:rPr>
        <w:t>对黄标车冲限行禁令违法行为的处罚</w:t>
      </w:r>
    </w:p>
    <w:p w:rsidR="00C01257" w:rsidRPr="006E371E" w:rsidRDefault="00C01257" w:rsidP="006E371E">
      <w:pPr>
        <w:ind w:firstLineChars="196" w:firstLine="594"/>
        <w:rPr>
          <w:rFonts w:ascii="仿宋_GB2312" w:eastAsia="仿宋_GB2312" w:hint="eastAsia"/>
          <w:color w:val="000000"/>
          <w:sz w:val="32"/>
          <w:szCs w:val="32"/>
        </w:rPr>
      </w:pPr>
      <w:r w:rsidRPr="006E371E">
        <w:rPr>
          <w:rFonts w:ascii="仿宋_GB2312" w:eastAsia="仿宋_GB2312" w:hint="eastAsia"/>
          <w:sz w:val="32"/>
          <w:szCs w:val="32"/>
        </w:rPr>
        <w:t>市交通运输委将根据市公安交警局执法需要，在进入我市</w:t>
      </w:r>
      <w:r w:rsidRPr="006E371E">
        <w:rPr>
          <w:rFonts w:ascii="仿宋_GB2312" w:eastAsia="仿宋_GB2312" w:hint="eastAsia"/>
          <w:sz w:val="32"/>
          <w:szCs w:val="32"/>
        </w:rPr>
        <w:lastRenderedPageBreak/>
        <w:t>的道路路口及市内道路明显位置设置标识牌；对违反限行措施的黄标车，市公安交警局将按照《深圳市经济特区机动车排气污染防治条例》规定，对机动车驾驶员处以三百元罚款。</w:t>
      </w:r>
    </w:p>
    <w:p w:rsidR="00B155AD" w:rsidRPr="006E371E" w:rsidRDefault="00B155AD" w:rsidP="00C475D5">
      <w:pPr>
        <w:ind w:firstLine="645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DC3319" w:rsidRPr="006E371E" w:rsidRDefault="00DC3319" w:rsidP="006E371E">
      <w:pPr>
        <w:ind w:firstLineChars="1500" w:firstLine="4550"/>
        <w:jc w:val="left"/>
        <w:rPr>
          <w:rFonts w:ascii="仿宋_GB2312" w:eastAsia="仿宋_GB2312" w:hAnsi="仿宋" w:hint="eastAsia"/>
          <w:sz w:val="32"/>
          <w:szCs w:val="32"/>
        </w:rPr>
      </w:pPr>
      <w:r w:rsidRPr="006E371E">
        <w:rPr>
          <w:rFonts w:ascii="仿宋_GB2312" w:eastAsia="仿宋_GB2312" w:hAnsi="仿宋" w:hint="eastAsia"/>
          <w:sz w:val="32"/>
          <w:szCs w:val="32"/>
        </w:rPr>
        <w:t>深圳市人居环境委员会</w:t>
      </w:r>
    </w:p>
    <w:p w:rsidR="00DC3319" w:rsidRPr="006E371E" w:rsidRDefault="00DC3319" w:rsidP="006E371E">
      <w:pPr>
        <w:ind w:firstLineChars="200" w:firstLine="607"/>
        <w:jc w:val="left"/>
        <w:rPr>
          <w:rFonts w:ascii="仿宋_GB2312" w:eastAsia="仿宋_GB2312" w:hAnsi="仿宋" w:hint="eastAsia"/>
          <w:sz w:val="32"/>
          <w:szCs w:val="32"/>
        </w:rPr>
      </w:pPr>
      <w:r w:rsidRPr="006E371E">
        <w:rPr>
          <w:rFonts w:ascii="仿宋_GB2312" w:eastAsia="仿宋_GB2312" w:hAnsi="仿宋" w:hint="eastAsia"/>
          <w:sz w:val="32"/>
          <w:szCs w:val="32"/>
        </w:rPr>
        <w:t xml:space="preserve">                             2016年2月19日</w:t>
      </w:r>
    </w:p>
    <w:p w:rsidR="00F55F5C" w:rsidRPr="006E371E" w:rsidRDefault="00F55F5C" w:rsidP="006E371E">
      <w:pPr>
        <w:ind w:firstLineChars="200" w:firstLine="607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F55F5C" w:rsidRPr="006E371E" w:rsidSect="006E371E">
      <w:pgSz w:w="11906" w:h="16838" w:code="9"/>
      <w:pgMar w:top="1440" w:right="1797" w:bottom="1440" w:left="1797" w:header="851" w:footer="992" w:gutter="0"/>
      <w:cols w:space="425"/>
      <w:docGrid w:type="linesAndChars" w:linePitch="290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06" w:rsidRDefault="00BD2B06" w:rsidP="00D26F3A">
      <w:r>
        <w:separator/>
      </w:r>
    </w:p>
  </w:endnote>
  <w:endnote w:type="continuationSeparator" w:id="0">
    <w:p w:rsidR="00BD2B06" w:rsidRDefault="00BD2B06" w:rsidP="00D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06" w:rsidRDefault="00BD2B06" w:rsidP="00D26F3A">
      <w:r>
        <w:separator/>
      </w:r>
    </w:p>
  </w:footnote>
  <w:footnote w:type="continuationSeparator" w:id="0">
    <w:p w:rsidR="00BD2B06" w:rsidRDefault="00BD2B06" w:rsidP="00D2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CC"/>
    <w:rsid w:val="00022EE9"/>
    <w:rsid w:val="000332E8"/>
    <w:rsid w:val="00092E44"/>
    <w:rsid w:val="000A50F4"/>
    <w:rsid w:val="000D4CE6"/>
    <w:rsid w:val="0011155E"/>
    <w:rsid w:val="00206263"/>
    <w:rsid w:val="00231D4F"/>
    <w:rsid w:val="00245C10"/>
    <w:rsid w:val="00341AFB"/>
    <w:rsid w:val="00370CEC"/>
    <w:rsid w:val="00372ECC"/>
    <w:rsid w:val="0037350D"/>
    <w:rsid w:val="003C29F9"/>
    <w:rsid w:val="003F5FE6"/>
    <w:rsid w:val="00462379"/>
    <w:rsid w:val="00614C0C"/>
    <w:rsid w:val="006341F4"/>
    <w:rsid w:val="00653FEF"/>
    <w:rsid w:val="006E371E"/>
    <w:rsid w:val="00702183"/>
    <w:rsid w:val="00786204"/>
    <w:rsid w:val="00805D55"/>
    <w:rsid w:val="00947418"/>
    <w:rsid w:val="00A37A31"/>
    <w:rsid w:val="00A77457"/>
    <w:rsid w:val="00B07790"/>
    <w:rsid w:val="00B155AD"/>
    <w:rsid w:val="00B26526"/>
    <w:rsid w:val="00BD2B06"/>
    <w:rsid w:val="00C01257"/>
    <w:rsid w:val="00C0197E"/>
    <w:rsid w:val="00C475D5"/>
    <w:rsid w:val="00C67083"/>
    <w:rsid w:val="00CB2EB6"/>
    <w:rsid w:val="00D26F3A"/>
    <w:rsid w:val="00D953BB"/>
    <w:rsid w:val="00DC0F86"/>
    <w:rsid w:val="00DC3319"/>
    <w:rsid w:val="00DE0FC5"/>
    <w:rsid w:val="00DF27EA"/>
    <w:rsid w:val="00E02532"/>
    <w:rsid w:val="00E10C4E"/>
    <w:rsid w:val="00EB223D"/>
    <w:rsid w:val="00F55F5C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F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6F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F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6F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2016-02-24T06:04:00Z</cp:lastPrinted>
  <dcterms:created xsi:type="dcterms:W3CDTF">2016-02-26T03:14:00Z</dcterms:created>
  <dcterms:modified xsi:type="dcterms:W3CDTF">2016-02-26T03:14:00Z</dcterms:modified>
</cp:coreProperties>
</file>